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29 September 2026 for the re-issued checklist v3.2</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29 September 2026 for checklist v3.2: the test</w:t>
      </w:r>
      <w:r>
        <w:t xml:space="preserve"> </w:t>
      </w:r>
      <w:r>
        <w:t xml:space="preserve">count (449), the tallies and the rebuild of the published report were re-measured</w:t>
      </w:r>
      <w:r>
        <w:t xml:space="preserve"> </w:t>
      </w:r>
      <w:r>
        <w:t xml:space="preserve">offline that day, again without contacting any node.</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the purpose description, the Acceptable Use Policy and the User Access Policy</w:t>
      </w:r>
      <w:r>
        <w:t xml:space="preserve"> </w:t>
      </w:r>
      <w:r>
        <w:t xml:space="preserve">of every Node Exchange resource must now be available</w:t>
      </w:r>
      <w:r>
        <w:t xml:space="preserve"> </w:t>
      </w:r>
      <w:r>
        <w:rPr>
          <w:b/>
          <w:bCs/>
        </w:rPr>
        <w:t xml:space="preserve">both</w:t>
      </w:r>
      <w:r>
        <w:t xml:space="preserve"> </w:t>
      </w:r>
      <w:r>
        <w:t xml:space="preserve">on the NLP,</w:t>
      </w:r>
      <w:r>
        <w:t xml:space="preserve"> </w:t>
      </w:r>
      <w:r>
        <w:t xml:space="preserve">directly or via intermediate web pages linked by the NLP,</w:t>
      </w:r>
      <w:r>
        <w:t xml:space="preserve"> </w:t>
      </w:r>
      <w:r>
        <w:rPr>
          <w:b/>
          <w:bCs/>
        </w:rPr>
        <w:t xml:space="preserve">and</w:t>
      </w:r>
      <w:r>
        <w:t xml:space="preserve"> </w:t>
      </w:r>
      <w:r>
        <w:t xml:space="preserve">in the</w:t>
      </w:r>
      <w:r>
        <w:t xml:space="preserve"> </w:t>
      </w:r>
      <w:r>
        <w:t xml:space="preserve">resource's EOSC Catalogue metadata, where v3.1 asked for either. The document</w:t>
      </w:r>
      <w:r>
        <w:t xml:space="preserve"> </w:t>
      </w:r>
      <w:r>
        <w:t xml:space="preserve">was re-issued on 29 September 2026 with this wording; the first copy, which</w:t>
      </w:r>
      <w:r>
        <w:t xml:space="preserve"> </w:t>
      </w:r>
      <w:r>
        <w:t xml:space="preserve">required them "directly on the NLP", is discarded and its hash replaced. So a</w:t>
      </w:r>
      <w:r>
        <w:t xml:space="preserve"> </w:t>
      </w:r>
      <w:r>
        <w:t xml:space="preserve">pointer on the landing page, or on a policies, legal, services or resources</w:t>
      </w:r>
      <w:r>
        <w:t xml:space="preserve"> </w:t>
      </w:r>
      <w:r>
        <w:t xml:space="preserve">page it links to, settles the NLP half, and the crawler follows such links</w:t>
      </w:r>
      <w:r>
        <w:t xml:space="preserve"> </w:t>
      </w:r>
      <w:r>
        <w:t xml:space="preserve">(purposes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 landing page with no pointer anywhere the tool</w:t>
      </w:r>
      <w:r>
        <w:t xml:space="preserve"> </w:t>
      </w:r>
      <w:r>
        <w:t xml:space="preserve">read</w:t>
      </w:r>
      <w:r>
        <w:t xml:space="preserve"> </w:t>
      </w:r>
      <w:r>
        <w:rPr>
          <w:b/>
          <w:bCs/>
        </w:rPr>
        <w:t xml:space="preserve">fails</w:t>
      </w:r>
      <w:r>
        <w:t xml:space="preserve"> </w:t>
      </w:r>
      <w:r>
        <w:t xml:space="preserve">5b or 5c, unless it links to such a page the tool did not read,</w:t>
      </w:r>
      <w:r>
        <w:t xml:space="preserve"> </w:t>
      </w:r>
      <w:r>
        <w:t xml:space="preserve">which is review. Two notes in the new item 5 also keep review rather than</w:t>
      </w:r>
      <w:r>
        <w:t xml:space="preserve"> </w:t>
      </w:r>
      <w:r>
        <w:t xml:space="preserve">FAIL: one document may serve as both AUP and UAP, and datasets, archives and</w:t>
      </w:r>
      <w:r>
        <w:t xml:space="preserve"> </w:t>
      </w:r>
      <w:r>
        <w:t xml:space="preserve">software may provide them through a product licence. The rule is selected by</w:t>
      </w:r>
      <w:r>
        <w:t xml:space="preserve"> </w:t>
      </w:r>
      <w:r>
        <w:t xml:space="preserve">the checklist file (</w:t>
      </w:r>
      <w:r>
        <w:rPr>
          <w:rStyle w:val="VerbatimChar"/>
        </w:rPr>
        <w:t xml:space="preserve">item5_on_nlp</w:t>
      </w:r>
      <w:r>
        <w:t xml:space="preserve">), so runs made under v3.0 and v3.1 still</w:t>
      </w:r>
      <w:r>
        <w:t xml:space="preserve"> </w:t>
      </w:r>
      <w:r>
        <w:t xml:space="preserve">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w:t>
      </w:r>
      <w:r>
        <w:t xml:space="preserve"> </w:t>
      </w:r>
      <w:r>
        <w:t xml:space="preserve">differences point by point, and section 5 of the</w:t>
      </w:r>
      <w:r>
        <w:t xml:space="preserve"> </w:t>
      </w:r>
      <w:hyperlink r:id="rId9">
        <w:r>
          <w:rPr>
            <w:rStyle w:val="Hyperlink"/>
          </w:rPr>
          <w:t xml:space="preserve">analysis workflow</w:t>
        </w:r>
      </w:hyperlink>
      <w:r>
        <w:t xml:space="preserve"> </w:t>
      </w:r>
      <w:r>
        <w:t xml:space="preserve">has the decision procedure.</w:t>
      </w:r>
    </w:p>
    <w:p>
      <w:pPr>
        <w:pStyle w:val="BlockText"/>
      </w:pPr>
      <w:r>
        <w:rPr>
          <w:b/>
          <w:bCs/>
        </w:rPr>
        <w:t xml:space="preserve">The published run changed again on 29 September 2026.</w:t>
      </w:r>
      <w:r>
        <w:t xml:space="preserve"> </w:t>
      </w:r>
      <w:r>
        <w:rPr>
          <w:rStyle w:val="VerbatimChar"/>
        </w:rPr>
        <w:t xml:space="preserve">results/</w:t>
      </w:r>
      <w:r>
        <w:t xml:space="preserve"> </w:t>
      </w:r>
      <w:r>
        <w:t xml:space="preserve">now</w:t>
      </w:r>
      <w:r>
        <w:t xml:space="preserve"> </w:t>
      </w:r>
      <w:r>
        <w:t xml:space="preserve">holds</w:t>
      </w:r>
      <w:r>
        <w:t xml:space="preserve"> </w:t>
      </w:r>
      <w:r>
        <w:rPr>
          <w:rStyle w:val="VerbatimChar"/>
        </w:rPr>
        <w:t xml:space="preserve">web-13-rescored</w:t>
      </w:r>
      <w:r>
        <w:t xml:space="preserve">: the evidence of</w:t>
      </w:r>
      <w:r>
        <w:t xml:space="preserve"> </w:t>
      </w:r>
      <w:r>
        <w:rPr>
          <w:rStyle w:val="VerbatimChar"/>
        </w:rPr>
        <w:t xml:space="preserve">web-13</w:t>
      </w:r>
      <w:r>
        <w:t xml:space="preserve">, described next, scored</w:t>
      </w:r>
      <w:r>
        <w:t xml:space="preserve"> </w:t>
      </w:r>
      <w:r>
        <w:t xml:space="preserve">again against the re-issued v3.2 without contacting any node. It gives 50</w:t>
      </w:r>
      <w:r>
        <w:t xml:space="preserve"> </w:t>
      </w:r>
      <w:r>
        <w:t xml:space="preserve">PASS, 8 FAIL and 72 MANUAL_REVIEW at both depths. The six 5b/5c FAILs of CERN,</w:t>
      </w:r>
      <w:r>
        <w:t xml:space="preserve"> </w:t>
      </w:r>
      <w:r>
        <w:t xml:space="preserve">Data Terra and PaNOSC are review, because each links to a services or</w:t>
      </w:r>
      <w:r>
        <w:t xml:space="preserve"> </w:t>
      </w:r>
      <w:r>
        <w:t xml:space="preserve">policies page that</w:t>
      </w:r>
      <w:r>
        <w:t xml:space="preserve"> </w:t>
      </w:r>
      <w:r>
        <w:rPr>
          <w:rStyle w:val="VerbatimChar"/>
        </w:rPr>
        <w:t xml:space="preserve">web-13</w:t>
      </w:r>
      <w:r>
        <w:t xml:space="preserve"> </w:t>
      </w:r>
      <w:r>
        <w:t xml:space="preserve">did not read, and BBMRI-ERIC's 5b passes via its</w:t>
      </w:r>
      <w:r>
        <w:t xml:space="preserve"> </w:t>
      </w:r>
      <w:r>
        <w:t xml:space="preserve">Access Policies page, which links the AUP. A new collection would read those</w:t>
      </w:r>
      <w:r>
        <w:t xml:space="preserve"> </w:t>
      </w:r>
      <w:r>
        <w:t xml:space="preserve">pages.</w:t>
      </w:r>
    </w:p>
    <w:p>
      <w:pPr>
        <w:pStyle w:val="BlockText"/>
      </w:pPr>
      <w:r>
        <w:rPr>
          <w:b/>
          <w:bCs/>
        </w:rPr>
        <w:t xml:space="preserve">Before that,</w:t>
      </w:r>
      <w:r>
        <w:t xml:space="preserve"> </w:t>
      </w:r>
      <w:r>
        <w:rPr>
          <w:rStyle w:val="VerbatimChar"/>
        </w:rPr>
        <w:t xml:space="preserve">results/</w:t>
      </w:r>
      <w:r>
        <w:t xml:space="preserve"> </w:t>
      </w:r>
      <w:r>
        <w:t xml:space="preserve">held run</w:t>
      </w:r>
      <w:r>
        <w:t xml:space="preserve"> </w:t>
      </w:r>
      <w:r>
        <w:rPr>
          <w:rStyle w:val="VerbatimChar"/>
        </w:rPr>
        <w:t xml:space="preserve">web-13</w:t>
      </w:r>
      <w:r>
        <w:t xml:space="preserve">, collected by the GitHub workflow at</w:t>
      </w:r>
      <w:r>
        <w:t xml:space="preserve"> </w:t>
      </w:r>
      <w:r>
        <w:rPr>
          <w:rStyle w:val="VerbatimChar"/>
        </w:rPr>
        <w:t xml:space="preserve">--depth 2</w:t>
      </w:r>
      <w:r>
        <w:t xml:space="preserve"> </w:t>
      </w:r>
      <w:r>
        <w:t xml:space="preserve">on 28 September 2026</w:t>
      </w:r>
      <w:r>
        <w:t xml:space="preserve"> </w:t>
      </w:r>
      <w:r>
        <w:t xml:space="preserve">between 22:53 and 22:57 UTC from all thirteen nodes</w:t>
      </w:r>
      <w:r>
        <w:t xml:space="preserve"> </w:t>
      </w:r>
      <w:r>
        <w:t xml:space="preserve">(</w:t>
      </w:r>
      <w:hyperlink r:id="rId10">
        <w:r>
          <w:rPr>
            <w:rStyle w:val="Hyperlink"/>
          </w:rPr>
          <w:t xml:space="preserve">run 36494907672</w:t>
        </w:r>
      </w:hyperlink>
      <w:r>
        <w:t xml:space="preserve">), under the first copy of v3.2: 49 PASS, 14 FAIL, 67</w:t>
      </w:r>
      <w:r>
        <w:t xml:space="preserve"> </w:t>
      </w:r>
      <w:r>
        <w:t xml:space="preserve">MANUAL_REVIEW at both depths, since the 19 second-hop pages changed no</w:t>
      </w:r>
      <w:r>
        <w:t xml:space="preserve"> </w:t>
      </w:r>
      <w:r>
        <w:t xml:space="preserve">verdict. It repeats cell for cell</w:t>
      </w:r>
      <w:r>
        <w:t xml:space="preserve"> </w:t>
      </w:r>
      <w:r>
        <w:rPr>
          <w:rStyle w:val="VerbatimChar"/>
        </w:rPr>
        <w:t xml:space="preserve">web-12</w:t>
      </w:r>
      <w:r>
        <w:t xml:space="preserve"> </w:t>
      </w:r>
      <w:r>
        <w:t xml:space="preserve">(</w:t>
      </w:r>
      <w:hyperlink r:id="rId11">
        <w:r>
          <w:rPr>
            <w:rStyle w:val="Hyperlink"/>
          </w:rPr>
          <w:t xml:space="preserve">run 36493197701</w:t>
        </w:r>
      </w:hyperlink>
      <w:r>
        <w:t xml:space="preserve">), the first collection under v3.2, at</w:t>
      </w:r>
      <w:r>
        <w:t xml:space="preserve"> </w:t>
      </w:r>
      <w:r>
        <w:t xml:space="preserve">depth 1, and</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12">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 "the published run of 24 September" 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4"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3">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4"/>
    <w:bookmarkStart w:id="17"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5"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449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5"/>
    <w:bookmarkStart w:id="16"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449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6"/>
    <w:bookmarkEnd w:id="17"/>
    <w:bookmarkStart w:id="31"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9"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8">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w:t>
      </w:r>
      <w:r>
        <w:t xml:space="preserve"> </w:t>
      </w:r>
      <w:r>
        <w:t xml:space="preserve">On 25 September 2026 it</w:t>
      </w:r>
      <w:r>
        <w:t xml:space="preserve"> </w:t>
      </w:r>
      <w:r>
        <w:t xml:space="preserve">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w:t>
      </w:r>
      <w:r>
        <w:t xml:space="preserve"> </w:t>
      </w:r>
      <w:r>
        <w:rPr>
          <w:rStyle w:val="VerbatimChar"/>
        </w:rPr>
        <w:t xml:space="preserve">nodes.yaml</w:t>
      </w:r>
      <w:r>
        <w:t xml:space="preserve"> </w:t>
      </w:r>
      <w:r>
        <w:t xml:space="preserve">carries a comment saying</w:t>
      </w:r>
      <w:r>
        <w:t xml:space="preserve"> </w:t>
      </w:r>
      <w:r>
        <w:t xml:space="preserve">so. The published run in</w:t>
      </w:r>
      <w:r>
        <w:t xml:space="preserve"> </w:t>
      </w:r>
      <w:r>
        <w:rPr>
          <w:rStyle w:val="VerbatimChar"/>
        </w:rPr>
        <w:t xml:space="preserve">results/</w:t>
      </w:r>
      <w:r>
        <w:t xml:space="preserve"> </w:t>
      </w:r>
      <w:r>
        <w:t xml:space="preserve">(26 September) was collected from this</w:t>
      </w:r>
      <w:r>
        <w:t xml:space="preserve"> </w:t>
      </w:r>
      <w:r>
        <w:rPr>
          <w:rStyle w:val="VerbatimChar"/>
        </w:rPr>
        <w:t xml:space="preserve">www.</w:t>
      </w:r>
      <w:r>
        <w:t xml:space="preserve"> </w:t>
      </w:r>
      <w:r>
        <w:t xml:space="preserve">address, as was the reviewed run of 24 September, so the configuration</w:t>
      </w:r>
      <w:r>
        <w:t xml:space="preserve"> </w:t>
      </w:r>
      <w:r>
        <w:t xml:space="preserve">and the published evidence agree.</w:t>
      </w:r>
    </w:p>
    <w:p>
      <w:pPr>
        <w:pStyle w:val="BodyText"/>
      </w:pPr>
      <w:r>
        <w:rPr>
          <w:b/>
          <w:bCs/>
        </w:rPr>
        <w:t xml:space="preserve">EOSC Node Italy's URL changed on 26 September 2026</w:t>
      </w:r>
      <w:r>
        <w:t xml:space="preserve">,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w:t>
      </w:r>
      <w:r>
        <w:t xml:space="preserve"> </w:t>
      </w:r>
      <w:r>
        <w:rPr>
          <w:rStyle w:val="VerbatimChar"/>
        </w:rPr>
        <w:t xml:space="preserve">nodes.yaml</w:t>
      </w:r>
      <w:r>
        <w:t xml:space="preserve"> </w:t>
      </w:r>
      <w:r>
        <w:t xml:space="preserve">carries a comment</w:t>
      </w:r>
      <w:r>
        <w:t xml:space="preserve"> </w:t>
      </w:r>
      <w:r>
        <w:t xml:space="preserve">saying so.</w:t>
      </w:r>
      <w:r>
        <w:t xml:space="preserve"> </w:t>
      </w:r>
      <w:r>
        <w:rPr>
          <w:rStyle w:val="VerbatimChar"/>
        </w:rPr>
        <w:t xml:space="preserve">eosc.it</w:t>
      </w:r>
      <w:r>
        <w:t xml:space="preserve"> </w:t>
      </w:r>
      <w:r>
        <w:t xml:space="preserve">had no address record on 24 September, so that run skipped</w:t>
      </w:r>
      <w:r>
        <w:t xml:space="preserve"> </w:t>
      </w:r>
      <w:r>
        <w:t xml:space="preserve">Italy; nothing published depends on the old address. Italy was assessed for the</w:t>
      </w:r>
      <w:r>
        <w:t xml:space="preserve"> </w:t>
      </w:r>
      <w:r>
        <w:t xml:space="preserve">first time in run</w:t>
      </w:r>
      <w:r>
        <w:t xml:space="preserve"> </w:t>
      </w:r>
      <w:r>
        <w:rPr>
          <w:rStyle w:val="VerbatimChar"/>
        </w:rPr>
        <w:t xml:space="preserve">web-4</w:t>
      </w:r>
      <w:r>
        <w:t xml:space="preserve"> </w:t>
      </w:r>
      <w:r>
        <w:t xml:space="preserve">on 26 September, from the new address, and again in</w:t>
      </w:r>
      <w:r>
        <w:t xml:space="preserve"> </w:t>
      </w:r>
      <w:r>
        <w:t xml:space="preserve">runs</w:t>
      </w:r>
      <w:r>
        <w:t xml:space="preserve"> </w:t>
      </w:r>
      <w:r>
        <w:rPr>
          <w:rStyle w:val="VerbatimChar"/>
        </w:rPr>
        <w:t xml:space="preserve">web-5</w:t>
      </w:r>
      <w:r>
        <w:t xml:space="preserve"> </w:t>
      </w:r>
      <w:r>
        <w:t xml:space="preserve">to</w:t>
      </w:r>
      <w:r>
        <w:t xml:space="preserve"> </w:t>
      </w:r>
      <w:r>
        <w:rPr>
          <w:rStyle w:val="VerbatimChar"/>
        </w:rPr>
        <w:t xml:space="preserve">web-13</w:t>
      </w:r>
      <w:r>
        <w:t xml:space="preserve"> </w:t>
      </w:r>
      <w:r>
        <w:t xml:space="preserve">(published re-scored as</w:t>
      </w:r>
      <w:r>
        <w:t xml:space="preserve"> </w:t>
      </w:r>
      <w:r>
        <w:rPr>
          <w:rStyle w:val="VerbatimChar"/>
        </w:rPr>
        <w:t xml:space="preserve">web-13-rescored</w:t>
      </w:r>
      <w:r>
        <w:t xml:space="preserve">).</w:t>
      </w:r>
    </w:p>
    <w:bookmarkEnd w:id="19"/>
    <w:bookmarkStart w:id="20"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web-13-rescored</w:t>
      </w:r>
    </w:p>
    <w:p>
      <w:pPr>
        <w:pStyle w:val="FirstParagraph"/>
      </w:pPr>
      <w:r>
        <w:t xml:space="preserve">The evidence records the depth it was collected at, so</w:t>
      </w:r>
      <w:r>
        <w:t xml:space="preserve"> </w:t>
      </w:r>
      <w:r>
        <w:rPr>
          <w:rStyle w:val="VerbatimChar"/>
        </w:rPr>
        <w:t xml:space="preserve">assess</w:t>
      </w:r>
      <w:r>
        <w:t xml:space="preserve"> </w:t>
      </w:r>
      <w:r>
        <w:t xml:space="preserve">renders both</w:t>
      </w:r>
      <w:r>
        <w:t xml:space="preserve"> </w:t>
      </w:r>
      <w:r>
        <w:t xml:space="preserve">depths again without any option.</w:t>
      </w:r>
    </w:p>
    <w:p>
      <w:pPr>
        <w:pStyle w:val="BodyText"/>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under the discarded first copy of v3.2; the current rules give other figures)</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29 September 2026: this reproduces the committed</w:t>
      </w:r>
      <w:r>
        <w:t xml:space="preserve"> </w:t>
      </w:r>
      <w:r>
        <w:rPr>
          <w:rStyle w:val="VerbatimChar"/>
        </w:rPr>
        <w:t xml:space="preserve">results/</w:t>
      </w:r>
      <w:r>
        <w:t xml:space="preserve"> </w:t>
      </w:r>
      <w:r>
        <w:t xml:space="preserve">exactly, apart from the generation time, with 50 PASS, 8 FAIL and 72</w:t>
      </w:r>
      <w:r>
        <w:t xml:space="preserve"> </w:t>
      </w:r>
      <w:r>
        <w:t xml:space="preserve">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20"/>
    <w:bookmarkStart w:id="21"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item 5 rule of v3.2</w:t>
      </w:r>
      <w:r>
        <w:t xml:space="preserve"> </w:t>
      </w:r>
      <w:r>
        <w:t xml:space="preserve">(policies linked from the NLP or a page it links to,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21"/>
    <w:bookmarkStart w:id="28"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22"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22"/>
    <w:bookmarkStart w:id="23"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3"/>
    <w:bookmarkStart w:id="24"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4"/>
    <w:bookmarkStart w:id="25"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5"/>
    <w:bookmarkStart w:id="26"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6"/>
    <w:bookmarkStart w:id="27"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rPr>
          <w:cantSplit/>
        </w:trPr>
        <w:tc>
          <w:tcPr/>
          <w:p>
            <w:pPr>
              <w:pStyle w:val="Compact"/>
            </w:pPr>
            <w:r>
              <w:t xml:space="preserve">Poland</w:t>
            </w:r>
          </w:p>
        </w:tc>
        <w:tc>
          <w:tcPr/>
          <w:p>
            <w:pPr>
              <w:pStyle w:val="Compact"/>
            </w:pPr>
            <w:r>
              <w:t xml:space="preserve">no match; the header logo reads "EOSC Node | Poland", and the phrase</w:t>
            </w:r>
            <w:r>
              <w:t xml:space="preserve"> </w:t>
            </w:r>
            <w:r>
              <w:rPr>
                <w:rStyle w:val="VerbatimChar"/>
              </w:rPr>
              <w:t xml:space="preserve">EOSC Node</w:t>
            </w:r>
            <w:r>
              <w:t xml:space="preserve"> </w:t>
            </w:r>
            <w:r>
              <w:t xml:space="preserve">occurs once in the text, but never followed by an approved name</w:t>
            </w:r>
          </w:p>
        </w:tc>
      </w:tr>
      <w:tr>
        <w:trPr>
          <w:cantSplit/>
        </w:trP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rPr>
          <w:cantSplit/>
        </w:trP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CERN's new page shows "EOSC Node | CERN" only in its logo image, which is not</w:t>
      </w:r>
      <w:r>
        <w:t xml:space="preserve"> </w:t>
      </w:r>
      <w:r>
        <w:t xml:space="preserve">text; its previous URL, a sign-in endpoint, had 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7"/>
    <w:bookmarkEnd w:id="28"/>
    <w:bookmarkStart w:id="29"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8">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9"/>
    <w:bookmarkStart w:id="30"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30"/>
    <w:bookmarkEnd w:id="31"/>
    <w:bookmarkStart w:id="40"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32"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32"/>
    <w:bookmarkStart w:id="33"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3"/>
    <w:bookmarkStart w:id="34"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4"/>
    <w:bookmarkStart w:id="35"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5"/>
    <w:bookmarkStart w:id="36"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6"/>
    <w:bookmarkStart w:id="37"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7"/>
    <w:bookmarkStart w:id="38"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38"/>
    <w:bookmarkStart w:id="39"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9"/>
    <w:bookmarkEnd w:id="40"/>
    <w:bookmarkStart w:id="42"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and, for item 5, policies, legal, services and resources pages. At most 8 per node, 2 per purpose.</w:t>
            </w:r>
          </w:p>
        </w:tc>
        <w:tc>
          <w:tcPr/>
          <w:p>
            <w:pPr>
              <w:pStyle w:val="Compact"/>
            </w:pPr>
            <w:r>
              <w:t xml:space="preserve">31 (9 + 22)</w:t>
            </w:r>
          </w:p>
        </w:tc>
        <w:tc>
          <w:tcPr/>
          <w:p>
            <w:pPr>
              <w:pStyle w:val="Compact"/>
            </w:pPr>
            <w:r>
              <w:t xml:space="preserve">44 (12 + 32)</w:t>
            </w:r>
          </w:p>
        </w:tc>
        <w:tc>
          <w:tcPr/>
          <w:p>
            <w:pPr>
              <w:pStyle w:val="Compact"/>
            </w:pPr>
            <w:r>
              <w:t xml:space="preserve">44 (13 + 31), and the same on 28 Sep (</w:t>
            </w:r>
            <w:r>
              <w:rPr>
                <w:rStyle w:val="VerbatimChar"/>
              </w:rPr>
              <w:t xml:space="preserve">web-10</w:t>
            </w:r>
            <w:r>
              <w:t xml:space="preserve"> </w:t>
            </w:r>
            <w:r>
              <w:t xml:space="preserve">to</w:t>
            </w:r>
            <w:r>
              <w:t xml:space="preserve"> </w:t>
            </w:r>
            <w:r>
              <w:rPr>
                <w:rStyle w:val="VerbatimChar"/>
              </w:rPr>
              <w:t xml:space="preserve">web-12</w:t>
            </w:r>
            <w:r>
              <w:t xml:space="preserve">)</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 63 (13 + 31 + 19) on 28 Sep, run</w:t>
            </w:r>
            <w:r>
              <w:t xml:space="preserve"> </w:t>
            </w:r>
            <w:r>
              <w:rPr>
                <w:rStyle w:val="VerbatimChar"/>
              </w:rPr>
              <w:t xml:space="preserve">web-13</w:t>
            </w:r>
            <w:r>
              <w:t xml:space="preserve">, the published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under the first copy of v3.2, and 50 PASS, 8 FAIL and 72 review at both depths when re-scored against the re-issued one. The second hop reached governance, secretariat and news pages, which is also where it met a personal name that depth 1 had never collected (section on masking). Run it yourself before assuming the same holds for</w:t>
      </w:r>
      <w:r>
        <w:t xml:space="preserve"> </w:t>
      </w:r>
      <w:r>
        <w:t xml:space="preserve">another federation or a later date.</w:t>
      </w:r>
    </w:p>
    <w:bookmarkStart w:id="41"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41"/>
    <w:bookmarkEnd w:id="42"/>
    <w:bookmarkStart w:id="46"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3"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3"/>
    <w:bookmarkStart w:id="44"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4"/>
    <w:bookmarkStart w:id="45"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rPr>
          <w:cantSplit/>
        </w:trP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rPr>
          <w:cantSplit/>
        </w:trP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web-13</w:t>
      </w:r>
      <w:r>
        <w:t xml:space="preserve"> </w:t>
      </w:r>
      <w:r>
        <w:t xml:space="preserve">(28 September 2026), published re-scored as</w:t>
      </w:r>
      <w:r>
        <w:t xml:space="preserve"> </w:t>
      </w:r>
      <w:r>
        <w:rPr>
          <w:rStyle w:val="VerbatimChar"/>
        </w:rPr>
        <w:t xml:space="preserve">web-13-rescored</w:t>
      </w:r>
      <w:r>
        <w:t xml:space="preserve">,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second hop of</w:t>
      </w:r>
      <w:r>
        <w:t xml:space="preserve"> </w:t>
      </w:r>
      <w:r>
        <w:rPr>
          <w:rStyle w:val="VerbatimChar"/>
        </w:rPr>
        <w:t xml:space="preserve">web-13</w:t>
      </w:r>
      <w:r>
        <w:t xml:space="preserve"> </w:t>
      </w:r>
      <w:r>
        <w:t xml:space="preserve">added a third: a person quoted in a news item on a Czechia page reached only at depth 2 (in</w:t>
      </w:r>
      <w:r>
        <w:t xml:space="preserve"> </w:t>
      </w:r>
      <w:r>
        <w:rPr>
          <w:rStyle w:val="VerbatimChar"/>
        </w:rPr>
        <w:t xml:space="preserve">eosc-cz.json</w:t>
      </w:r>
      <w:r>
        <w:t xml:space="preserve">, in the quotation and in the address of the interview it links to). A deeper run reads more pages, and so needs this check more.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5"/>
    <w:bookmarkEnd w:id="46"/>
    <w:bookmarkStart w:id="49"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449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rPr>
          <w:cantSplit/>
        </w:trP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7">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8"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8"/>
    <w:bookmarkEnd w:id="49"/>
    <w:bookmarkStart w:id="50"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50"/>
    <w:bookmarkStart w:id="51"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51"/>
    <w:bookmarkStart w:id="52"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52"/>
    <w:bookmarkStart w:id="56"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3"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8">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50 PASS · 8 FAIL · 72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3"/>
    <w:bookmarkStart w:id="54"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4"/>
    <w:bookmarkStart w:id="55"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5"/>
    <w:bookmarkEnd w:id="56"/>
    <w:bookmarkStart w:id="57"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7"/>
    <w:sectPr>
      <w:footerReference w:type="default" r:id="rId1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hyperlink" Target="https://docs.astral.sh/uv/" TargetMode="External"/><Relationship Id="rId18" Type="http://schemas.openxmlformats.org/officeDocument/2006/relationships/hyperlink" Target="https://eosc.eu/building-the-eosc-federation/" TargetMode="External"/><Relationship Id="rId12" Type="http://schemas.openxmlformats.org/officeDocument/2006/relationships/hyperlink" Target="https://github.com/marioreale/eosc-basic-compliance/actions/runs/36431202625" TargetMode="External"/><Relationship Id="rId11" Type="http://schemas.openxmlformats.org/officeDocument/2006/relationships/hyperlink" Target="https://github.com/marioreale/eosc-basic-compliance/actions/runs/36493197701" TargetMode="External"/><Relationship Id="rId10" Type="http://schemas.openxmlformats.org/officeDocument/2006/relationships/hyperlink" Target="https://github.com/marioreale/eosc-basic-compliance/actions/runs/36494907672" TargetMode="External"/><Relationship Id="rId9" Type="http://schemas.openxmlformats.org/officeDocument/2006/relationships/hyperlink" Target="https://github.com/marioreale/eosc-basic-compliance/blob/main/docs/ANALYSIS-WORKFLOW.md" TargetMode="External"/><Relationship Id="rId47" Type="http://schemas.openxmlformats.org/officeDocument/2006/relationships/hyperlink" Target="https://github.com/marioreale/eosc-basic-compliance/blob/main/docs/TEST-SUITE.md" TargetMode="External"/><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13" Type="http://schemas.openxmlformats.org/officeDocument/2006/relationships/hyperlink" Target="https://docs.astral.sh/uv/" TargetMode="External"/><Relationship Id="rId18" Type="http://schemas.openxmlformats.org/officeDocument/2006/relationships/hyperlink" Target="https://eosc.eu/building-the-eosc-federation/" TargetMode="External"/><Relationship Id="rId12" Type="http://schemas.openxmlformats.org/officeDocument/2006/relationships/hyperlink" Target="https://github.com/marioreale/eosc-basic-compliance/actions/runs/36431202625" TargetMode="External"/><Relationship Id="rId11" Type="http://schemas.openxmlformats.org/officeDocument/2006/relationships/hyperlink" Target="https://github.com/marioreale/eosc-basic-compliance/actions/runs/36493197701" TargetMode="External"/><Relationship Id="rId10" Type="http://schemas.openxmlformats.org/officeDocument/2006/relationships/hyperlink" Target="https://github.com/marioreale/eosc-basic-compliance/actions/runs/36494907672" TargetMode="External"/><Relationship Id="rId9" Type="http://schemas.openxmlformats.org/officeDocument/2006/relationships/hyperlink" Target="https://github.com/marioreale/eosc-basic-compliance/blob/main/docs/ANALYSIS-WORKFLOW.md" TargetMode="External"/><Relationship Id="rId47"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29 September 2026 for the re-issued checklist v3.2</dc:creator>
  <dc:language>en-GB</dc:language>
  <cp:keywords/>
  <dcterms:created xsi:type="dcterms:W3CDTF">2026-09-28T23:41:15Z</dcterms:created>
  <dcterms:modified xsi:type="dcterms:W3CDTF">2026-09-28T23:41:15Z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