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29 September 2026 for the re-issued checklist v3.2, 449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It was re-checked again on 29 September</w:t>
      </w:r>
      <w:r>
        <w:t xml:space="preserve"> </w:t>
      </w:r>
      <w:r>
        <w:t xml:space="preserve">2026 for checklist v3.2:</w:t>
      </w:r>
      <w:r>
        <w:t xml:space="preserve"> </w:t>
      </w:r>
      <w:r>
        <w:rPr>
          <w:b/>
          <w:bCs/>
        </w:rPr>
        <w:t xml:space="preserve">449 test cases</w:t>
      </w:r>
      <w:r>
        <w:t xml:space="preserve">, all passing. No node website was</w:t>
      </w:r>
      <w:r>
        <w:t xml:space="preserve"> </w:t>
      </w:r>
      <w:r>
        <w:t xml:space="preserve">contacted to prepare 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v3.2</w:t>
      </w:r>
      <w:r>
        <w:t xml:space="preserve">, with a pytest suite of 449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(449 since checklist v3.2, below) 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29 September 2026: checklist v3.2.</w:t>
      </w:r>
      <w:r>
        <w:t xml:space="preserve"> </w:t>
      </w:r>
      <w:r>
        <w:t xml:space="preserve">The reference document is now</w:t>
      </w:r>
      <w:r>
        <w:t xml:space="preserve"> </w:t>
      </w:r>
      <w:r>
        <w:rPr>
          <w:i/>
          <w:iCs/>
        </w:rPr>
        <w:t xml:space="preserve">Node Landing Page Verification Checklist v3.2</w:t>
      </w:r>
      <w:r>
        <w:t xml:space="preserve"> </w:t>
      </w:r>
      <w:r>
        <w:t xml:space="preserve">(28 September 2026), transcribed to</w:t>
      </w:r>
      <w:r>
        <w:t xml:space="preserve"> </w:t>
      </w:r>
      <w:r>
        <w:rPr>
          <w:rStyle w:val="VerbatimChar"/>
        </w:rPr>
        <w:t xml:space="preserve">checklist/v3.2.yaml</w:t>
      </w:r>
      <w:r>
        <w:t xml:space="preserve"> </w:t>
      </w:r>
      <w:r>
        <w:t xml:space="preserve">and made the default;</w:t>
      </w:r>
      <w:r>
        <w:t xml:space="preserve"> </w:t>
      </w:r>
      <w:r>
        <w:rPr>
          <w:rStyle w:val="VerbatimChar"/>
        </w:rPr>
        <w:t xml:space="preserve">v3.1.yaml</w:t>
      </w:r>
      <w:r>
        <w:t xml:space="preserve"> </w:t>
      </w:r>
      <w:r>
        <w:t xml:space="preserve">and</w:t>
      </w:r>
      <w:r>
        <w:t xml:space="preserve"> </w:t>
      </w:r>
      <w:r>
        <w:rPr>
          <w:rStyle w:val="VerbatimChar"/>
        </w:rPr>
        <w:t xml:space="preserve">v3.0.yaml</w:t>
      </w:r>
      <w:r>
        <w:t xml:space="preserve"> </w:t>
      </w:r>
      <w:r>
        <w:t xml:space="preserve">are kept. Unlike v3.1, this revision</w:t>
      </w:r>
      <w:r>
        <w:t xml:space="preserve"> </w:t>
      </w:r>
      <w:r>
        <w:rPr>
          <w:b/>
          <w:bCs/>
        </w:rPr>
        <w:t xml:space="preserve">changes a rule</w:t>
      </w:r>
      <w:r>
        <w:t xml:space="preserve">. Item 5 now requires the purpose description, the AUP and the UAP of every Node Exchange resource to be available both on the NLP (directly, or, since the re-issue, via pages it links to) and in the resource's EOSC Catalogue metadata, where v3.1 accepted either. So a landing page that links to neither policy (nor to a licence, nor to the other policy, which the new notes allow) now gets</w:t>
      </w:r>
      <w:r>
        <w:t xml:space="preserve"> </w:t>
      </w:r>
      <w:r>
        <w:rPr>
          <w:rStyle w:val="VerbatimChar"/>
        </w:rPr>
        <w:t xml:space="preserve">FAIL</w:t>
      </w:r>
      <w:r>
        <w:t xml:space="preserve"> </w:t>
      </w:r>
      <w:r>
        <w:t xml:space="preserve">on 5b or 5c instead of</w:t>
      </w:r>
      <w:r>
        <w:t xml:space="preserve"> </w:t>
      </w:r>
      <w:r>
        <w:rPr>
          <w:rStyle w:val="VerbatimChar"/>
        </w:rPr>
        <w:t xml:space="preserve">MANUAL_REVIEW</w:t>
      </w:r>
      <w:r>
        <w:t xml:space="preserve">. The rule is chosen by the checklist file (</w:t>
      </w:r>
      <w:r>
        <w:rPr>
          <w:rStyle w:val="VerbatimChar"/>
        </w:rPr>
        <w:t xml:space="preserve">item5_on_nlp: true</w:t>
      </w:r>
      <w:r>
        <w:t xml:space="preserve"> </w:t>
      </w:r>
      <w:r>
        <w:t xml:space="preserve">in</w:t>
      </w:r>
      <w:r>
        <w:t xml:space="preserve"> </w:t>
      </w:r>
      <w:r>
        <w:rPr>
          <w:rStyle w:val="VerbatimChar"/>
        </w:rPr>
        <w:t xml:space="preserve">v3.2.yaml</w:t>
      </w:r>
      <w:r>
        <w:t xml:space="preserve"> </w:t>
      </w:r>
      <w:r>
        <w:t xml:space="preserve">only), so older runs still rebuild exactly under</w:t>
      </w:r>
      <w:r>
        <w:t xml:space="preserve"> </w:t>
      </w:r>
      <w:r>
        <w:rPr>
          <w:rStyle w:val="VerbatimChar"/>
        </w:rPr>
        <w:t xml:space="preserve">-c checklist/v3.1.yaml</w:t>
      </w:r>
      <w:r>
        <w:t xml:space="preserve">; this was verified on run</w:t>
      </w:r>
      <w:r>
        <w:t xml:space="preserve"> </w:t>
      </w:r>
      <w:r>
        <w:rPr>
          <w:rStyle w:val="VerbatimChar"/>
        </w:rPr>
        <w:t xml:space="preserve">web-11</w:t>
      </w:r>
      <w:r>
        <w:t xml:space="preserve">. The published evidence of</w:t>
      </w:r>
      <w:r>
        <w:t xml:space="preserve"> </w:t>
      </w:r>
      <w:r>
        <w:rPr>
          <w:rStyle w:val="VerbatimChar"/>
        </w:rPr>
        <w:t xml:space="preserve">web-11</w:t>
      </w:r>
      <w:r>
        <w:t xml:space="preserve"> </w:t>
      </w:r>
      <w:r>
        <w:t xml:space="preserve">was re-scored against v3.2 without contacting any node and published as</w:t>
      </w:r>
      <w:r>
        <w:t xml:space="preserve"> </w:t>
      </w:r>
      <w:r>
        <w:rPr>
          <w:rStyle w:val="VerbatimChar"/>
        </w:rPr>
        <w:t xml:space="preserve">web-11-v3.2</w:t>
      </w:r>
      <w:r>
        <w:t xml:space="preserve">: six cells moved from review to</w:t>
      </w:r>
      <w:r>
        <w:t xml:space="preserve"> </w:t>
      </w:r>
      <w:r>
        <w:rPr>
          <w:rStyle w:val="VerbatimChar"/>
        </w:rPr>
        <w:t xml:space="preserve">FAIL</w:t>
      </w:r>
      <w:r>
        <w:t xml:space="preserve"> </w:t>
      </w:r>
      <w:r>
        <w:t xml:space="preserve">(section 10). Run</w:t>
      </w:r>
      <w:r>
        <w:t xml:space="preserve"> </w:t>
      </w:r>
      <w:r>
        <w:rPr>
          <w:rStyle w:val="VerbatimChar"/>
        </w:rPr>
        <w:t xml:space="preserve">web-12</w:t>
      </w:r>
      <w:r>
        <w:t xml:space="preserve">, the first collected under v3.2, then replaced it with the same 130 verdicts, and</w:t>
      </w:r>
      <w:r>
        <w:t xml:space="preserve"> </w:t>
      </w:r>
      <w:r>
        <w:rPr>
          <w:rStyle w:val="VerbatimChar"/>
        </w:rPr>
        <w:t xml:space="preserve">web-13</w:t>
      </w:r>
      <w:r>
        <w:t xml:space="preserve">, at depth 2, confirmed them. The suite grew from 426 to 438 cases: eight in</w:t>
      </w:r>
      <w:r>
        <w:t xml:space="preserve"> </w:t>
      </w:r>
      <w:r>
        <w:rPr>
          <w:rStyle w:val="VerbatimChar"/>
        </w:rPr>
        <w:t xml:space="preserve">test_checks.py</w:t>
      </w:r>
      <w:r>
        <w:t xml:space="preserve"> </w:t>
      </w:r>
      <w:r>
        <w:t xml:space="preserve">for the two item 5 rules, two in</w:t>
      </w:r>
      <w:r>
        <w:t xml:space="preserve"> </w:t>
      </w:r>
      <w:r>
        <w:rPr>
          <w:rStyle w:val="VerbatimChar"/>
        </w:rPr>
        <w:t xml:space="preserve">test_checklist.py</w:t>
      </w:r>
      <w:r>
        <w:t xml:space="preserve"> </w:t>
      </w:r>
      <w:r>
        <w:t xml:space="preserve">(each revision selects its own rule; the default is v3.2 or later and applies it) with one more provenance case for v3.2, and one in</w:t>
      </w:r>
      <w:r>
        <w:t xml:space="preserve"> </w:t>
      </w:r>
      <w:r>
        <w:rPr>
          <w:rStyle w:val="VerbatimChar"/>
        </w:rPr>
        <w:t xml:space="preserve">test_report.py</w:t>
      </w:r>
      <w:r>
        <w:t xml:space="preserve"> </w:t>
      </w:r>
      <w:r>
        <w:t xml:space="preserve">for the column legend.</w:t>
      </w:r>
    </w:p>
    <w:p>
      <w:pPr>
        <w:pStyle w:val="BlockText"/>
      </w:pPr>
      <w:r>
        <w:rPr>
          <w:b/>
          <w:bCs/>
        </w:rPr>
        <w:t xml:space="preserve">Since 29 September 2026: v3.2 re-issued.</w:t>
      </w:r>
      <w:r>
        <w:t xml:space="preserve"> </w:t>
      </w:r>
      <w:r>
        <w:t xml:space="preserve">The v3.2 document was circulated again with a different item 5: the policies must be on the NLP "directly on the NLP itself or via intermediate web pages linked by the NLP", not only directly. The first copy is discarded:</w:t>
      </w:r>
      <w:r>
        <w:t xml:space="preserve"> </w:t>
      </w:r>
      <w:r>
        <w:rPr>
          <w:rStyle w:val="VerbatimChar"/>
        </w:rPr>
        <w:t xml:space="preserve">checklist/v3.2.yaml</w:t>
      </w:r>
      <w:r>
        <w:t xml:space="preserve"> </w:t>
      </w:r>
      <w:r>
        <w:t xml:space="preserve">and the committed PDF were replaced, with the new hash. A pointer on a linked page the tool read now settles the NLP half, the crawler follows policies, legal, services and resources links for it (purposes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after all others), and an unread page of that kind turns a missing policy into review instead of</w:t>
      </w:r>
      <w:r>
        <w:t xml:space="preserve"> </w:t>
      </w:r>
      <w:r>
        <w:rPr>
          <w:rStyle w:val="VerbatimChar"/>
        </w:rPr>
        <w:t xml:space="preserve">FAIL</w:t>
      </w:r>
      <w:r>
        <w:t xml:space="preserve">. The published evidence of</w:t>
      </w:r>
      <w:r>
        <w:t xml:space="preserve"> </w:t>
      </w:r>
      <w:r>
        <w:rPr>
          <w:rStyle w:val="VerbatimChar"/>
        </w:rPr>
        <w:t xml:space="preserve">web-13</w:t>
      </w:r>
      <w:r>
        <w:t xml:space="preserve"> </w:t>
      </w:r>
      <w:r>
        <w:t xml:space="preserve">was re-scored without contacting any node as</w:t>
      </w:r>
      <w:r>
        <w:t xml:space="preserve"> </w:t>
      </w:r>
      <w:r>
        <w:rPr>
          <w:rStyle w:val="VerbatimChar"/>
        </w:rPr>
        <w:t xml:space="preserve">web-13-rescored</w:t>
      </w:r>
      <w:r>
        <w:t xml:space="preserve">: 50 PASS, 8 FAIL, 72 review, with no 5b/5c FAIL left (section 10). The suite grew to</w:t>
      </w:r>
      <w:r>
        <w:t xml:space="preserve"> </w:t>
      </w:r>
      <w:r>
        <w:rPr>
          <w:b/>
          <w:bCs/>
        </w:rPr>
        <w:t xml:space="preserve">449 cases</w:t>
      </w:r>
      <w:r>
        <w:t xml:space="preserve">: eight in</w:t>
      </w:r>
      <w:r>
        <w:t xml:space="preserve"> </w:t>
      </w:r>
      <w:r>
        <w:rPr>
          <w:rStyle w:val="VerbatimChar"/>
        </w:rPr>
        <w:t xml:space="preserve">test_checks.py</w:t>
      </w:r>
      <w:r>
        <w:t xml:space="preserve"> </w:t>
      </w:r>
      <w:r>
        <w:t xml:space="preserve">for pointers on linked pages, and three in</w:t>
      </w:r>
      <w:r>
        <w:t xml:space="preserve"> </w:t>
      </w:r>
      <w:r>
        <w:rPr>
          <w:rStyle w:val="VerbatimChar"/>
        </w:rPr>
        <w:t xml:space="preserve">test_crawl.py</w:t>
      </w:r>
      <w:r>
        <w:t xml:space="preserve"> </w:t>
      </w:r>
      <w:r>
        <w:t xml:space="preserve">for the new purposes.</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360 test functions, expanding to 449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91</w:t>
            </w:r>
          </w:p>
        </w:tc>
        <w:tc>
          <w:tcPr/>
          <w:p>
            <w:pPr>
              <w:pStyle w:val="Compact"/>
            </w:pPr>
            <w:r>
              <w:t xml:space="preserve">The checklist rules per point — 1, 3, 4, 5b, 5c, 6, 7 — with both item 5 rules (v3.1 and v3.2) and policy pointers on linked pages,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under each item 5 rule,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38</w:t>
            </w:r>
          </w:p>
        </w:tc>
        <w:tc>
          <w:tcPr/>
          <w:p>
            <w:pPr>
              <w:pStyle w:val="Compact"/>
            </w:pPr>
            <w:r>
              <w:t xml:space="preserve">Link selection, the item 5 intermediate pages,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Provenance of the checklist: source document hash for every committed revision, point-to-rule mapping, version/filename convention, that the default revision is one line that</w:t>
            </w:r>
            <w:r>
              <w:t xml:space="preserve"> </w:t>
            </w:r>
            <w:r>
              <w:rPr>
                <w:rStyle w:val="VerbatimChar"/>
              </w:rPr>
              <w:t xml:space="preserve">--help</w:t>
            </w:r>
            <w:r>
              <w:t xml:space="preserve"> </w:t>
            </w:r>
            <w:r>
              <w:t xml:space="preserve">follows, and that each revision selects its own item 5 rule</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449</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Nineteen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v3.2, dated 28 September 2026, which replaced v3.1 of 24 September 2026, itself the successor of v3.0 of 15 September 2026 (the header of</w:t>
      </w:r>
      <w:r>
        <w:t xml:space="preserve"> </w:t>
      </w:r>
      <w:r>
        <w:rPr>
          <w:rStyle w:val="VerbatimChar"/>
        </w:rPr>
        <w:t xml:space="preserve">checklist/v3.2.yaml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in English for Node Exchange research resources, on the NLP and in the Catalogue</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odyText"/>
      </w:pPr>
      <w:r>
        <w:rPr>
          <w:b/>
          <w:bCs/>
        </w:rPr>
        <w:t xml:space="preserve">Item 5 under v3.2.</w:t>
      </w:r>
      <w:r>
        <w:t xml:space="preserve"> </w:t>
      </w:r>
      <w:r>
        <w:t xml:space="preserve">The tool never reads the EOSC Catalogue, so for 5a–5c it checks the NLP half only, and every 5a–5c result says so. For 5b and 5c: a policy link that works is</w:t>
      </w:r>
      <w:r>
        <w:t xml:space="preserve"> </w:t>
      </w:r>
      <w:r>
        <w:rPr>
          <w:rStyle w:val="VerbatimChar"/>
        </w:rPr>
        <w:t xml:space="preserve">PASS</w:t>
      </w:r>
      <w:r>
        <w:t xml:space="preserve">, with a reviewer action to confirm the Catalogue half; a link to the other policy (one document may be both) or to a licence (allowed for datasets, archives and software) is</w:t>
      </w:r>
      <w:r>
        <w:t xml:space="preserve"> </w:t>
      </w:r>
      <w:r>
        <w:rPr>
          <w:rStyle w:val="VerbatimChar"/>
        </w:rPr>
        <w:t xml:space="preserve">MANUAL_REVIEW</w:t>
      </w:r>
      <w:r>
        <w:t xml:space="preserve">; a page whose links did not arrive is</w:t>
      </w:r>
      <w:r>
        <w:t xml:space="preserve"> </w:t>
      </w:r>
      <w:r>
        <w:rPr>
          <w:rStyle w:val="VerbatimChar"/>
        </w:rPr>
        <w:t xml:space="preserve">MANUAL_REVIEW</w:t>
      </w:r>
      <w:r>
        <w:t xml:space="preserve">; anything else is</w:t>
      </w:r>
      <w:r>
        <w:t xml:space="preserve"> </w:t>
      </w:r>
      <w:r>
        <w:rPr>
          <w:rStyle w:val="VerbatimChar"/>
        </w:rPr>
        <w:t xml:space="preserve">FAIL</w:t>
      </w:r>
      <w:r>
        <w:t xml:space="preserve">, including a policy named in the text without a link. Under v3.0 and v3.1 the same absence was</w:t>
      </w:r>
      <w:r>
        <w:t xml:space="preserve"> </w:t>
      </w:r>
      <w:r>
        <w:rPr>
          <w:rStyle w:val="VerbatimChar"/>
        </w:rPr>
        <w:t xml:space="preserve">MANUAL_REVIEW</w:t>
      </w:r>
      <w:r>
        <w:t xml:space="preserve">, because the policy could have been in the Catalogue alone. The decision procedure is in section 5 of the</w:t>
      </w:r>
      <w:r>
        <w:t xml:space="preserve"> </w:t>
      </w:r>
      <w:hyperlink r:id="rId10">
        <w:r>
          <w:rPr>
            <w:rStyle w:val="Hyperlink"/>
          </w:rPr>
          <w:t xml:space="preserve">analysis workflow</w:t>
        </w:r>
      </w:hyperlink>
      <w:r>
        <w:t xml:space="preserve">.</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Since checklist v3.2 accepts the policies on "intermediate web pages linked by the NLP", two more purposes follow a policies, legal or terms page (</w:t>
      </w:r>
      <w:r>
        <w:rPr>
          <w:rStyle w:val="VerbatimChar"/>
        </w:rPr>
        <w:t xml:space="preserve">5p</w:t>
      </w:r>
      <w:r>
        <w:t xml:space="preserve">) and a services, catalogue or resources page (</w:t>
      </w:r>
      <w:r>
        <w:rPr>
          <w:rStyle w:val="VerbatimChar"/>
        </w:rPr>
        <w:t xml:space="preserve">5s</w:t>
      </w:r>
      <w:r>
        <w:t xml:space="preserve">), last, so they never displace a link that settles a point; privacy and cookie policies are not followed.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The second hop reached governance, secretariat and news pages, which is also where it met a personal name that depth 1 had never collected (section 10).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web-13</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web-13</w:t>
      </w:r>
      <w:r>
        <w:t xml:space="preserve"> </w:t>
      </w:r>
      <w:r>
        <w:t xml:space="preserve">rebuilds it exactly, both depths included, apart from the generation time, with no URL warning (verified 29 September 2026). Earlier runs are in the git history: restore their</w:t>
      </w:r>
      <w:r>
        <w:t xml:space="preserve"> </w:t>
      </w:r>
      <w:r>
        <w:rPr>
          <w:rStyle w:val="VerbatimChar"/>
        </w:rPr>
        <w:t xml:space="preserve">results/evidence</w:t>
      </w:r>
      <w:r>
        <w:t xml:space="preserve"> </w:t>
      </w:r>
      <w:r>
        <w:t xml:space="preserve">into a scratch directory and assess with</w:t>
      </w:r>
      <w:r>
        <w:t xml:space="preserve"> </w:t>
      </w:r>
      <w:r>
        <w:rPr>
          <w:rStyle w:val="VerbatimChar"/>
        </w:rPr>
        <w:t xml:space="preserve">--results</w:t>
      </w:r>
      <w:r>
        <w:t xml:space="preserve">. Runs collected before 29 September were published under v3.1, so add</w:t>
      </w:r>
      <w:r>
        <w:t xml:space="preserve"> </w:t>
      </w:r>
      <w:r>
        <w:rPr>
          <w:rStyle w:val="VerbatimChar"/>
        </w:rPr>
        <w:t xml:space="preserve">-c checklist/v3.1.yaml</w:t>
      </w:r>
      <w:r>
        <w:t xml:space="preserve"> </w:t>
      </w:r>
      <w:r>
        <w:t xml:space="preserve">to rebuild them as published, together with the options below. Run</w:t>
      </w:r>
      <w:r>
        <w:t xml:space="preserve"> </w:t>
      </w:r>
      <w:r>
        <w:rPr>
          <w:rStyle w:val="VerbatimChar"/>
        </w:rPr>
        <w:t xml:space="preserve">web-10</w:t>
      </w:r>
      <w:r>
        <w:t xml:space="preserve"> </w:t>
      </w:r>
      <w:r>
        <w:t xml:space="preserve">was collected before CERN's URL changed to</w:t>
      </w:r>
      <w:r>
        <w:t xml:space="preserve"> </w:t>
      </w:r>
      <w:r>
        <w:rPr>
          <w:rStyle w:val="VerbatimChar"/>
        </w:rPr>
        <w:t xml:space="preserve">https://eosc.cern/</w:t>
      </w:r>
      <w:r>
        <w:t xml:space="preserve">, so it needs its own node list:</w:t>
      </w:r>
      <w:r>
        <w:t xml:space="preserve"> </w:t>
      </w:r>
      <w:r>
        <w:rPr>
          <w:rStyle w:val="VerbatimChar"/>
        </w:rPr>
        <w:t xml:space="preserve">git show 8126aee:nodes.yaml &gt; /tmp/nodes-web-10.yaml</w:t>
      </w:r>
      <w:r>
        <w:t xml:space="preserve">, then add</w:t>
      </w:r>
      <w:r>
        <w:t xml:space="preserve"> </w:t>
      </w:r>
      <w:r>
        <w:rPr>
          <w:rStyle w:val="VerbatimChar"/>
        </w:rPr>
        <w:t xml:space="preserve">--nodes /tmp/nodes-web-10.yaml</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the entry carries a comment saying so.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checklist/v3.2.yaml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rPr>
          <w:cantSplit/>
        </w:trP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checklist/v3.2.yaml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t xml:space="preserve">Nothing else in the codebase names the file. The help texts, the name of the generated</w:t>
      </w:r>
      <w:r>
        <w:t xml:space="preserve"> </w:t>
      </w:r>
      <w:r>
        <w:rPr>
          <w:rStyle w:val="VerbatimChar"/>
        </w:rPr>
        <w:t xml:space="preserve">checklist-v3.2.html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v3.2.yaml                                  # the checklist as data (default)</w:t>
      </w:r>
      <w:r>
        <w:br/>
      </w:r>
      <w:r>
        <w:rPr>
          <w:rStyle w:val="VerbatimChar"/>
        </w:rPr>
        <w:t xml:space="preserve">  20260928_Node_Landing_Page_..._v3.2.pdf    # the document it came from</w:t>
      </w:r>
      <w:r>
        <w:br/>
      </w:r>
      <w:r>
        <w:rPr>
          <w:rStyle w:val="VerbatimChar"/>
        </w:rPr>
        <w:t xml:space="preserve">  v3.1.yaml, v3.0.yaml                       # earlier revisions, kept to rebuild older runs</w:t>
      </w:r>
      <w:r>
        <w:br/>
      </w:r>
      <w:r>
        <w:rPr>
          <w:rStyle w:val="VerbatimChar"/>
        </w:rPr>
        <w:t xml:space="preserve">  20260910_Node_Landing_Page_..._v3.1.pdf    # and their documents</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"2026-09-28"</w:t>
      </w:r>
      <w:r>
        <w:br/>
      </w:r>
      <w:r>
        <w:rPr>
          <w:rStyle w:val="FunctionTok"/>
        </w:rPr>
        <w:t xml:space="preserve">source_document</w:t>
      </w:r>
      <w:r>
        <w:rPr>
          <w:rStyle w:val="KeywordTok"/>
        </w:rPr>
        <w:t xml:space="preserve">:</w:t>
      </w:r>
      <w:r>
        <w:rPr>
          <w:rStyle w:val="AttributeTok"/>
        </w:rPr>
        <w:t xml:space="preserve"> 20260928_Node_Landing_Page_Verification_Checklist_v3.2.docx</w:t>
      </w:r>
      <w:r>
        <w:br/>
      </w:r>
      <w:r>
        <w:rPr>
          <w:rStyle w:val="FunctionTok"/>
        </w:rPr>
        <w:t xml:space="preserve">source_file</w:t>
      </w:r>
      <w:r>
        <w:rPr>
          <w:rStyle w:val="KeywordTok"/>
        </w:rPr>
        <w:t xml:space="preserve">:</w:t>
      </w:r>
      <w:r>
        <w:rPr>
          <w:rStyle w:val="AttributeTok"/>
        </w:rPr>
        <w:t xml:space="preserve"> 20260928_Node_Landing_Page_Verification_Checklist_v3.2.pdf</w:t>
      </w:r>
      <w:r>
        <w:br/>
      </w:r>
      <w:r>
        <w:rPr>
          <w:rStyle w:val="FunctionTok"/>
        </w:rPr>
        <w:t xml:space="preserve">source_sha256</w:t>
      </w:r>
      <w:r>
        <w:rPr>
          <w:rStyle w:val="KeywordTok"/>
        </w:rPr>
        <w:t xml:space="preserve">:</w:t>
      </w:r>
      <w:r>
        <w:rPr>
          <w:rStyle w:val="AttributeTok"/>
        </w:rPr>
        <w:t xml:space="preserve"> 318c6b71186641273961d3f70f87a92b78f81ccc072f6f6392bf17830d7ad83c</w:t>
      </w:r>
      <w:r>
        <w:br/>
      </w:r>
      <w:r>
        <w:rPr>
          <w:rStyle w:val="FunctionTok"/>
        </w:rPr>
        <w:t xml:space="preserve">item5_on_nlp</w:t>
      </w:r>
      <w:r>
        <w:rPr>
          <w:rStyle w:val="KeywordTok"/>
        </w:rPr>
        <w:t xml:space="preserve">:</w:t>
      </w:r>
      <w:r>
        <w:rPr>
          <w:rStyle w:val="AttributeTok"/>
        </w:rPr>
        <w:t xml:space="preserve"> </w:t>
      </w:r>
      <w:r>
        <w:rPr>
          <w:rStyle w:val="CharTok"/>
        </w:rPr>
        <w:t xml:space="preserve">true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v3.3 cannot be edited into</w:t>
      </w:r>
      <w:r>
        <w:t xml:space="preserve"> </w:t>
      </w:r>
      <w:r>
        <w:rPr>
          <w:rStyle w:val="VerbatimChar"/>
        </w:rPr>
        <w:t xml:space="preserve">v3.2.yaml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There is one deliberate exception:</w:t>
      </w:r>
      <w:r>
        <w:t xml:space="preserve"> </w:t>
      </w:r>
      <w:r>
        <w:rPr>
          <w:rStyle w:val="VerbatimChar"/>
        </w:rPr>
        <w:t xml:space="preserve">item5_on_nlp</w:t>
      </w:r>
      <w:r>
        <w:t xml:space="preserve">, which the CLI reads from the file and passes to</w:t>
      </w:r>
      <w:r>
        <w:t xml:space="preserve"> </w:t>
      </w:r>
      <w:r>
        <w:rPr>
          <w:rStyle w:val="VerbatimChar"/>
        </w:rPr>
        <w:t xml:space="preserve">run_all()</w:t>
      </w:r>
      <w:r>
        <w:t xml:space="preserve">, selects the item 5 rule. It is declared in</w:t>
      </w:r>
      <w:r>
        <w:t xml:space="preserve"> </w:t>
      </w:r>
      <w:r>
        <w:rPr>
          <w:rStyle w:val="VerbatimChar"/>
        </w:rPr>
        <w:t xml:space="preserve">v3.2.yaml</w:t>
      </w:r>
      <w:r>
        <w:t xml:space="preserve"> </w:t>
      </w:r>
      <w:r>
        <w:t xml:space="preserve">only, so the older files keep the rule they were written for, and it is the pattern to follow whenever a revision changes a rule rather than a wording.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checklist/v3.2.yaml checklist/v3.3.yaml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checklist/v3.3.yaml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(a changed rule gets a switch, like item5_on_nlp, so older</w:t>
      </w:r>
      <w:r>
        <w:br/>
      </w:r>
      <w:r>
        <w:rPr>
          <w:rStyle w:val="CommentTok"/>
        </w:rPr>
        <w:t xml:space="preserve">#     revisions keep theirs)</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"v3.3.yaml"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results/checklist-v3.2.html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449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checklist-v3.2.html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449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56" w:name="the-published-figures"/>
    <w:p>
      <w:pPr>
        <w:pStyle w:val="Heading2"/>
      </w:pPr>
      <w:r>
        <w:t xml:space="preserve">10. The published figures</w:t>
      </w:r>
    </w:p>
    <w:bookmarkStart w:id="45" w:name="X624757d63ec89443ee217a62e91e3fab56fc19e"/>
    <w:p>
      <w:pPr>
        <w:pStyle w:val="Heading3"/>
      </w:pPr>
      <w:r>
        <w:t xml:space="preserve">Current run: web-13-rescored, 29 September 2026 (unreviewed)</w:t>
      </w:r>
    </w:p>
    <w:p>
      <w:pPr>
        <w:pStyle w:val="FirstParagraph"/>
      </w:pPr>
      <w:r>
        <w:rPr>
          <w:rStyle w:val="VerbatimChar"/>
        </w:rPr>
        <w:t xml:space="preserve">results/</w:t>
      </w:r>
      <w:r>
        <w:t xml:space="preserve"> </w:t>
      </w:r>
      <w:r>
        <w:t xml:space="preserve">holds</w:t>
      </w:r>
      <w:r>
        <w:t xml:space="preserve"> </w:t>
      </w:r>
      <w:r>
        <w:rPr>
          <w:rStyle w:val="VerbatimChar"/>
        </w:rPr>
        <w:t xml:space="preserve">web-13-rescored</w:t>
      </w:r>
      <w:r>
        <w:t xml:space="preserve">: the evidence of run</w:t>
      </w:r>
      <w:r>
        <w:t xml:space="preserve"> </w:t>
      </w:r>
      <w:r>
        <w:rPr>
          <w:rStyle w:val="VerbatimChar"/>
        </w:rPr>
        <w:t xml:space="preserve">web-13</w:t>
      </w:r>
      <w:r>
        <w:t xml:space="preserve">, described next, scored again on 29 September 2026 against the re-issued checklist v3.2 without contacting any node.</w:t>
      </w:r>
      <w:r>
        <w:t xml:space="preserve"> </w:t>
      </w:r>
      <w:r>
        <w:rPr>
          <w:rStyle w:val="VerbatimChar"/>
        </w:rPr>
        <w:t xml:space="preserve">uv run basic-check assess --run web-13-rescored</w:t>
      </w:r>
      <w:r>
        <w:t xml:space="preserve"> </w:t>
      </w:r>
      <w:r>
        <w:t xml:space="preserve">reproduces it exactly, apart from the generation time. The evidence files and screenshots are byte-identical to</w:t>
      </w:r>
      <w:r>
        <w:t xml:space="preserve"> </w:t>
      </w:r>
      <w:r>
        <w:rPr>
          <w:rStyle w:val="VerbatimChar"/>
        </w:rPr>
        <w:t xml:space="preserve">web-13</w:t>
      </w:r>
      <w:r>
        <w:t xml:space="preserve">, masking included; only the verdicts changed.</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50</w:t>
            </w:r>
          </w:p>
        </w:tc>
      </w:tr>
      <w:tr>
        <w:trPr>
          <w:cantSplit/>
        </w:trPr>
        <w:tc>
          <w:tcPr/>
          <w:p>
            <w:pPr>
              <w:pStyle w:val="Compact"/>
            </w:pPr>
            <w:r>
              <w:t xml:space="preserve">🔴 FAIL</w:t>
            </w:r>
          </w:p>
        </w:tc>
        <w:tc>
          <w:tcPr/>
          <w:p>
            <w:pPr>
              <w:pStyle w:val="Compact"/>
            </w:pPr>
            <w:r>
              <w:t xml:space="preserve">8</w:t>
            </w:r>
          </w:p>
        </w:tc>
      </w:tr>
      <w:tr>
        <w:trPr>
          <w:cantSplit/>
        </w:trPr>
        <w:tc>
          <w:tcPr/>
          <w:p>
            <w:pPr>
              <w:pStyle w:val="Compact"/>
            </w:pPr>
            <w:r>
              <w:t xml:space="preserve">🟠 MANUAL_REVIEW</w:t>
            </w:r>
          </w:p>
        </w:tc>
        <w:tc>
          <w:tcPr/>
          <w:p>
            <w:pPr>
              <w:pStyle w:val="Compact"/>
            </w:pPr>
            <w:r>
              <w:t xml:space="preserve">72</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Depth 1 and depth 2 agree. The eight FAILs are the seven point 4 FAILs and Italy's point 6, described below. Per node, 5b and 5c:</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rPr>
          <w:cantSplit/>
        </w:trP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rPr>
          <w:cantSplit/>
        </w:trPr>
        <w:tc>
          <w:tcPr/>
          <w:p>
            <w:pPr>
              <w:pStyle w:val="Compact"/>
            </w:pPr>
            <w:r>
              <w:t xml:space="preserve">PASS / PASS</w:t>
            </w:r>
          </w:p>
        </w:tc>
        <w:tc>
          <w:tcPr/>
          <w:p>
            <w:pPr>
              <w:pStyle w:val="Compact"/>
            </w:pPr>
            <w:r>
              <w:t xml:space="preserve">BBMRI-ERIC</w:t>
            </w:r>
          </w:p>
        </w:tc>
        <w:tc>
          <w:tcPr/>
          <w:p>
            <w:pPr>
              <w:pStyle w:val="Compact"/>
            </w:pPr>
            <w:r>
              <w:t xml:space="preserve">its Access Policies page is the UAP and links the "Acceptable Use Policy of BBMRI-ERIC Services" (a PDF, not fetched)</w:t>
            </w:r>
          </w:p>
        </w:tc>
      </w:tr>
      <w:tr>
        <w:trPr>
          <w:cantSplit/>
        </w:trP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rPr>
          <w:cantSplit/>
        </w:trPr>
        <w:tc>
          <w:tcPr/>
          <w:p>
            <w:pPr>
              <w:pStyle w:val="Compact"/>
            </w:pPr>
            <w:r>
              <w:t xml:space="preserve">review / review</w:t>
            </w:r>
          </w:p>
        </w:tc>
        <w:tc>
          <w:tcPr/>
          <w:p>
            <w:pPr>
              <w:pStyle w:val="Compact"/>
            </w:pPr>
            <w:r>
              <w:t xml:space="preserve">CERN, Data Terra, PaNOSC</w:t>
            </w:r>
          </w:p>
        </w:tc>
        <w:tc>
          <w:tcPr/>
          <w:p>
            <w:pPr>
              <w:pStyle w:val="Compact"/>
            </w:pPr>
            <w:r>
              <w:t xml:space="preserve">no policy link on the pages read, but the landing page links to a services or policies page</w:t>
            </w:r>
            <w:r>
              <w:t xml:space="preserve"> </w:t>
            </w:r>
            <w:r>
              <w:rPr>
                <w:rStyle w:val="VerbatimChar"/>
              </w:rPr>
              <w:t xml:space="preserve">web-13</w:t>
            </w:r>
            <w:r>
              <w:t xml:space="preserve"> </w:t>
            </w:r>
            <w:r>
              <w:t xml:space="preserve">did not read (CERN:</w:t>
            </w:r>
            <w:r>
              <w:t xml:space="preserve"> </w:t>
            </w:r>
            <w:r>
              <w:rPr>
                <w:rStyle w:val="VerbatimChar"/>
              </w:rPr>
              <w:t xml:space="preserve">/services</w:t>
            </w:r>
            <w:r>
              <w:t xml:space="preserve">,</w:t>
            </w:r>
            <w:r>
              <w:t xml:space="preserve"> </w:t>
            </w:r>
            <w:r>
              <w:rPr>
                <w:rStyle w:val="VerbatimChar"/>
              </w:rPr>
              <w:t xml:space="preserve">/policies</w:t>
            </w:r>
            <w:r>
              <w:t xml:space="preserve">; Data Terra:</w:t>
            </w:r>
            <w:r>
              <w:t xml:space="preserve"> </w:t>
            </w:r>
            <w:r>
              <w:rPr>
                <w:rStyle w:val="VerbatimChar"/>
              </w:rPr>
              <w:t xml:space="preserve">/services/</w:t>
            </w:r>
            <w:r>
              <w:t xml:space="preserve">; PaNOSC:</w:t>
            </w:r>
            <w:r>
              <w:t xml:space="preserve"> </w:t>
            </w:r>
            <w:r>
              <w:rPr>
                <w:rStyle w:val="VerbatimChar"/>
              </w:rPr>
              <w:t xml:space="preserve">/services/</w:t>
            </w:r>
            <w:r>
              <w:t xml:space="preserve">, the data policy framework)</w:t>
            </w:r>
          </w:p>
        </w:tc>
      </w:tr>
      <w:tr>
        <w:trPr>
          <w:cantSplit/>
        </w:trP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A new collection at depth 1 would read those pages and settle CERN, Data Terra and PaNOSC one way or the other.</w:t>
      </w:r>
    </w:p>
    <w:bookmarkEnd w:id="45"/>
    <w:bookmarkStart w:id="50" w:name="run-web-13-at-depth-2-28-september-2026"/>
    <w:p>
      <w:pPr>
        <w:pStyle w:val="Heading3"/>
      </w:pPr>
      <w:r>
        <w:t xml:space="preserve">Run web-13 at depth 2, 28 September 2026</w:t>
      </w:r>
    </w:p>
    <w:p>
      <w:pPr>
        <w:pStyle w:val="FirstParagraph"/>
      </w:pPr>
      <w:r>
        <w:t xml:space="preserve">From</w:t>
      </w:r>
      <w:r>
        <w:t xml:space="preserve"> </w:t>
      </w:r>
      <w:r>
        <w:rPr>
          <w:rStyle w:val="VerbatimChar"/>
        </w:rPr>
        <w:t xml:space="preserve">results/results.json</w:t>
      </w:r>
      <w:r>
        <w:t xml:space="preserve"> </w:t>
      </w:r>
      <w:r>
        <w:t xml:space="preserve">as committed at</w:t>
      </w:r>
      <w:r>
        <w:t xml:space="preserve"> </w:t>
      </w:r>
      <w:r>
        <w:rPr>
          <w:rStyle w:val="VerbatimChar"/>
        </w:rPr>
        <w:t xml:space="preserve">8346079</w:t>
      </w:r>
      <w:r>
        <w:t xml:space="preserve">, run</w:t>
      </w:r>
      <w:r>
        <w:t xml:space="preserve"> </w:t>
      </w:r>
      <w:r>
        <w:rPr>
          <w:rStyle w:val="VerbatimChar"/>
        </w:rPr>
        <w:t xml:space="preserve">web-13</w:t>
      </w:r>
      <w:r>
        <w:t xml:space="preserve">, collected on 28 September 2026 between 22:53 and 22:57 UTC by the GitHub workflow (</w:t>
      </w:r>
      <w:hyperlink r:id="rId46">
        <w:r>
          <w:rPr>
            <w:rStyle w:val="Hyperlink"/>
          </w:rPr>
          <w:t xml:space="preserve">run 36494907672</w:t>
        </w:r>
      </w:hyperlink>
      <w:r>
        <w:t xml:space="preserve">, commit</w:t>
      </w:r>
      <w:r>
        <w:t xml:space="preserve"> </w:t>
      </w:r>
      <w:r>
        <w:rPr>
          <w:rStyle w:val="VerbatimChar"/>
        </w:rPr>
        <w:t xml:space="preserve">b0ad261</w:t>
      </w:r>
      <w:r>
        <w:t xml:space="preserve">) at</w:t>
      </w:r>
      <w:r>
        <w:t xml:space="preserve"> </w:t>
      </w:r>
      <w:r>
        <w:rPr>
          <w:rStyle w:val="VerbatimChar"/>
        </w:rPr>
        <w:t xml:space="preserve">--depth 2</w:t>
      </w:r>
      <w:r>
        <w:t xml:space="preserve">, under checklist v3.2 and the official unscoped names list. It made 63 page requests: 13 landing pages, 31 direct links and 19 second-hop pages (EOSC Node Czechia 4, EUDAT 4, EOSC DTO 3, EOSC Finland 3, BBMRI-ERIC 2, CERN 1, EGI 1, PaNOSC 1). The report has a table for each depth, and they are identical:</w:t>
      </w:r>
      <w:r>
        <w:t xml:space="preserve"> </w:t>
      </w:r>
      <w:r>
        <w:rPr>
          <w:b/>
          <w:bCs/>
        </w:rPr>
        <w:t xml:space="preserve">the second hop changed no verdict</w:t>
      </w:r>
      <w:r>
        <w:t xml:space="preserve">, 49 PASS, 14 FAIL and 67 MANUAL_REVIEW in both, under the first copy of v3.2. Every cell also equals run</w:t>
      </w:r>
      <w:r>
        <w:t xml:space="preserve"> </w:t>
      </w:r>
      <w:r>
        <w:rPr>
          <w:rStyle w:val="VerbatimChar"/>
        </w:rPr>
        <w:t xml:space="preserve">web-12</w:t>
      </w:r>
      <w:r>
        <w:t xml:space="preserve">, described next. The direct links returned the same text as in</w:t>
      </w:r>
      <w:r>
        <w:t xml:space="preserve"> </w:t>
      </w:r>
      <w:r>
        <w:rPr>
          <w:rStyle w:val="VerbatimChar"/>
        </w:rPr>
        <w:t xml:space="preserve">web-12</w:t>
      </w:r>
      <w:r>
        <w:t xml:space="preserve">, apart from a language menu on Data Terra's contact page and a search-box label on EUDAT's documentation.</w:t>
      </w:r>
    </w:p>
    <w:p>
      <w:pPr>
        <w:pStyle w:val="BodyText"/>
      </w:pPr>
      <w:r>
        <w:t xml:space="preserve">The privacy check found no personal address or phone number (the only addresses left are role mailboxes). By hand, the same two names as in</w:t>
      </w:r>
      <w:r>
        <w:t xml:space="preserve"> </w:t>
      </w:r>
      <w:r>
        <w:rPr>
          <w:rStyle w:val="VerbatimChar"/>
        </w:rPr>
        <w:t xml:space="preserve">web-12</w:t>
      </w:r>
      <w:r>
        <w:t xml:space="preserve"> </w:t>
      </w:r>
      <w:r>
        <w:t xml:space="preserve">were removed, and one new one: a person quoted in a news item on the Czechia page</w:t>
      </w:r>
      <w:r>
        <w:t xml:space="preserve"> </w:t>
      </w:r>
      <w:r>
        <w:rPr>
          <w:rStyle w:val="VerbatimChar"/>
        </w:rPr>
        <w:t xml:space="preserve">eosc-cz-in-data</w:t>
      </w:r>
      <w:r>
        <w:t xml:space="preserve">, reached only at depth 2, whose name was in the quotation and, as a surname, in the address of the linked interview (</w:t>
      </w:r>
      <w:r>
        <w:rPr>
          <w:rStyle w:val="VerbatimChar"/>
        </w:rPr>
        <w:t xml:space="preserve">interview-…</w:t>
      </w:r>
      <w:r>
        <w:t xml:space="preserve">). All were replaced by same-length placeholders, and re-assessing after the masking changed no verdict, message or evidence line. It was scored under the discarded first copy of v3.2, so it no longer rebuilds from the current checklist.</w:t>
      </w:r>
    </w:p>
    <w:p>
      <w:pPr>
        <w:pStyle w:val="BodyText"/>
      </w:pPr>
      <w:r>
        <w:t xml:space="preserve">Run</w:t>
      </w:r>
      <w:r>
        <w:t xml:space="preserve"> </w:t>
      </w:r>
      <w:r>
        <w:rPr>
          <w:rStyle w:val="VerbatimChar"/>
        </w:rPr>
        <w:t xml:space="preserve">web-12</w:t>
      </w:r>
      <w:r>
        <w:t xml:space="preserve"> </w:t>
      </w:r>
      <w:r>
        <w:t xml:space="preserve">was collected on 28 September 2026 between 22:34 and 22:38 UTC by the GitHub workflow (</w:t>
      </w:r>
      <w:hyperlink r:id="rId47">
        <w:r>
          <w:rPr>
            <w:rStyle w:val="Hyperlink"/>
          </w:rPr>
          <w:t xml:space="preserve">run 36493197701</w:t>
        </w:r>
      </w:hyperlink>
      <w:r>
        <w:t xml:space="preserve">, commit</w:t>
      </w:r>
      <w:r>
        <w:t xml:space="preserve"> </w:t>
      </w:r>
      <w:r>
        <w:rPr>
          <w:rStyle w:val="VerbatimChar"/>
        </w:rPr>
        <w:t xml:space="preserve">d3de829</w:t>
      </w:r>
      <w:r>
        <w:t xml:space="preserve">, unit tests passing first), the first under checklist v3.2, at</w:t>
      </w:r>
      <w:r>
        <w:t xml:space="preserve"> </w:t>
      </w:r>
      <w:r>
        <w:rPr>
          <w:rStyle w:val="VerbatimChar"/>
        </w:rPr>
        <w:t xml:space="preserve">--depth 1</w:t>
      </w:r>
      <w:r>
        <w:t xml:space="preserve"> </w:t>
      </w:r>
      <w:r>
        <w:t xml:space="preserve">and against the official unscoped names list (13 names, SHA-256</w:t>
      </w:r>
      <w:r>
        <w:t xml:space="preserve"> </w:t>
      </w:r>
      <w:r>
        <w:rPr>
          <w:rStyle w:val="VerbatimChar"/>
        </w:rPr>
        <w:t xml:space="preserve">46af586b…</w:t>
      </w:r>
      <w:r>
        <w:t xml:space="preserve">). All thirteen nodes were assessed and none was skipped; twelve landing pages returned HTTP 200 and GÉANT returned HTTP 403 with the Cloudflare challenge; 31 links were followed. The evidence was masked as it was collected, and a search of every evidence file and report found no personal address or phone number; the only addresses left are EGI role mailboxes. The same two personal names as in</w:t>
      </w:r>
      <w:r>
        <w:t xml:space="preserve"> </w:t>
      </w:r>
      <w:r>
        <w:rPr>
          <w:rStyle w:val="VerbatimChar"/>
        </w:rPr>
        <w:t xml:space="preserve">web-11</w:t>
      </w:r>
      <w:r>
        <w:t xml:space="preserve"> </w:t>
      </w:r>
      <w:r>
        <w:t xml:space="preserve">were then removed by hand with same-length placeholders: CERN's quotation attribution (in</w:t>
      </w:r>
      <w:r>
        <w:t xml:space="preserve"> </w:t>
      </w:r>
      <w:r>
        <w:rPr>
          <w:rStyle w:val="VerbatimChar"/>
        </w:rPr>
        <w:t xml:space="preserve">cern.json</w:t>
      </w:r>
      <w:r>
        <w:t xml:space="preserve"> </w:t>
      </w:r>
      <w:r>
        <w:t xml:space="preserve">and its screenshot) and EGI's coordinator, whose name was also in the address of the link to their profile page (</w:t>
      </w:r>
      <w:r>
        <w:rPr>
          <w:rStyle w:val="VerbatimChar"/>
        </w:rPr>
        <w:t xml:space="preserve">/person/…/</w:t>
      </w:r>
      <w:r>
        <w:t xml:space="preserve">), masked this time too. Re-assessing after the masking changed no verdict, message or evidence line. Offline,</w:t>
      </w:r>
      <w:r>
        <w:t xml:space="preserve"> </w:t>
      </w:r>
      <w:r>
        <w:rPr>
          <w:rStyle w:val="VerbatimChar"/>
        </w:rPr>
        <w:t xml:space="preserve">uv run basic-check assess --run web-12</w:t>
      </w:r>
      <w:r>
        <w:t xml:space="preserve"> </w:t>
      </w:r>
      <w:r>
        <w:t xml:space="preserve">reproduces it exactly, apart from the generation time.</w:t>
      </w:r>
    </w:p>
    <w:p>
      <w:pPr>
        <w:pStyle w:val="BodyText"/>
      </w:pPr>
      <w:r>
        <w:t xml:space="preserve">Every one of its 130 cells equals</w:t>
      </w:r>
      <w:r>
        <w:t xml:space="preserve"> </w:t>
      </w:r>
      <w:r>
        <w:rPr>
          <w:rStyle w:val="VerbatimChar"/>
        </w:rPr>
        <w:t xml:space="preserve">web-11-v3.2</w:t>
      </w:r>
      <w:r>
        <w:t xml:space="preserve">: the evidence of run</w:t>
      </w:r>
      <w:r>
        <w:t xml:space="preserve"> </w:t>
      </w:r>
      <w:r>
        <w:rPr>
          <w:rStyle w:val="VerbatimChar"/>
        </w:rPr>
        <w:t xml:space="preserve">web-11</w:t>
      </w:r>
      <w:r>
        <w:t xml:space="preserve">, described in the next paragraph, scored again on 29 September 2026 against v3.2 without contacting any node, and published briefly before</w:t>
      </w:r>
      <w:r>
        <w:t xml:space="preserve"> </w:t>
      </w:r>
      <w:r>
        <w:rPr>
          <w:rStyle w:val="VerbatimChar"/>
        </w:rPr>
        <w:t xml:space="preserve">web-12</w:t>
      </w:r>
      <w:r>
        <w:t xml:space="preserve"> </w:t>
      </w:r>
      <w:r>
        <w:t xml:space="preserve">(commit</w:t>
      </w:r>
      <w:r>
        <w:t xml:space="preserve"> </w:t>
      </w:r>
      <w:r>
        <w:rPr>
          <w:rStyle w:val="VerbatimChar"/>
        </w:rPr>
        <w:t xml:space="preserve">d3de829</w:t>
      </w:r>
      <w:r>
        <w:t xml:space="preserve">). Compared with</w:t>
      </w:r>
      <w:r>
        <w:t xml:space="preserve"> </w:t>
      </w:r>
      <w:r>
        <w:rPr>
          <w:rStyle w:val="VerbatimChar"/>
        </w:rPr>
        <w:t xml:space="preserve">web-11</w:t>
      </w:r>
      <w:r>
        <w:t xml:space="preserve">, the page text changed only in a script fragment on EOSC DTO's page and the Cloudflare ray identifier on GÉANT's.</w:t>
      </w:r>
    </w:p>
    <w:p>
      <w:pPr>
        <w:pStyle w:val="BodyText"/>
      </w:pPr>
      <w:r>
        <w:t xml:space="preserve">Run</w:t>
      </w:r>
      <w:r>
        <w:t xml:space="preserve"> </w:t>
      </w:r>
      <w:r>
        <w:rPr>
          <w:rStyle w:val="VerbatimChar"/>
        </w:rPr>
        <w:t xml:space="preserve">web-11</w:t>
      </w:r>
      <w:r>
        <w:t xml:space="preserve"> </w:t>
      </w:r>
      <w:r>
        <w:t xml:space="preserve">was collected on 28 September 2026 at 13:48 UTC by the GitHub workflow (</w:t>
      </w:r>
      <w:hyperlink r:id="rId48">
        <w:r>
          <w:rPr>
            <w:rStyle w:val="Hyperlink"/>
          </w:rPr>
          <w:t xml:space="preserve">run 36431202625</w:t>
        </w:r>
      </w:hyperlink>
      <w:r>
        <w:t xml:space="preserve">, commit</w:t>
      </w:r>
      <w:r>
        <w:t xml:space="preserve"> </w:t>
      </w:r>
      <w:r>
        <w:rPr>
          <w:rStyle w:val="VerbatimChar"/>
        </w:rPr>
        <w:t xml:space="preserve">f4eaebd</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CERN's new Node Landing Page,</w:t>
      </w:r>
      <w:r>
        <w:t xml:space="preserve"> </w:t>
      </w:r>
      <w:r>
        <w:rPr>
          <w:rStyle w:val="VerbatimChar"/>
        </w:rPr>
        <w:t xml:space="preserve">https://eosc.cern/</w:t>
      </w:r>
      <w:r>
        <w:t xml:space="preserve">, which replaced the INDIGO IAM sign-in URL</w:t>
      </w:r>
      <w:r>
        <w:t xml:space="preserve"> </w:t>
      </w:r>
      <w:r>
        <w:rPr>
          <w:rStyle w:val="VerbatimChar"/>
        </w:rPr>
        <w:t xml:space="preserve">https://eosc-auth.cern.ch/login</w:t>
      </w:r>
      <w:r>
        <w:t xml:space="preserve"> </w:t>
      </w:r>
      <w:r>
        <w:t xml:space="preserve">in the same commit.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Its evidence, restored from commit</w:t>
      </w:r>
      <w:r>
        <w:t xml:space="preserve"> </w:t>
      </w:r>
      <w:r>
        <w:rPr>
          <w:rStyle w:val="VerbatimChar"/>
        </w:rPr>
        <w:t xml:space="preserve">d3de829</w:t>
      </w:r>
      <w:r>
        <w:t xml:space="preserve">, reproduces it with</w:t>
      </w:r>
      <w:r>
        <w:t xml:space="preserve"> </w:t>
      </w:r>
      <w:r>
        <w:rPr>
          <w:rStyle w:val="VerbatimChar"/>
        </w:rPr>
        <w:t xml:space="preserve">-c checklist/v3.1.yaml --run web-11</w:t>
      </w:r>
      <w:r>
        <w:t xml:space="preserve"> </w:t>
      </w:r>
      <w:r>
        <w:t xml:space="preserve">as published on 28 September (49 PASS, 8 FAIL, 73 MANUAL_REVIEW), apart from the generation time.</w:t>
      </w:r>
    </w:p>
    <w:p>
      <w:pPr>
        <w:pStyle w:val="BodyText"/>
      </w:pPr>
      <w:r>
        <w:t xml:space="preserve">The run before it,</w:t>
      </w:r>
      <w:r>
        <w:t xml:space="preserve"> </w:t>
      </w:r>
      <w:r>
        <w:rPr>
          <w:rStyle w:val="VerbatimChar"/>
        </w:rPr>
        <w:t xml:space="preserve">web-10</w:t>
      </w:r>
      <w:r>
        <w:t xml:space="preserve"> </w:t>
      </w:r>
      <w:r>
        <w:t xml:space="preserve">(</w:t>
      </w:r>
      <w:hyperlink r:id="rId49">
        <w:r>
          <w:rPr>
            <w:rStyle w:val="Hyperlink"/>
          </w:rPr>
          <w:t xml:space="preserve">run 36429362417</w:t>
        </w:r>
      </w:hyperlink>
      <w:r>
        <w:t xml:space="preserve">, commit</w:t>
      </w:r>
      <w:r>
        <w:t xml:space="preserve"> </w:t>
      </w:r>
      <w:r>
        <w:rPr>
          <w:rStyle w:val="VerbatimChar"/>
        </w:rPr>
        <w:t xml:space="preserve">c90761b</w:t>
      </w:r>
      <w:r>
        <w:t xml:space="preserve">), was the first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("EOSC Node | Poland" in place of that node's name). Apart from Poland's new row, its verdicts repeated run</w:t>
      </w:r>
      <w:r>
        <w:t xml:space="preserve"> </w:t>
      </w:r>
      <w:r>
        <w:rPr>
          <w:rStyle w:val="VerbatimChar"/>
        </w:rPr>
        <w:t xml:space="preserve">web-9</w:t>
      </w:r>
      <w:r>
        <w:t xml:space="preserve"> </w:t>
      </w:r>
      <w:r>
        <w:t xml:space="preserve">of 26 September cell for cell, and</w:t>
      </w:r>
      <w:r>
        <w:t xml:space="preserve"> </w:t>
      </w:r>
      <w:r>
        <w:rPr>
          <w:rStyle w:val="VerbatimChar"/>
        </w:rPr>
        <w:t xml:space="preserve">web-11</w:t>
      </w:r>
      <w:r>
        <w:t xml:space="preserve"> </w:t>
      </w:r>
      <w:r>
        <w:t xml:space="preserve">repeats</w:t>
      </w:r>
      <w:r>
        <w:t xml:space="preserve"> </w:t>
      </w:r>
      <w:r>
        <w:rPr>
          <w:rStyle w:val="VerbatimChar"/>
        </w:rPr>
        <w:t xml:space="preserve">web-10</w:t>
      </w:r>
      <w:r>
        <w:t xml:space="preserve"> </w:t>
      </w:r>
      <w:r>
        <w:t xml:space="preserve">apart from CERN's row.</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49</w:t>
            </w:r>
          </w:p>
        </w:tc>
      </w:tr>
      <w:tr>
        <w:trPr>
          <w:cantSplit/>
        </w:trPr>
        <w:tc>
          <w:tcPr/>
          <w:p>
            <w:pPr>
              <w:pStyle w:val="Compact"/>
            </w:pPr>
            <w:r>
              <w:t xml:space="preserve">🔴 FAIL</w:t>
            </w:r>
          </w:p>
        </w:tc>
        <w:tc>
          <w:tcPr/>
          <w:p>
            <w:pPr>
              <w:pStyle w:val="Compact"/>
            </w:pPr>
            <w:r>
              <w:t xml:space="preserve">14</w:t>
            </w:r>
          </w:p>
        </w:tc>
      </w:tr>
      <w:tr>
        <w:trPr>
          <w:cantSplit/>
        </w:trPr>
        <w:tc>
          <w:tcPr/>
          <w:p>
            <w:pPr>
              <w:pStyle w:val="Compact"/>
            </w:pPr>
            <w:r>
              <w:t xml:space="preserve">🟠 MANUAL_REVIEW</w:t>
            </w:r>
          </w:p>
        </w:tc>
        <w:tc>
          <w:tcPr/>
          <w:p>
            <w:pPr>
              <w:pStyle w:val="Compact"/>
            </w:pPr>
            <w:r>
              <w:t xml:space="preserve">67</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t xml:space="preserve">The other six FAILs were new with the first copy of v3.2: points 5b and 5c for CERN, Data Terra and PaNOSC, whose landing pages link to no AUP, no UAP and no licence. Under v3.1 all six were review, and under the re-issued v3.2 they are review again (above). Per node, 5b and 5c under the first copy of v3.2:</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rPr>
          <w:cantSplit/>
        </w:trPr>
        <w:tc>
          <w:tcPr/>
          <w:p>
            <w:pPr>
              <w:pStyle w:val="Compact"/>
            </w:pPr>
            <w:r>
              <w:t xml:space="preserve">FAIL / FAIL</w:t>
            </w:r>
          </w:p>
        </w:tc>
        <w:tc>
          <w:tcPr/>
          <w:p>
            <w:pPr>
              <w:pStyle w:val="Compact"/>
            </w:pPr>
            <w:r>
              <w:t xml:space="preserve">CERN, Data Terra, PaNOSC</w:t>
            </w:r>
          </w:p>
        </w:tc>
        <w:tc>
          <w:tcPr/>
          <w:p>
            <w:pPr>
              <w:pStyle w:val="Compact"/>
            </w:pPr>
            <w:r>
              <w:t xml:space="preserve">no policy link on the NLP</w:t>
            </w:r>
          </w:p>
        </w:tc>
      </w:tr>
      <w:tr>
        <w:trPr>
          <w:cantSplit/>
        </w:trP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rPr>
          <w:cantSplit/>
        </w:trP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rPr>
          <w:cantSplit/>
        </w:trPr>
        <w:tc>
          <w:tcPr/>
          <w:p>
            <w:pPr>
              <w:pStyle w:val="Compact"/>
            </w:pPr>
            <w:r>
              <w:t xml:space="preserve">review / PASS</w:t>
            </w:r>
          </w:p>
        </w:tc>
        <w:tc>
          <w:tcPr/>
          <w:p>
            <w:pPr>
              <w:pStyle w:val="Compact"/>
            </w:pPr>
            <w:r>
              <w:t xml:space="preserve">BBMRI-ERIC</w:t>
            </w:r>
          </w:p>
        </w:tc>
        <w:tc>
          <w:tcPr/>
          <w:p>
            <w:pPr>
              <w:pStyle w:val="Compact"/>
            </w:pPr>
            <w:r>
              <w:t xml:space="preserve">a UAP is linked, the AUP is left to a reviewer</w:t>
            </w:r>
          </w:p>
        </w:tc>
      </w:tr>
      <w:tr>
        <w:trPr>
          <w:cantSplit/>
        </w:trP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Every</w:t>
      </w:r>
      <w:r>
        <w:t xml:space="preserve"> </w:t>
      </w:r>
      <w:r>
        <w:rPr>
          <w:rStyle w:val="VerbatimChar"/>
        </w:rPr>
        <w:t xml:space="preserve">PASS</w:t>
      </w:r>
      <w:r>
        <w:t xml:space="preserve"> </w:t>
      </w:r>
      <w:r>
        <w:t xml:space="preserve">here settles only the NLP half of item 5: the tool does not read the Catalogue metadata, and the reviewer action says so.</w:t>
      </w:r>
    </w:p>
    <w:p>
      <w:pPr>
        <w:pStyle w:val="BodyText"/>
      </w:pPr>
      <w:r>
        <w:rPr>
          <w:b/>
          <w:bCs/>
        </w:rPr>
        <w:t xml:space="preserve">CERN, new landing page:</w:t>
      </w:r>
      <w:r>
        <w:t xml:space="preserve"> </w:t>
      </w:r>
      <w:r>
        <w:t xml:space="preserve">4 PASS (1, 4, 6 via its Contact page, 7), 2 FAIL (5b, 5c, under the first copy of v3.2; review under the re-issued one) and 4 review. Points 1 and 4 moved from review to</w:t>
      </w:r>
      <w:r>
        <w:t xml:space="preserve"> </w:t>
      </w:r>
      <w:r>
        <w:rPr>
          <w:rStyle w:val="VerbatimChar"/>
        </w:rPr>
        <w:t xml:space="preserve">PASS</w:t>
      </w:r>
      <w:r>
        <w:t xml:space="preserve"> </w:t>
      </w:r>
      <w:r>
        <w:t xml:space="preserve">against the sign-in URL of</w:t>
      </w:r>
      <w:r>
        <w:t xml:space="preserve"> </w:t>
      </w:r>
      <w:r>
        <w:rPr>
          <w:rStyle w:val="VerbatimChar"/>
        </w:rPr>
        <w:t xml:space="preserve">web-10</w:t>
      </w:r>
      <w:r>
        <w:t xml:space="preserve">: the page is public, renders about 6,000 characters, and links to</w:t>
      </w:r>
      <w:r>
        <w:t xml:space="preserve"> </w:t>
      </w:r>
      <w:r>
        <w:rPr>
          <w:rStyle w:val="VerbatimChar"/>
        </w:rPr>
        <w:t xml:space="preserve">https://eosc.eu/building-the-eosc-federation/eosc-node-cern</w:t>
      </w:r>
      <w:r>
        <w:t xml:space="preserve">. Point 3 is review: the logo reads "EOSC Node | CERN", but the approved name is not in the page text.</w:t>
      </w:r>
    </w:p>
    <w:p>
      <w:pPr>
        <w:pStyle w:val="BodyText"/>
      </w:pPr>
      <w:r>
        <w:rPr>
          <w:b/>
          <w:bCs/>
        </w:rPr>
        <w:t xml:space="preserve">Poland, first assessed in</w:t>
      </w:r>
      <w:r>
        <w:rPr>
          <w:b/>
          <w:bCs/>
        </w:rPr>
        <w:t xml:space="preserve"> </w:t>
      </w:r>
      <w:r>
        <w:rPr>
          <w:rStyle w:val="VerbatimChar"/>
          <w:b/>
          <w:bCs/>
        </w:rPr>
        <w:t xml:space="preserve">web-10</w:t>
      </w:r>
      <w:r>
        <w:rPr>
          <w:b/>
          <w:bCs/>
        </w:rPr>
        <w:t xml:space="preserve">:</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 "EOSC Node | Poland",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rPr>
          <w:cantSplit/>
        </w:trP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rPr>
          <w:cantSplit/>
        </w:trP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50"/>
    <w:bookmarkStart w:id="51"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51"/>
    <w:bookmarkStart w:id="52"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8"/>
        </w:numPr>
      </w:pPr>
      <w:r>
        <w:t xml:space="preserve">GÉANT answered HTTP 403 with the Cloudflare challenge again, and its decided cells moved to review, as on 21 September.</w:t>
      </w:r>
    </w:p>
    <w:bookmarkEnd w:id="52"/>
    <w:bookmarkStart w:id="53"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the EuroHPC proposal page of the node listed by mistake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53"/>
    <w:bookmarkStart w:id="54"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54"/>
    <w:bookmarkStart w:id="55"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55"/>
    <w:bookmarkEnd w:id="56"/>
    <w:bookmarkStart w:id="61"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8"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57">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2"/>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("130 cells: 50 PASS · 8 FAIL · 72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8"/>
    <w:bookmarkStart w:id="59"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9"/>
    <w:bookmarkStart w:id="60"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Compact"/>
        <w:numPr>
          <w:ilvl w:val="0"/>
          <w:numId w:val="1014"/>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60"/>
    <w:bookmarkEnd w:id="61"/>
    <w:bookmarkStart w:id="63"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v3.2</w:t>
      </w:r>
      <w:r>
        <w:t xml:space="preserve">, 28 September 2026, committed as</w:t>
      </w:r>
      <w:r>
        <w:t xml:space="preserve"> </w:t>
      </w:r>
      <w:r>
        <w:rPr>
          <w:rStyle w:val="VerbatimChar"/>
        </w:rPr>
        <w:t xml:space="preserve">checklist/20260928_Node_Landing_Page_Verification_Checklist_v3.2.pdf</w:t>
      </w:r>
      <w:r>
        <w:t xml:space="preserve"> </w:t>
      </w:r>
      <w:r>
        <w:t xml:space="preserve">and transcribed to</w:t>
      </w:r>
      <w:r>
        <w:t xml:space="preserve"> </w:t>
      </w:r>
      <w:r>
        <w:rPr>
          <w:rStyle w:val="VerbatimChar"/>
        </w:rPr>
        <w:t xml:space="preserve">checklist/v3.2.yaml</w:t>
      </w:r>
      <w:r>
        <w:t xml:space="preserve"> </w:t>
      </w:r>
      <w:r>
        <w:t xml:space="preserve">with its SHA-256 pinned</w:t>
      </w:r>
    </w:p>
    <w:p>
      <w:pPr>
        <w:pStyle w:val="Compact"/>
        <w:numPr>
          <w:ilvl w:val="0"/>
          <w:numId w:val="1015"/>
        </w:numPr>
      </w:pPr>
      <w:r>
        <w:t xml:space="preserve">EOSC Federation node index:</w:t>
      </w:r>
      <w:r>
        <w:t xml:space="preserve"> </w:t>
      </w:r>
      <w:hyperlink r:id="rId57">
        <w:r>
          <w:rPr>
            <w:rStyle w:val="Hyperlink"/>
          </w:rPr>
          <w:t xml:space="preserve">https://eosc.eu/building-the-eosc-federation/</w:t>
        </w:r>
      </w:hyperlink>
    </w:p>
    <w:p>
      <w:pPr>
        <w:pStyle w:val="Compact"/>
        <w:numPr>
          <w:ilvl w:val="0"/>
          <w:numId w:val="1015"/>
        </w:numPr>
      </w:pPr>
      <w:r>
        <w:t xml:space="preserve">Repository:</w:t>
      </w:r>
      <w:r>
        <w:t xml:space="preserve"> </w:t>
      </w:r>
      <w:hyperlink r:id="rId62">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web-13</w:t>
      </w:r>
      <w:r>
        <w:t xml:space="preserve">, collected 28 September 2026 at depth 2 by</w:t>
      </w:r>
      <w:r>
        <w:t xml:space="preserve"> </w:t>
      </w:r>
      <w:hyperlink r:id="rId46">
        <w:r>
          <w:rPr>
            <w:rStyle w:val="Hyperlink"/>
          </w:rPr>
          <w:t xml:space="preserve">workflow run 36494907672</w:t>
        </w:r>
      </w:hyperlink>
      <w:r>
        <w:t xml:space="preserve"> </w:t>
      </w:r>
      <w:r>
        <w:t xml:space="preserve">under checklist v3.2, not reviewed; the same verdicts as run</w:t>
      </w:r>
      <w:r>
        <w:t xml:space="preserve"> </w:t>
      </w:r>
      <w:r>
        <w:rPr>
          <w:rStyle w:val="VerbatimChar"/>
        </w:rPr>
        <w:t xml:space="preserve">web-12</w:t>
      </w:r>
      <w:r>
        <w:t xml:space="preserve"> </w:t>
      </w:r>
      <w:r>
        <w:t xml:space="preserve">(</w:t>
      </w:r>
      <w:hyperlink r:id="rId47">
        <w:r>
          <w:rPr>
            <w:rStyle w:val="Hyperlink"/>
          </w:rPr>
          <w:t xml:space="preserve">workflow run 36493197701</w:t>
        </w:r>
      </w:hyperlink>
      <w:r>
        <w:t xml:space="preserve">) and the same verdicts as run</w:t>
      </w:r>
      <w:r>
        <w:t xml:space="preserve"> </w:t>
      </w:r>
      <w:r>
        <w:rPr>
          <w:rStyle w:val="VerbatimChar"/>
        </w:rPr>
        <w:t xml:space="preserve">web-11</w:t>
      </w:r>
      <w:r>
        <w:t xml:space="preserve"> </w:t>
      </w:r>
      <w:r>
        <w:t xml:space="preserve">(</w:t>
      </w:r>
      <w:hyperlink r:id="rId48">
        <w:r>
          <w:rPr>
            <w:rStyle w:val="Hyperlink"/>
          </w:rPr>
          <w:t xml:space="preserve">workflow run 36431202625</w:t>
        </w:r>
      </w:hyperlink>
      <w:r>
        <w:t xml:space="preserve">) re-scored offline against v3.2</w:t>
      </w:r>
    </w:p>
    <w:p>
      <w:pPr>
        <w:pStyle w:val="Compact"/>
        <w:numPr>
          <w:ilvl w:val="0"/>
          <w:numId w:val="1015"/>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46af586b…</w:t>
      </w:r>
      <w:r>
        <w:t xml:space="preserve">, since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63"/>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57" Type="http://schemas.openxmlformats.org/officeDocument/2006/relationships/hyperlink" Target="https://eosc.eu/building-the-eosc-federation/" TargetMode="External"/><Relationship Id="rId62" Type="http://schemas.openxmlformats.org/officeDocument/2006/relationships/hyperlink" Target="https://github.com/marioreale/eosc-basic-compliance" TargetMode="External"/><Relationship Id="rId49" Type="http://schemas.openxmlformats.org/officeDocument/2006/relationships/hyperlink" Target="https://github.com/marioreale/eosc-basic-compliance/actions/runs/36429362417" TargetMode="External"/><Relationship Id="rId48" Type="http://schemas.openxmlformats.org/officeDocument/2006/relationships/hyperlink" Target="https://github.com/marioreale/eosc-basic-compliance/actions/runs/36431202625" TargetMode="External"/><Relationship Id="rId47" Type="http://schemas.openxmlformats.org/officeDocument/2006/relationships/hyperlink" Target="https://github.com/marioreale/eosc-basic-compliance/actions/runs/36493197701" TargetMode="External"/><Relationship Id="rId46" Type="http://schemas.openxmlformats.org/officeDocument/2006/relationships/hyperlink" Target="https://github.com/marioreale/eosc-basic-compliance/actions/runs/36494907672"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57" Type="http://schemas.openxmlformats.org/officeDocument/2006/relationships/hyperlink" Target="https://eosc.eu/building-the-eosc-federation/" TargetMode="External"/><Relationship Id="rId62" Type="http://schemas.openxmlformats.org/officeDocument/2006/relationships/hyperlink" Target="https://github.com/marioreale/eosc-basic-compliance" TargetMode="External"/><Relationship Id="rId49" Type="http://schemas.openxmlformats.org/officeDocument/2006/relationships/hyperlink" Target="https://github.com/marioreale/eosc-basic-compliance/actions/runs/36429362417" TargetMode="External"/><Relationship Id="rId48" Type="http://schemas.openxmlformats.org/officeDocument/2006/relationships/hyperlink" Target="https://github.com/marioreale/eosc-basic-compliance/actions/runs/36431202625" TargetMode="External"/><Relationship Id="rId47" Type="http://schemas.openxmlformats.org/officeDocument/2006/relationships/hyperlink" Target="https://github.com/marioreale/eosc-basic-compliance/actions/runs/36493197701" TargetMode="External"/><Relationship Id="rId46" Type="http://schemas.openxmlformats.org/officeDocument/2006/relationships/hyperlink" Target="https://github.com/marioreale/eosc-basic-compliance/actions/runs/36494907672"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29 September 2026 for the re-issued checklist v3.2, 449 test cases</dc:creator>
  <dc:language>en-GB</dc:language>
  <cp:keywords/>
  <dcterms:created xsi:type="dcterms:W3CDTF">2026-09-28T23:41:29Z</dcterms:created>
  <dcterms:modified xsi:type="dcterms:W3CDTF">2026-09-28T23:41:29Z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