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29 September 2026 for checklist v3.2, 438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438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438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(438 since checklist v3.2, below)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directly on the NLP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The suite grew from 426 to</w:t>
      </w:r>
      <w:r>
        <w:t xml:space="preserve"> </w:t>
      </w:r>
      <w:r>
        <w:rPr>
          <w:b/>
          <w:bCs/>
        </w:rPr>
        <w:t xml:space="preserve">438 cases</w:t>
      </w:r>
      <w:r>
        <w:t xml:space="preserve">: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strict)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349 test functions, expanding to 438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checklist rules per point — 1, 3, 4, 5b, 5c, 6, 7 — with both item 5 rules (v3.1 and v3.2),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438</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web-11-v3.2</w:t>
      </w:r>
      <w:r>
        <w:t xml:space="preserve"> </w:t>
      </w:r>
      <w:r>
        <w:t xml:space="preserve">is the evidence of</w:t>
      </w:r>
      <w:r>
        <w:t xml:space="preserve"> </w:t>
      </w:r>
      <w:r>
        <w:rPr>
          <w:rStyle w:val="VerbatimChar"/>
        </w:rPr>
        <w:t xml:space="preserve">web-11</w:t>
      </w:r>
      <w:r>
        <w:t xml:space="preserve">,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web-11-v3.2</w:t>
      </w:r>
      <w:r>
        <w:t xml:space="preserve"> </w:t>
      </w:r>
      <w:r>
        <w:t xml:space="preserve">rebuilds it exactly, apart from the generation time, with no URL warning (verified 29 September 2026).</w:t>
      </w:r>
      <w:r>
        <w:t xml:space="preserve"> </w:t>
      </w:r>
      <w:r>
        <w:rPr>
          <w:rStyle w:val="VerbatimChar"/>
        </w:rPr>
        <w:t xml:space="preserve">web-11</w:t>
      </w:r>
      <w:r>
        <w:t xml:space="preserve"> </w:t>
      </w:r>
      <w:r>
        <w:t xml:space="preserve">as published under v3.1 rebuilds with</w:t>
      </w:r>
      <w:r>
        <w:t xml:space="preserve"> </w:t>
      </w:r>
      <w:r>
        <w:rPr>
          <w:rStyle w:val="VerbatimChar"/>
        </w:rPr>
        <w:t xml:space="preserve">-c checklist/v3.1.yaml --run web-11</w:t>
      </w:r>
      <w:r>
        <w:t xml:space="preserve">, and so does every earlier run,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e7f3fdfff0d9e1be4aa1466591c6ca65695f1e471707ad226ff137f8da6f6a42</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438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438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3" w:name="the-published-figures"/>
    <w:p>
      <w:pPr>
        <w:pStyle w:val="Heading2"/>
      </w:pPr>
      <w:r>
        <w:t xml:space="preserve">10. The published figures</w:t>
      </w:r>
    </w:p>
    <w:bookmarkStart w:id="47" w:name="Xc08815736e9f82a890a19a40f2a35fb3ed16fb3"/>
    <w:p>
      <w:pPr>
        <w:pStyle w:val="Heading3"/>
      </w:pPr>
      <w:r>
        <w:t xml:space="preserve">Current run: web-11 re-scored under v3.2, 29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web-11-v3.2</w:t>
      </w:r>
      <w:r>
        <w:t xml:space="preserve">. It is the evidence of run</w:t>
      </w:r>
      <w:r>
        <w:t xml:space="preserve"> </w:t>
      </w:r>
      <w:r>
        <w:rPr>
          <w:rStyle w:val="VerbatimChar"/>
        </w:rPr>
        <w:t xml:space="preserve">web-11</w:t>
      </w:r>
      <w:r>
        <w:t xml:space="preserve">, described in the next paragraph, scored again on 29 September 2026 against checklist v3.2 without contacting any node. The evidence files are byte for byte those of</w:t>
      </w:r>
      <w:r>
        <w:t xml:space="preserve"> </w:t>
      </w:r>
      <w:r>
        <w:rPr>
          <w:rStyle w:val="VerbatimChar"/>
        </w:rPr>
        <w:t xml:space="preserve">web-11</w:t>
      </w:r>
      <w:r>
        <w:t xml:space="preserve">, so the masking and the name checks below still hold, and the capture date in the report is still 28 September. Offline,</w:t>
      </w:r>
      <w:r>
        <w:t xml:space="preserve"> </w:t>
      </w:r>
      <w:r>
        <w:rPr>
          <w:rStyle w:val="VerbatimChar"/>
        </w:rPr>
        <w:t xml:space="preserve">uv run basic-check assess --run web-11-v3.2</w:t>
      </w:r>
      <w:r>
        <w:t xml:space="preserve"> </w:t>
      </w:r>
      <w:r>
        <w:t xml:space="preserve">reproduces it exactly, apart from the generation time.</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45">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Offline,</w:t>
      </w:r>
      <w:r>
        <w:t xml:space="preserve"> </w:t>
      </w:r>
      <w:r>
        <w:rPr>
          <w:rStyle w:val="VerbatimChar"/>
        </w:rPr>
        <w:t xml:space="preserve">uv run basic-check assess -c checklist/v3.1.yaml --run web-11</w:t>
      </w:r>
      <w:r>
        <w:t xml:space="preserve"> </w:t>
      </w:r>
      <w:r>
        <w:t xml:space="preserve">reproduces it 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46">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are new with v3.2: points 5b and 5c for CERN, Data Terra and PaNOSC, whose landing pages link to no AUP, no UAP and no licence. Under v3.1 all six were review. No other cell changed. Per node, 5b and 5c under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v3.2)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47"/>
    <w:bookmarkStart w:id="48"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8"/>
    <w:bookmarkStart w:id="49"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49"/>
    <w:bookmarkStart w:id="50"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0"/>
    <w:bookmarkStart w:id="51"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51"/>
    <w:bookmarkStart w:id="52"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2"/>
    <w:bookmarkEnd w:id="53"/>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4">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web-11-v3.2</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49 PASS · 14 FAIL · 67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Compact"/>
        <w:numPr>
          <w:ilvl w:val="0"/>
          <w:numId w:val="1014"/>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60"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5"/>
        </w:numPr>
      </w:pPr>
      <w:r>
        <w:t xml:space="preserve">EOSC Federation node index:</w:t>
      </w:r>
      <w:r>
        <w:t xml:space="preserve"> </w:t>
      </w:r>
      <w:hyperlink r:id="rId54">
        <w:r>
          <w:rPr>
            <w:rStyle w:val="Hyperlink"/>
          </w:rPr>
          <w:t xml:space="preserve">https://eosc.eu/building-the-eosc-federation/</w:t>
        </w:r>
      </w:hyperlink>
    </w:p>
    <w:p>
      <w:pPr>
        <w:pStyle w:val="Compact"/>
        <w:numPr>
          <w:ilvl w:val="0"/>
          <w:numId w:val="1015"/>
        </w:numPr>
      </w:pPr>
      <w:r>
        <w:t xml:space="preserve">Repository:</w:t>
      </w:r>
      <w:r>
        <w:t xml:space="preserve"> </w:t>
      </w:r>
      <w:hyperlink r:id="rId59">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web-11-v3.2</w:t>
      </w:r>
      <w:r>
        <w:t xml:space="preserve">: the evidence of run</w:t>
      </w:r>
      <w:r>
        <w:t xml:space="preserve"> </w:t>
      </w:r>
      <w:r>
        <w:rPr>
          <w:rStyle w:val="VerbatimChar"/>
        </w:rPr>
        <w:t xml:space="preserve">web-11</w:t>
      </w:r>
      <w:r>
        <w:t xml:space="preserve">, collected 28 September 2026 by</w:t>
      </w:r>
      <w:r>
        <w:t xml:space="preserve"> </w:t>
      </w:r>
      <w:hyperlink r:id="rId45">
        <w:r>
          <w:rPr>
            <w:rStyle w:val="Hyperlink"/>
          </w:rPr>
          <w:t xml:space="preserve">workflow run 36431202625</w:t>
        </w:r>
      </w:hyperlink>
      <w:r>
        <w:t xml:space="preserve"> </w:t>
      </w:r>
      <w:r>
        <w:t xml:space="preserve">under checklist v3.1, re-scored offline against v3.2 on 29 September 2026, not reviewed</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0"/>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54" Type="http://schemas.openxmlformats.org/officeDocument/2006/relationships/hyperlink" Target="https://eosc.eu/building-the-eosc-federation/" TargetMode="External"/><Relationship Id="rId59" Type="http://schemas.openxmlformats.org/officeDocument/2006/relationships/hyperlink" Target="https://github.com/marioreale/eosc-basic-compliance" TargetMode="External"/><Relationship Id="rId46" Type="http://schemas.openxmlformats.org/officeDocument/2006/relationships/hyperlink" Target="https://github.com/marioreale/eosc-basic-compliance/actions/runs/36429362417" TargetMode="External"/><Relationship Id="rId45" Type="http://schemas.openxmlformats.org/officeDocument/2006/relationships/hyperlink" Target="https://github.com/marioreale/eosc-basic-compliance/actions/runs/36431202625"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4" Type="http://schemas.openxmlformats.org/officeDocument/2006/relationships/hyperlink" Target="https://eosc.eu/building-the-eosc-federation/" TargetMode="External"/><Relationship Id="rId59" Type="http://schemas.openxmlformats.org/officeDocument/2006/relationships/hyperlink" Target="https://github.com/marioreale/eosc-basic-compliance" TargetMode="External"/><Relationship Id="rId46" Type="http://schemas.openxmlformats.org/officeDocument/2006/relationships/hyperlink" Target="https://github.com/marioreale/eosc-basic-compliance/actions/runs/36429362417" TargetMode="External"/><Relationship Id="rId45" Type="http://schemas.openxmlformats.org/officeDocument/2006/relationships/hyperlink" Target="https://github.com/marioreale/eosc-basic-compliance/actions/runs/36431202625"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29 September 2026 for checklist v3.2, 438 test cases</dc:creator>
  <dc:language>en-GB</dc:language>
  <cp:keywords/>
  <dcterms:created xsi:type="dcterms:W3CDTF">2026-09-28T22:30:49Z</dcterms:created>
  <dcterms:modified xsi:type="dcterms:W3CDTF">2026-09-28T22:30:49Z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