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documentation commit 3003661, 425 test cases</w:t>
      </w:r>
    </w:p>
    <w:p>
      <w:pPr>
        <w:pStyle w:val="Date"/>
      </w:pPr>
      <w:r>
        <w:t xml:space="preserve">Repository: github.com/marioreale/eosc-basic-compliance</w:t>
      </w:r>
    </w:p>
    <w:p>
      <w:pPr>
        <w:pStyle w:val="FirstParagraph"/>
      </w:pPr>
      <w:r>
        <w:rPr>
          <w:b/>
          <w:bCs/>
        </w:rPr>
        <w:t xml:space="preserve">Contents</w:t>
      </w:r>
    </w:p>
    <w:p>
      <w:pPr>
        <w:pStyle w:val="BodyText"/>
      </w:pPr>
      <w:r>
        <w:t xml:space="preserve">1. Language and framework · 2. What is actually tested · 3. The ten checklist points ·</w:t>
      </w:r>
      <w:r>
        <w:t xml:space="preserve"> </w:t>
      </w:r>
      <w:r>
        <w:t xml:space="preserve">4. Link-following depth · 5. Configuration and customisation ·</w:t>
      </w:r>
      <w:r>
        <w:t xml:space="preserve"> </w:t>
      </w:r>
      <w:r>
        <w:t xml:space="preserve">6. Continuous integration, and running it from the GitHub web interface ·</w:t>
      </w:r>
      <w:r>
        <w:t xml:space="preserve"> </w:t>
      </w:r>
      <w:r>
        <w:t xml:space="preserve">7. Tests that exist because of real defects · 8. Running it ·</w:t>
      </w:r>
      <w:r>
        <w:t xml:space="preserve"> </w:t>
      </w:r>
      <w:r>
        <w:t xml:space="preserve">9. Setting it up on macOS · 10. The published figures · 11. Worked examples · Sources</w:t>
      </w:r>
    </w:p>
    <w:p>
      <w:r>
        <w:pict>
          <v:rect style="width:0;height:1.5pt" o:hralign="center" o:hrstd="t" o:hr="t"/>
        </w:pic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the commit that added</w:t>
      </w:r>
      <w:r>
        <w:t xml:space="preserve"> </w:t>
      </w:r>
      <w:r>
        <w:rPr>
          <w:rStyle w:val="VerbatimChar"/>
        </w:rPr>
        <w:t xml:space="preserve">--restore-default-config</w:t>
      </w:r>
      <w:r>
        <w:t xml:space="preserve">:</w:t>
      </w:r>
      <w:r>
        <w:t xml:space="preserve"> </w:t>
      </w:r>
      <w:r>
        <w:rPr>
          <w:b/>
          <w:bCs/>
        </w:rPr>
        <w:t xml:space="preserve">425 test cases, all passing in CI</w:t>
      </w:r>
      <w:r>
        <w:t xml:space="preserve">. No node website was contacted to prepare</w:t>
      </w:r>
      <w:r>
        <w:t xml:space="preserve"> </w:t>
      </w:r>
      <w:r>
        <w:t xml:space="preserve">this edition.</w:t>
      </w:r>
    </w:p>
    <w:p>
      <w:pPr>
        <w:pStyle w:val="BodyText"/>
      </w:pPr>
      <w:r>
        <w:t xml:space="preserve">👉</w:t>
      </w:r>
      <w:r>
        <w:t xml:space="preserve"> </w:t>
      </w:r>
      <w:hyperlink r:id="rId9">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10">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v3.0</w:t>
      </w:r>
      <w:r>
        <w:t xml:space="preserve">, with a pytest suite of 425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The text of this edition is also committed to the repository, as</w:t>
      </w:r>
      <w:r>
        <w:t xml:space="preserve"> </w:t>
      </w:r>
      <w:r>
        <w:rPr>
          <w:rStyle w:val="VerbatimChar"/>
        </w:rPr>
        <w:t xml:space="preserve">docs/TEST-SUITE.md</w:t>
      </w:r>
      <w:r>
        <w:t xml:space="preserve">.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425 cases</w:t>
      </w:r>
      <w:r>
        <w:t xml:space="preserve"> </w:t>
      </w:r>
      <w:r>
        <w:t xml:space="preserve">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Previous edition said</w:t>
            </w:r>
          </w:p>
        </w:tc>
        <w:tc>
          <w:tcPr/>
          <w:p>
            <w:pPr>
              <w:pStyle w:val="Compact"/>
            </w:pPr>
            <w:r>
              <w:t xml:space="preserve">Now</w:t>
            </w:r>
          </w:p>
        </w:tc>
      </w:tr>
      <w:tr>
        <w:trPr>
          <w:cantSplit/>
        </w:trP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rPr>
          <w:cantSplit/>
        </w:trP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rPr>
          <w:cantSplit/>
        </w:trP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rPr>
          <w:cantSplit/>
        </w:trP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published report in</w:t>
      </w:r>
      <w:r>
        <w:t xml:space="preserve"> </w:t>
      </w:r>
      <w:r>
        <w:rPr>
          <w:rStyle w:val="VerbatimChar"/>
        </w:rPr>
        <w:t xml:space="preserve">results/</w:t>
      </w:r>
      <w:r>
        <w:t xml:space="preserve"> </w:t>
      </w:r>
      <w:r>
        <w:t xml:space="preserve">now covers twelve of them. Italy was skipped because its domain did not resolve on 24 September;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11" w:name="language-and-framework"/>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Component</w:t>
            </w:r>
          </w:p>
        </w:tc>
        <w:tc>
          <w:tcPr/>
          <w:p>
            <w:pPr>
              <w:pStyle w:val="Compact"/>
            </w:pPr>
            <w:r>
              <w:t xml:space="preserve">Choice</w:t>
            </w:r>
          </w:p>
        </w:tc>
      </w:tr>
      <w:tr>
        <w:trPr>
          <w:cantSplit/>
        </w:trP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rPr>
          <w:cantSplit/>
        </w:trPr>
        <w:tc>
          <w:tcPr/>
          <w:p>
            <w:pPr>
              <w:pStyle w:val="Compact"/>
            </w:pPr>
            <w:r>
              <w:t xml:space="preserve">Test framework</w:t>
            </w:r>
          </w:p>
        </w:tc>
        <w:tc>
          <w:tcPr/>
          <w:p>
            <w:pPr>
              <w:pStyle w:val="Compact"/>
            </w:pPr>
            <w:r>
              <w:t xml:space="preserve">pytest 8 (plain functions, no TestCase classes)</w:t>
            </w:r>
          </w:p>
        </w:tc>
      </w:tr>
      <w:tr>
        <w:trPr>
          <w:cantSplit/>
        </w:trPr>
        <w:tc>
          <w:tcPr/>
          <w:p>
            <w:pPr>
              <w:pStyle w:val="Compact"/>
            </w:pPr>
            <w:r>
              <w:t xml:space="preserve">Report format</w:t>
            </w:r>
          </w:p>
        </w:tc>
        <w:tc>
          <w:tcPr/>
          <w:p>
            <w:pPr>
              <w:pStyle w:val="Compact"/>
            </w:pPr>
            <w:r>
              <w:t xml:space="preserve">JUnit XML, published to GitHub Checks</w:t>
            </w:r>
          </w:p>
        </w:tc>
      </w:tr>
      <w:tr>
        <w:trPr>
          <w:cantSplit/>
        </w:trPr>
        <w:tc>
          <w:tcPr/>
          <w:p>
            <w:pPr>
              <w:pStyle w:val="Compact"/>
            </w:pPr>
            <w:r>
              <w:t xml:space="preserve">Lint gate</w:t>
            </w:r>
          </w:p>
        </w:tc>
        <w:tc>
          <w:tcPr/>
          <w:p>
            <w:pPr>
              <w:pStyle w:val="Compact"/>
            </w:pPr>
            <w:r>
              <w:t xml:space="preserve">ruff (E, F, I, B, SIM, UP), line length 100</w:t>
            </w:r>
          </w:p>
        </w:tc>
      </w:tr>
      <w:tr>
        <w:trPr>
          <w:cantSplit/>
        </w:trPr>
        <w:tc>
          <w:tcPr/>
          <w:p>
            <w:pPr>
              <w:pStyle w:val="Compact"/>
            </w:pPr>
            <w:r>
              <w:t xml:space="preserve">Page rendering</w:t>
            </w:r>
          </w:p>
        </w:tc>
        <w:tc>
          <w:tcPr/>
          <w:p>
            <w:pPr>
              <w:pStyle w:val="Compact"/>
            </w:pPr>
            <w:r>
              <w:t xml:space="preserve">Playwright + Chromium (headless)</w:t>
            </w:r>
          </w:p>
        </w:tc>
      </w:tr>
      <w:tr>
        <w:trPr>
          <w:cantSplit/>
        </w:trPr>
        <w:tc>
          <w:tcPr/>
          <w:p>
            <w:pPr>
              <w:pStyle w:val="Compact"/>
            </w:pPr>
            <w:r>
              <w:t xml:space="preserve">HTML parsing</w:t>
            </w:r>
          </w:p>
        </w:tc>
        <w:tc>
          <w:tcPr/>
          <w:p>
            <w:pPr>
              <w:pStyle w:val="Compact"/>
            </w:pPr>
            <w:r>
              <w:t xml:space="preserve">selectolax</w:t>
            </w:r>
          </w:p>
        </w:tc>
      </w:tr>
      <w:tr>
        <w:trPr>
          <w:cantSplit/>
        </w:trPr>
        <w:tc>
          <w:tcPr/>
          <w:p>
            <w:pPr>
              <w:pStyle w:val="Compact"/>
            </w:pPr>
            <w:r>
              <w:t xml:space="preserve">Language detection</w:t>
            </w:r>
          </w:p>
        </w:tc>
        <w:tc>
          <w:tcPr/>
          <w:p>
            <w:pPr>
              <w:pStyle w:val="Compact"/>
            </w:pPr>
            <w:r>
              <w:t xml:space="preserve">lingua-language-detector</w:t>
            </w:r>
          </w:p>
        </w:tc>
      </w:tr>
      <w:tr>
        <w:trPr>
          <w:cantSplit/>
        </w:trPr>
        <w:tc>
          <w:tcPr/>
          <w:p>
            <w:pPr>
              <w:pStyle w:val="Compact"/>
            </w:pPr>
            <w:r>
              <w:t xml:space="preserve">CLI</w:t>
            </w:r>
          </w:p>
        </w:tc>
        <w:tc>
          <w:tcPr/>
          <w:p>
            <w:pPr>
              <w:pStyle w:val="Compact"/>
            </w:pPr>
            <w:r>
              <w:t xml:space="preserve">typer</w:t>
            </w:r>
          </w:p>
        </w:tc>
      </w:tr>
      <w:tr>
        <w:trPr>
          <w:cantSplit/>
        </w:trP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11"/>
    <w:bookmarkStart w:id="14" w:name="what-is-actually-tested"/>
    <w:p>
      <w:pPr>
        <w:pStyle w:val="Heading2"/>
      </w:pPr>
      <w:r>
        <w:t xml:space="preserve">2. What is actually tested</w:t>
      </w:r>
    </w:p>
    <w:p>
      <w:pPr>
        <w:pStyle w:val="FirstParagraph"/>
      </w:pPr>
      <w:r>
        <w:rPr>
          <w:b/>
          <w:bCs/>
        </w:rPr>
        <w:t xml:space="preserve">338 test functions, expanding to 425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rPr>
          <w:cantSplit/>
        </w:trP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rPr>
          <w:cantSplit/>
        </w:trPr>
        <w:tc>
          <w:tcPr/>
          <w:p>
            <w:pPr>
              <w:pStyle w:val="Compact"/>
            </w:pPr>
            <w:r>
              <w:rPr>
                <w:rStyle w:val="VerbatimChar"/>
              </w:rPr>
              <w:t xml:space="preserve">test_checks.py</w:t>
            </w:r>
          </w:p>
        </w:tc>
        <w:tc>
          <w:tcPr/>
          <w:p>
            <w:pPr>
              <w:pStyle w:val="Compact"/>
            </w:pPr>
            <w:r>
              <w:t xml:space="preserve">75</w:t>
            </w:r>
          </w:p>
        </w:tc>
        <w:tc>
          <w:tcPr/>
          <w:p>
            <w:pPr>
              <w:pStyle w:val="Compact"/>
            </w:pPr>
            <w:r>
              <w:t xml:space="preserve">The checklist rules per point — 1, 3, 4, 5b, 5c, 6, 7 — plus cross-point invariants, that a point 3 summary never contradicts its own evidence, and the point 6 and 5b/5c cases found by the 24 September review</w:t>
            </w:r>
          </w:p>
        </w:tc>
      </w:tr>
      <w:tr>
        <w:trPr>
          <w:cantSplit/>
        </w:trPr>
        <w:tc>
          <w:tcPr/>
          <w:p>
            <w:pPr>
              <w:pStyle w:val="Compact"/>
            </w:pPr>
            <w:r>
              <w:rPr>
                <w:rStyle w:val="VerbatimChar"/>
              </w:rPr>
              <w:t xml:space="preserve">test_report.py</w:t>
            </w:r>
          </w:p>
        </w:tc>
        <w:tc>
          <w:tcPr/>
          <w:p>
            <w:pPr>
              <w:pStyle w:val="Compact"/>
            </w:pPr>
            <w:r>
              <w:t xml:space="preserve">36</w:t>
            </w:r>
          </w:p>
        </w:tc>
        <w:tc>
          <w:tcPr/>
          <w:p>
            <w:pPr>
              <w:pStyle w:val="Compact"/>
            </w:pPr>
            <w:r>
              <w:t xml:space="preserve">Matrix rendering, the dual-depth tables, Markdown escaping, table-breaking input</w:t>
            </w:r>
          </w:p>
        </w:tc>
      </w:tr>
      <w:tr>
        <w:trPr>
          <w:cantSplit/>
        </w:trPr>
        <w:tc>
          <w:tcPr/>
          <w:p>
            <w:pPr>
              <w:pStyle w:val="Compact"/>
            </w:pPr>
            <w:r>
              <w:rPr>
                <w:rStyle w:val="VerbatimChar"/>
              </w:rPr>
              <w:t xml:space="preserve">test_crawl.py</w:t>
            </w:r>
          </w:p>
        </w:tc>
        <w:tc>
          <w:tcPr/>
          <w:p>
            <w:pPr>
              <w:pStyle w:val="Compact"/>
            </w:pPr>
            <w:r>
              <w:t xml:space="preserve">35</w:t>
            </w:r>
          </w:p>
        </w:tc>
        <w:tc>
          <w:tcPr/>
          <w:p>
            <w:pPr>
              <w:pStyle w:val="Compact"/>
            </w:pPr>
            <w:r>
              <w:t xml:space="preserve">Link selection, host containment, whether following a link changes a verdict, the depth-2 budget, the depth-1 view</w:t>
            </w:r>
          </w:p>
        </w:tc>
      </w:tr>
      <w:tr>
        <w:trPr>
          <w:cantSplit/>
        </w:trP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rPr>
          <w:cantSplit/>
        </w:trPr>
        <w:tc>
          <w:tcPr/>
          <w:p>
            <w:pPr>
              <w:pStyle w:val="Compact"/>
            </w:pPr>
            <w:r>
              <w:rPr>
                <w:rStyle w:val="VerbatimChar"/>
              </w:rPr>
              <w:t xml:space="preserve">test_checklist.py</w:t>
            </w:r>
          </w:p>
        </w:tc>
        <w:tc>
          <w:tcPr/>
          <w:p>
            <w:pPr>
              <w:pStyle w:val="Compact"/>
            </w:pPr>
            <w:r>
              <w:t xml:space="preserve">15</w:t>
            </w:r>
          </w:p>
        </w:tc>
        <w:tc>
          <w:tcPr/>
          <w:p>
            <w:pPr>
              <w:pStyle w:val="Compact"/>
            </w:pPr>
            <w:r>
              <w:t xml:space="preserve">Provenance of the checklist: source document hash for every committed revision, point-to-rule mapping, version/filename convention, and that the default revision is one line that</w:t>
            </w:r>
            <w:r>
              <w:t xml:space="preserve"> </w:t>
            </w:r>
            <w:r>
              <w:rPr>
                <w:rStyle w:val="VerbatimChar"/>
              </w:rPr>
              <w:t xml:space="preserve">--help</w:t>
            </w:r>
            <w:r>
              <w:t xml:space="preserve"> </w:t>
            </w:r>
            <w:r>
              <w:t xml:space="preserve">follows</w:t>
            </w:r>
          </w:p>
        </w:tc>
      </w:tr>
      <w:tr>
        <w:trPr>
          <w:cantSplit/>
        </w:trPr>
        <w:tc>
          <w:tcPr/>
          <w:p>
            <w:pPr>
              <w:pStyle w:val="Compact"/>
            </w:pPr>
            <w:r>
              <w:rPr>
                <w:rStyle w:val="VerbatimChar"/>
              </w:rPr>
              <w:t xml:space="preserve">test_nodes.py</w:t>
            </w:r>
          </w:p>
        </w:tc>
        <w:tc>
          <w:tcPr/>
          <w:p>
            <w:pPr>
              <w:pStyle w:val="Compact"/>
            </w:pPr>
            <w:r>
              <w:t xml:space="preserve">13</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rPr>
          <w:cantSplit/>
        </w:trP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rPr>
          <w:cantSplit/>
        </w:trP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rPr>
          <w:cantSplit/>
        </w:trPr>
        <w:tc>
          <w:tcPr/>
          <w:p>
            <w:pPr>
              <w:pStyle w:val="Compact"/>
            </w:pPr>
            <w:r>
              <w:rPr>
                <w:b/>
                <w:bCs/>
              </w:rPr>
              <w:t xml:space="preserve">Total</w:t>
            </w:r>
          </w:p>
        </w:tc>
        <w:tc>
          <w:tcPr/>
          <w:p>
            <w:pPr>
              <w:pStyle w:val="Compact"/>
            </w:pPr>
            <w:r>
              <w:rPr>
                <w:b/>
                <w:bCs/>
              </w:rPr>
              <w:t xml:space="preserve">425</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12" w:name="Xfdd295fbe863a9411321bf6e45903ece79dee67"/>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Slowest cases</w:t>
            </w:r>
          </w:p>
        </w:tc>
        <w:tc>
          <w:tcPr/>
          <w:p>
            <w:pPr>
              <w:pStyle w:val="Compact"/>
            </w:pPr>
            <w:r>
              <w:t xml:space="preserve">Time</w:t>
            </w:r>
          </w:p>
        </w:tc>
      </w:tr>
      <w:tr>
        <w:trPr>
          <w:cantSplit/>
        </w:trPr>
        <w:tc>
          <w:tcPr/>
          <w:p>
            <w:pPr>
              <w:pStyle w:val="Compact"/>
            </w:pPr>
            <w:r>
              <w:rPr>
                <w:rStyle w:val="VerbatimChar"/>
              </w:rPr>
              <w:t xml:space="preserve">test_the_separator_rule_in_force_is_recorded</w:t>
            </w:r>
          </w:p>
        </w:tc>
        <w:tc>
          <w:tcPr/>
          <w:p>
            <w:pPr>
              <w:pStyle w:val="Compact"/>
            </w:pPr>
            <w:r>
              <w:t xml:space="preserve">0.62 s</w:t>
            </w:r>
          </w:p>
        </w:tc>
      </w:tr>
      <w:tr>
        <w:trPr>
          <w:cantSplit/>
        </w:trPr>
        <w:tc>
          <w:tcPr/>
          <w:p>
            <w:pPr>
              <w:pStyle w:val="Compact"/>
            </w:pPr>
            <w:r>
              <w:rPr>
                <w:rStyle w:val="VerbatimChar"/>
              </w:rPr>
              <w:t xml:space="preserve">test_only_does_not_shrink_the_report_in_the_published_directory</w:t>
            </w:r>
          </w:p>
        </w:tc>
        <w:tc>
          <w:tcPr/>
          <w:p>
            <w:pPr>
              <w:pStyle w:val="Compact"/>
            </w:pPr>
            <w:r>
              <w:t xml:space="preserve">0.35 s</w:t>
            </w:r>
          </w:p>
        </w:tc>
      </w:tr>
      <w:tr>
        <w:trPr>
          <w:cantSplit/>
        </w:trPr>
        <w:tc>
          <w:tcPr/>
          <w:p>
            <w:pPr>
              <w:pStyle w:val="Compact"/>
            </w:pPr>
            <w:r>
              <w:rPr>
                <w:rStyle w:val="VerbatimChar"/>
              </w:rPr>
              <w:t xml:space="preserve">test_with_no_flag_the_committed_default_is_used</w:t>
            </w:r>
          </w:p>
        </w:tc>
        <w:tc>
          <w:tcPr/>
          <w:p>
            <w:pPr>
              <w:pStyle w:val="Compact"/>
            </w:pPr>
            <w:r>
              <w:t xml:space="preserve">0.35 s</w:t>
            </w:r>
          </w:p>
        </w:tc>
      </w:tr>
      <w:tr>
        <w:trPr>
          <w:cantSplit/>
        </w:trP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12"/>
    <w:bookmarkStart w:id="13"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Fifteen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13"/>
    <w:bookmarkEnd w:id="14"/>
    <w:bookmarkStart w:id="15" w:name="the-ten-checklist-points"/>
    <w:p>
      <w:pPr>
        <w:pStyle w:val="Heading2"/>
      </w:pPr>
      <w:r>
        <w:t xml:space="preserve">3. The ten checklist points</w:t>
      </w:r>
    </w:p>
    <w:p>
      <w:pPr>
        <w:pStyle w:val="FirstParagraph"/>
      </w:pPr>
      <w:r>
        <w:t xml:space="preserve">Checklist v3.0, dated 15 September 2026. The tool scores ten columns, because point 1 contains two separate requirements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rPr>
          <w:cantSplit/>
        </w:trP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rPr>
          <w:cantSplit/>
        </w:trP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rPr>
          <w:cantSplit/>
        </w:trP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rPr>
          <w:cantSplit/>
        </w:trP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rPr>
          <w:cantSplit/>
        </w:trP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rPr>
          <w:cantSplit/>
        </w:trPr>
        <w:tc>
          <w:tcPr/>
          <w:p>
            <w:pPr>
              <w:pStyle w:val="Compact"/>
            </w:pPr>
            <w:r>
              <w:t xml:space="preserve">5a</w:t>
            </w:r>
          </w:p>
        </w:tc>
        <w:tc>
          <w:tcPr/>
          <w:p>
            <w:pPr>
              <w:pStyle w:val="Compact"/>
            </w:pPr>
            <w:r>
              <w:t xml:space="preserve">Purpose description accessible in English for research resources</w:t>
            </w:r>
          </w:p>
        </w:tc>
        <w:tc>
          <w:tcPr/>
          <w:p>
            <w:pPr>
              <w:pStyle w:val="Compact"/>
            </w:pPr>
            <w:r>
              <w:t xml:space="preserve">No — human judgement</w:t>
            </w:r>
          </w:p>
        </w:tc>
        <w:tc>
          <w:tcPr/>
          <w:p>
            <w:pPr>
              <w:pStyle w:val="Compact"/>
            </w:pPr>
            <w:r>
              <w:rPr>
                <w:rStyle w:val="VerbatimChar"/>
              </w:rPr>
              <w:t xml:space="preserve">check_5a</w:t>
            </w:r>
          </w:p>
        </w:tc>
      </w:tr>
      <w:tr>
        <w:trPr>
          <w:cantSplit/>
        </w:trPr>
        <w:tc>
          <w:tcPr/>
          <w:p>
            <w:pPr>
              <w:pStyle w:val="Compact"/>
            </w:pPr>
            <w:r>
              <w:t xml:space="preserve">5b</w:t>
            </w:r>
          </w:p>
        </w:tc>
        <w:tc>
          <w:tcPr/>
          <w:p>
            <w:pPr>
              <w:pStyle w:val="Compact"/>
            </w:pPr>
            <w:r>
              <w:t xml:space="preserve">Acceptable Use Policy (AUP) accessible</w:t>
            </w:r>
          </w:p>
        </w:tc>
        <w:tc>
          <w:tcPr/>
          <w:p>
            <w:pPr>
              <w:pStyle w:val="Compact"/>
            </w:pPr>
            <w:r>
              <w:t xml:space="preserve">Partly</w:t>
            </w:r>
          </w:p>
        </w:tc>
        <w:tc>
          <w:tcPr/>
          <w:p>
            <w:pPr>
              <w:pStyle w:val="Compact"/>
            </w:pPr>
            <w:r>
              <w:rPr>
                <w:rStyle w:val="VerbatimChar"/>
              </w:rPr>
              <w:t xml:space="preserve">check_5b</w:t>
            </w:r>
          </w:p>
        </w:tc>
      </w:tr>
      <w:tr>
        <w:trPr>
          <w:cantSplit/>
        </w:trPr>
        <w:tc>
          <w:tcPr/>
          <w:p>
            <w:pPr>
              <w:pStyle w:val="Compact"/>
            </w:pPr>
            <w:r>
              <w:t xml:space="preserve">5c</w:t>
            </w:r>
          </w:p>
        </w:tc>
        <w:tc>
          <w:tcPr/>
          <w:p>
            <w:pPr>
              <w:pStyle w:val="Compact"/>
            </w:pPr>
            <w:r>
              <w:t xml:space="preserve">User Access Policy (UAP) accessible</w:t>
            </w:r>
          </w:p>
        </w:tc>
        <w:tc>
          <w:tcPr/>
          <w:p>
            <w:pPr>
              <w:pStyle w:val="Compact"/>
            </w:pPr>
            <w:r>
              <w:t xml:space="preserve">Partly</w:t>
            </w:r>
          </w:p>
        </w:tc>
        <w:tc>
          <w:tcPr/>
          <w:p>
            <w:pPr>
              <w:pStyle w:val="Compact"/>
            </w:pPr>
            <w:r>
              <w:rPr>
                <w:rStyle w:val="VerbatimChar"/>
              </w:rPr>
              <w:t xml:space="preserve">check_5c</w:t>
            </w:r>
          </w:p>
        </w:tc>
      </w:tr>
      <w:tr>
        <w:trPr>
          <w:cantSplit/>
        </w:trP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rPr>
          <w:cantSplit/>
        </w:trP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15"/>
    <w:bookmarkStart w:id="17" w:name="link-following-depth"/>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rPr>
          <w:cantSplit/>
        </w:trPr>
        <w:tc>
          <w:tcPr/>
          <w:p>
            <w:pPr>
              <w:pStyle w:val="Compact"/>
            </w:pPr>
            <w:r>
              <w:t xml:space="preserve">0</w:t>
            </w:r>
          </w:p>
        </w:tc>
        <w:tc>
          <w:tcPr/>
          <w:p>
            <w:pPr>
              <w:pStyle w:val="Compact"/>
            </w:pPr>
            <w:r>
              <w:t xml:space="preserve">The landing page only</w:t>
            </w:r>
          </w:p>
        </w:tc>
        <w:tc>
          <w:tcPr/>
          <w:p>
            <w:pPr>
              <w:pStyle w:val="Compact"/>
            </w:pPr>
            <w:r>
              <w:t xml:space="preserve">9</w:t>
            </w:r>
          </w:p>
        </w:tc>
      </w:tr>
      <w:tr>
        <w:trPr>
          <w:cantSplit/>
        </w:trP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rPr>
          <w:cantSplit/>
        </w:trP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rPr>
          <w:cantSplit/>
        </w:trP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rPr>
          <w:cantSplit/>
        </w:trP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rPr>
          <w:cantSplit/>
        </w:trP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rPr>
          <w:cantSplit/>
        </w:trP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rPr>
          <w:cantSplit/>
        </w:trP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rPr>
          <w:cantSplit/>
        </w:trP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rPr>
          <w:cantSplit/>
        </w:trP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rPr>
          <w:cantSplit/>
        </w:trP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rPr>
          <w:cantSplit/>
        </w:trP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rPr>
          <w:cantSplit/>
        </w:trP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rPr>
          <w:cantSplit/>
        </w:trP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16"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 It should not be assumed to hold for another federation or a later date.</w:t>
      </w:r>
    </w:p>
    <w:p>
      <w:r>
        <w:pict>
          <v:rect style="width:0;height:1.5pt" o:hralign="center" o:hrstd="t" o:hr="t"/>
        </w:pict>
      </w:r>
    </w:p>
    <w:bookmarkEnd w:id="16"/>
    <w:bookmarkEnd w:id="17"/>
    <w:bookmarkStart w:id="34" w:name="configuration-and-customisation"/>
    <w:p>
      <w:pPr>
        <w:pStyle w:val="Heading2"/>
      </w:pPr>
      <w:r>
        <w:t xml:space="preserve">5. Configuration and customisation</w:t>
      </w:r>
    </w:p>
    <w:bookmarkStart w:id="18"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thirteen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ebrains</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the entry carries a comment saying so.</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a bare</w:t>
      </w:r>
      <w:r>
        <w:t xml:space="preserve"> </w:t>
      </w:r>
      <w:r>
        <w:rPr>
          <w:rStyle w:val="VerbatimChar"/>
        </w:rPr>
        <w:t xml:space="preserve">assess</w:t>
      </w:r>
      <w:r>
        <w:t xml:space="preserve"> </w:t>
      </w:r>
      <w:r>
        <w:t xml:space="preserve">now heads BBMRI-ERIC's row with the new address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Until the published run is replaced by a new reviewed one, rebuild it with the node list it was collected with. That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9">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bookmarkEnd w:id="18"/>
    <w:bookmarkStart w:id="19"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rPr>
          <w:cantSplit/>
        </w:trP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rPr>
          <w:cantSplit/>
        </w:trP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rPr>
          <w:cantSplit/>
        </w:trP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19"/>
    <w:bookmarkStart w:id="20"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Flag</w:t>
            </w:r>
          </w:p>
        </w:tc>
        <w:tc>
          <w:tcPr/>
          <w:p>
            <w:pPr>
              <w:pStyle w:val="Compact"/>
            </w:pPr>
            <w:r>
              <w:t xml:space="preserve">Effect</w:t>
            </w:r>
          </w:p>
        </w:tc>
      </w:tr>
      <w:tr>
        <w:trPr>
          <w:cantSplit/>
        </w:trP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rPr>
          <w:cantSplit/>
        </w:trPr>
        <w:tc>
          <w:tcPr/>
          <w:p>
            <w:pPr>
              <w:pStyle w:val="Compact"/>
            </w:pPr>
            <w:r>
              <w:rPr>
                <w:rStyle w:val="VerbatimChar"/>
              </w:rPr>
              <w:t xml:space="preserve">--approved-names &lt;file&gt;</w:t>
            </w:r>
          </w:p>
        </w:tc>
        <w:tc>
          <w:tcPr/>
          <w:p>
            <w:pPr>
              <w:pStyle w:val="Compact"/>
            </w:pPr>
            <w:r>
              <w:t xml:space="preserve">Replaces the default with your own list</w:t>
            </w:r>
          </w:p>
        </w:tc>
      </w:tr>
      <w:tr>
        <w:trPr>
          <w:cantSplit/>
        </w:trP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rPr>
          <w:cantSplit/>
        </w:trP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20"/>
    <w:bookmarkStart w:id="21" w:name="X098a54c0d14ffe2c8040f2520ebfc777a648a34"/>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21"/>
    <w:bookmarkStart w:id="25" w:name="Xfc66290f0c5177f1908cc0639df18c8282368f6"/>
    <w:p>
      <w:pPr>
        <w:pStyle w:val="Heading3"/>
      </w:pPr>
      <w:r>
        <w:t xml:space="preserve">The phases in time, their options, and what to re-run</w:t>
      </w:r>
    </w:p>
    <w:p>
      <w:pPr>
        <w:pStyle w:val="CaptionedFigure"/>
      </w:pPr>
      <w:r>
        <w:drawing>
          <wp:inline>
            <wp:extent cx="4846320" cy="6057899"/>
            <wp:effectExtent b="0" l="0" r="0" t="0"/>
            <wp:docPr descr="Figure 1. The three phases in execution order: collect contacts the nodes, assess and report work offline, and run performs all three." title="" id="23" name="Picture"/>
            <a:graphic>
              <a:graphicData uri="http://schemas.openxmlformats.org/drawingml/2006/picture">
                <pic:pic>
                  <pic:nvPicPr>
                    <pic:cNvPr descr="/home/user/workspace/eosc-basic-compliance/docs/img/phases.png" id="24" name="Picture"/>
                    <pic:cNvPicPr>
                      <a:picLocks noChangeArrowheads="1" noChangeAspect="1"/>
                    </pic:cNvPicPr>
                  </pic:nvPicPr>
                  <pic:blipFill>
                    <a:blip r:embed="rId22"/>
                    <a:stretch>
                      <a:fillRect/>
                    </a:stretch>
                  </pic:blipFill>
                  <pic:spPr bwMode="auto">
                    <a:xfrm>
                      <a:off x="0" y="0"/>
                      <a:ext cx="4846320" cy="6057899"/>
                    </a:xfrm>
                    <a:prstGeom prst="rect">
                      <a:avLst/>
                    </a:prstGeom>
                    <a:noFill/>
                    <a:ln w="9525">
                      <a:noFill/>
                      <a:headEnd/>
                      <a:tailEnd/>
                    </a:ln>
                  </pic:spPr>
                </pic:pic>
              </a:graphicData>
            </a:graphic>
          </wp:inline>
        </w:drawing>
      </w:r>
    </w:p>
    <w:p>
      <w:pPr>
        <w:pStyle w:val="ImageCaption"/>
      </w:pPr>
      <w:r>
        <w:t xml:space="preserve">Figure 1. The three phases in execution order: collect contacts the nodes, assess and report work offline, and run performs all three.</w:t>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checklist-v3.0.html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2026"/>
        <w:gridCol w:w="736"/>
        <w:gridCol w:w="736"/>
        <w:gridCol w:w="736"/>
        <w:gridCol w:w="3683"/>
      </w:tblGrid>
      <w:tr>
        <w:trPr>
          <w:cantSplit/>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rPr>
          <w:cantSplit/>
        </w:trP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rPr>
          <w:cantSplit/>
        </w:trP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rPr>
          <w:cantSplit/>
        </w:trP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rPr>
          <w:cantSplit/>
        </w:trP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rPr>
          <w:cantSplit/>
        </w:trP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rPr>
          <w:cantSplit/>
        </w:trP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rPr>
          <w:cantSplit/>
        </w:trP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rPr>
          <w:cantSplit/>
        </w:trP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rPr>
          <w:cantSplit/>
        </w:trP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rPr>
          <w:cantSplit/>
        </w:trP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rPr>
          <w:cantSplit/>
        </w:trP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rPr>
          <w:cantSplit/>
        </w:trP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checklist/v3.0.yaml</w:t>
            </w:r>
            <w:r>
              <w:t xml:space="preserve">)</w:t>
            </w:r>
          </w:p>
        </w:tc>
      </w:tr>
      <w:tr>
        <w:trPr>
          <w:cantSplit/>
        </w:trP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rPr>
          <w:cantSplit/>
        </w:trP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rPr>
          <w:cantSplit/>
        </w:trP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rPr>
          <w:cantSplit/>
        </w:trP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rPr>
          <w:cantSplit/>
        </w:trP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rPr>
          <w:cantSplit/>
        </w:trP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2262"/>
        <w:gridCol w:w="2262"/>
        <w:gridCol w:w="1131"/>
        <w:gridCol w:w="2262"/>
      </w:tblGrid>
      <w:tr>
        <w:trPr>
          <w:cantSplit/>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rPr>
          <w:cantSplit/>
        </w:trP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rPr>
          <w:cantSplit/>
        </w:trP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rPr>
          <w:cantSplit/>
        </w:trP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rPr>
          <w:cantSplit/>
        </w:trP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rPr>
          <w:cantSplit/>
        </w:trP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10">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reviewed run, by default. Add</w:t>
      </w:r>
      <w:r>
        <w:t xml:space="preserve"> </w:t>
      </w:r>
      <w:r>
        <w:rPr>
          <w:rStyle w:val="VerbatimChar"/>
        </w:rPr>
        <w:t xml:space="preserve">--results /tmp/copy</w:t>
      </w:r>
      <w:r>
        <w:t xml:space="preserve"> </w:t>
      </w:r>
      <w:r>
        <w:t xml:space="preserve">to work on</w:t>
      </w:r>
      <w:r>
        <w:t xml:space="preserve"> </w:t>
      </w:r>
      <w:r>
        <w:t xml:space="preserve">a copy first, and keep</w:t>
      </w:r>
      <w:r>
        <w:t xml:space="preserve"> </w:t>
      </w:r>
      <w:r>
        <w:rPr>
          <w:rStyle w:val="VerbatimChar"/>
        </w:rPr>
        <w:t xml:space="preserve">--skip Italy</w:t>
      </w:r>
      <w:r>
        <w:t xml:space="preserve"> </w:t>
      </w:r>
      <w:r>
        <w:t xml:space="preserve">for the same scope as the published run.</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25"/>
    <w:bookmarkStart w:id="26"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Command</w:t>
            </w:r>
          </w:p>
        </w:tc>
        <w:tc>
          <w:tcPr/>
          <w:p>
            <w:pPr>
              <w:pStyle w:val="Compact"/>
            </w:pPr>
            <w:r>
              <w:t xml:space="preserve">What it does</w:t>
            </w:r>
          </w:p>
        </w:tc>
      </w:tr>
      <w:tr>
        <w:trPr>
          <w:cantSplit/>
        </w:trP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rPr>
          <w:cantSplit/>
        </w:trP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rPr>
          <w:cantSplit/>
        </w:trP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rPr>
          <w:cantSplit/>
        </w:trP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rPr>
          <w:cantSplit/>
        </w:trP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26"/>
    <w:bookmarkStart w:id="27"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rPr>
          <w:cantSplit/>
        </w:trP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rPr>
          <w:cantSplit/>
        </w:trP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rPr>
          <w:cantSplit/>
        </w:trP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rPr>
          <w:cantSplit/>
        </w:trP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rPr>
          <w:cantSplit/>
        </w:trP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rPr>
          <w:cantSplit/>
        </w:trP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rPr>
          <w:cantSplit/>
        </w:trP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rPr>
          <w:cantSplit/>
        </w:trP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rPr>
          <w:cantSplit/>
        </w:trP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rPr>
          <w:cantSplit/>
        </w:trP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rPr>
          <w:cantSplit/>
        </w:trP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checklist/v3.0.yaml</w:t>
            </w:r>
          </w:p>
        </w:tc>
        <w:tc>
          <w:tcPr/>
          <w:p>
            <w:pPr>
              <w:pStyle w:val="Compact"/>
            </w:pPr>
            <w:r>
              <w:t xml:space="preserve">Which checklist version to apply</w:t>
            </w:r>
          </w:p>
        </w:tc>
      </w:tr>
      <w:tr>
        <w:trPr>
          <w:cantSplit/>
        </w:trP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rPr>
          <w:cantSplit/>
        </w:trP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rPr>
          <w:cantSplit/>
        </w:trP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rPr>
          <w:cantSplit/>
        </w:trP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rPr>
          <w:cantSplit/>
        </w:trP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rPr>
          <w:cantSplit/>
        </w:trP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rPr>
          <w:cantSplit/>
        </w:trP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rPr>
          <w:cantSplit/>
        </w:trP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rPr>
          <w:cantSplit/>
        </w:trP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rPr>
          <w:cantSplit/>
        </w:trP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rPr>
          <w:cantSplit/>
        </w:trP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rPr>
          <w:cantSplit/>
        </w:trP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rPr>
          <w:cantSplit/>
        </w:trP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rPr>
          <w:cantSplit/>
        </w:trP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27"/>
    <w:bookmarkStart w:id="28"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Code</w:t>
            </w:r>
          </w:p>
        </w:tc>
        <w:tc>
          <w:tcPr/>
          <w:p>
            <w:pPr>
              <w:pStyle w:val="Compact"/>
            </w:pPr>
            <w:r>
              <w:t xml:space="preserve">Meaning</w:t>
            </w:r>
          </w:p>
        </w:tc>
      </w:tr>
      <w:tr>
        <w:trPr>
          <w:cantSplit/>
        </w:trPr>
        <w:tc>
          <w:tcPr/>
          <w:p>
            <w:pPr>
              <w:pStyle w:val="Compact"/>
            </w:pPr>
            <w:r>
              <w:t xml:space="preserve">0</w:t>
            </w:r>
          </w:p>
        </w:tc>
        <w:tc>
          <w:tcPr/>
          <w:p>
            <w:pPr>
              <w:pStyle w:val="Compact"/>
            </w:pPr>
            <w:r>
              <w:t xml:space="preserve">The run completed. This does NOT mean every node passed — FAIL verdicts still exit 0</w:t>
            </w:r>
          </w:p>
        </w:tc>
      </w:tr>
      <w:tr>
        <w:trPr>
          <w:cantSplit/>
        </w:trP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28"/>
    <w:bookmarkStart w:id="29" w:name="X2ee3c380b754e8acfecb05754855b11885a2bf4"/>
    <w:p>
      <w:pPr>
        <w:pStyle w:val="Heading3"/>
      </w:pPr>
      <w:r>
        <w:t xml:space="preserve">The reference checklist — the single configuration point</w:t>
      </w:r>
    </w:p>
    <w:p>
      <w:pPr>
        <w:pStyle w:val="FirstParagraph"/>
      </w:pPr>
      <w:r>
        <w:rPr>
          <w:rStyle w:val="VerbatimChar"/>
        </w:rPr>
        <w:t xml:space="preserve">checklist/v3.0.yaml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"v3.0.yaml"</w:t>
      </w:r>
    </w:p>
    <w:p>
      <w:pPr>
        <w:pStyle w:val="FirstParagraph"/>
      </w:pPr>
      <w:r>
        <w:t xml:space="preserve">Nothing else in the codebase names the file. The help texts, the name of the generated</w:t>
      </w:r>
      <w:r>
        <w:t xml:space="preserve"> </w:t>
      </w:r>
      <w:r>
        <w:rPr>
          <w:rStyle w:val="VerbatimChar"/>
        </w:rPr>
        <w:t xml:space="preserve">checklist-v3.0.html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v3.0.yaml                                  # the checklist as data</w:t>
      </w:r>
      <w:r>
        <w:br/>
      </w:r>
      <w:r>
        <w:rPr>
          <w:rStyle w:val="VerbatimChar"/>
        </w:rPr>
        <w:t xml:space="preserve">  20260910_Node_Landing_Page_..._v3.0.pdf    # the document it came from</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"3.0"</w:t>
      </w:r>
      <w:r>
        <w:br/>
      </w:r>
      <w:r>
        <w:rPr>
          <w:rStyle w:val="FunctionTok"/>
        </w:rPr>
        <w:t xml:space="preserve">checklist_date</w:t>
      </w:r>
      <w:r>
        <w:rPr>
          <w:rStyle w:val="KeywordTok"/>
        </w:rPr>
        <w:t xml:space="preserve">:</w:t>
      </w:r>
      <w:r>
        <w:rPr>
          <w:rStyle w:val="AttributeTok"/>
        </w:rPr>
        <w:t xml:space="preserve"> </w:t>
      </w:r>
      <w:r>
        <w:rPr>
          <w:rStyle w:val="StringTok"/>
        </w:rPr>
        <w:t xml:space="preserve">"2026-09-15"</w:t>
      </w:r>
      <w:r>
        <w:br/>
      </w:r>
      <w:r>
        <w:rPr>
          <w:rStyle w:val="FunctionTok"/>
        </w:rPr>
        <w:t xml:space="preserve">source_document</w:t>
      </w:r>
      <w:r>
        <w:rPr>
          <w:rStyle w:val="KeywordTok"/>
        </w:rPr>
        <w:t xml:space="preserve">:</w:t>
      </w:r>
      <w:r>
        <w:rPr>
          <w:rStyle w:val="AttributeTok"/>
        </w:rPr>
        <w:t xml:space="preserve"> 20260910_Node_Landing_Page_Verification_Checklist_v3.0.docx</w:t>
      </w:r>
      <w:r>
        <w:br/>
      </w:r>
      <w:r>
        <w:rPr>
          <w:rStyle w:val="FunctionTok"/>
        </w:rPr>
        <w:t xml:space="preserve">source_file</w:t>
      </w:r>
      <w:r>
        <w:rPr>
          <w:rStyle w:val="KeywordTok"/>
        </w:rPr>
        <w:t xml:space="preserve">:</w:t>
      </w:r>
      <w:r>
        <w:rPr>
          <w:rStyle w:val="AttributeTok"/>
        </w:rPr>
        <w:t xml:space="preserve"> 20260910_Node_Landing_Page_Verification_Checklist_v3.0.pdf</w:t>
      </w:r>
      <w:r>
        <w:br/>
      </w:r>
      <w:r>
        <w:rPr>
          <w:rStyle w:val="FunctionTok"/>
        </w:rPr>
        <w:t xml:space="preserve">source_sha256</w:t>
      </w:r>
      <w:r>
        <w:rPr>
          <w:rStyle w:val="KeywordTok"/>
        </w:rPr>
        <w:t xml:space="preserve">:</w:t>
      </w:r>
      <w:r>
        <w:rPr>
          <w:rStyle w:val="AttributeTok"/>
        </w:rPr>
        <w:t xml:space="preserve"> 31e0acbc0c40eee271213ac6f2dcc1ef634c7b067119f515ddb06ddbc0145b59</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v3.1 cannot be edited into</w:t>
      </w:r>
      <w:r>
        <w:t xml:space="preserve"> </w:t>
      </w:r>
      <w:r>
        <w:rPr>
          <w:rStyle w:val="VerbatimChar"/>
        </w:rPr>
        <w:t xml:space="preserve">v3.0.yaml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29"/>
    <w:bookmarkStart w:id="30"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checklist/v3.0.yaml checklist/v3.1.yaml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checklist/v3.1.yaml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"v3.1.yaml"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results/checklist-v3.0.html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30"/>
    <w:bookmarkStart w:id="31"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+31 XXXXXX</w:t>
      </w:r>
      <w:r>
        <w:t xml:space="preserve">). A labelled national number such as</w:t>
      </w:r>
      <w:r>
        <w:t xml:space="preserve"> </w:t>
      </w:r>
      <w:r>
        <w:rPr>
          <w:rStyle w:val="VerbatimChar"/>
        </w:rPr>
        <w:t xml:space="preserve">tel. (09) 123 4567</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9">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31"/>
    <w:bookmarkStart w:id="32"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32"/>
    <w:bookmarkStart w:id="33"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33"/>
    <w:bookmarkEnd w:id="34"/>
    <w:bookmarkStart w:id="36" w:name="Xe821b4f450fb7f02e20eda145a277a40061b7c0"/>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rPr>
          <w:cantSplit/>
        </w:trP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rPr>
          <w:cantSplit/>
        </w:trP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35"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rPr>
          <w:cantSplit/>
        </w:trP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rPr>
          <w:cantSplit/>
        </w:trP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rPr>
          <w:cantSplit/>
        </w:trP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auto" w:w="0"/>
        <w:tblLook w:firstRow="1" w:lastRow="0" w:firstColumn="0" w:lastColumn="0" w:noHBand="0" w:noVBand="0" w:val="0020"/>
      </w:tblPr>
      <w:tblGrid>
        <w:gridCol w:w="2640"/>
        <w:gridCol w:w="2640"/>
        <w:gridCol w:w="2640"/>
      </w:tblGrid>
      <w:tr>
        <w:trPr>
          <w:cantSplit/>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rPr>
          <w:cantSplit/>
        </w:trP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rPr>
          <w:cantSplit/>
        </w:trP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rPr>
          <w:cantSplit/>
        </w:trP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35"/>
    <w:bookmarkEnd w:id="36"/>
    <w:bookmarkStart w:id="40" w:name="tests-that-exist-because-of-real-defects"/>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37" w:name="X15e4e250594de3a1586fd3fcce06a01bcc958c2"/>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rPr>
          <w:cantSplit/>
        </w:trP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rPr>
          <w:cantSplit/>
        </w:trP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37"/>
    <w:bookmarkStart w:id="38" w:name="Xfb9c52fe2570cea8341c5691288515399f40c9d"/>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38"/>
    <w:bookmarkStart w:id="39"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State</w:t>
            </w:r>
          </w:p>
        </w:tc>
        <w:tc>
          <w:tcPr/>
          <w:p>
            <w:pPr>
              <w:pStyle w:val="Compact"/>
            </w:pPr>
            <w:r>
              <w:t xml:space="preserve">The name half of point 3</w:t>
            </w:r>
          </w:p>
        </w:tc>
      </w:tr>
      <w:tr>
        <w:trPr>
          <w:cantSplit/>
        </w:trPr>
        <w:tc>
          <w:tcPr/>
          <w:p>
            <w:pPr>
              <w:pStyle w:val="Compact"/>
            </w:pPr>
            <w:r>
              <w:rPr>
                <w:rStyle w:val="VerbatimChar"/>
              </w:rPr>
              <w:t xml:space="preserve">absent</w:t>
            </w:r>
          </w:p>
        </w:tc>
        <w:tc>
          <w:tcPr/>
          <w:p>
            <w:pPr>
              <w:pStyle w:val="Compact"/>
            </w:pPr>
            <w:r>
              <w:t xml:space="preserve">no list was supplied, so the name was not checked</w:t>
            </w:r>
          </w:p>
        </w:tc>
      </w:tr>
      <w:tr>
        <w:trPr>
          <w:cantSplit/>
        </w:trPr>
        <w:tc>
          <w:tcPr/>
          <w:p>
            <w:pPr>
              <w:pStyle w:val="Compact"/>
            </w:pPr>
            <w:r>
              <w:rPr>
                <w:rStyle w:val="VerbatimChar"/>
              </w:rPr>
              <w:t xml:space="preserve">unscoped-for-node</w:t>
            </w:r>
          </w:p>
        </w:tc>
        <w:tc>
          <w:tcPr/>
          <w:p>
            <w:pPr>
              <w:pStyle w:val="Compact"/>
            </w:pPr>
            <w:r>
              <w:t xml:space="preserve">the list holds no approved name for this node</w:t>
            </w:r>
          </w:p>
        </w:tc>
      </w:tr>
      <w:tr>
        <w:trPr>
          <w:cantSplit/>
        </w:trP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rPr>
          <w:cantSplit/>
        </w:trP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rPr>
          <w:cantSplit/>
        </w:trPr>
        <w:tc>
          <w:tcPr/>
          <w:p>
            <w:pPr>
              <w:pStyle w:val="Compact"/>
            </w:pPr>
            <w:r>
              <w:rPr>
                <w:rStyle w:val="VerbatimChar"/>
              </w:rPr>
              <w:t xml:space="preserve">matched</w:t>
            </w:r>
          </w:p>
        </w:tc>
        <w:tc>
          <w:tcPr/>
          <w:p>
            <w:pPr>
              <w:pStyle w:val="Compact"/>
            </w:pPr>
            <w:r>
              <w:t xml:space="preserve">a name written against this node was found in the body</w:t>
            </w:r>
          </w:p>
        </w:tc>
      </w:tr>
      <w:tr>
        <w:trPr>
          <w:cantSplit/>
        </w:trP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EBRAINS take that branch in the published run.</w:t>
      </w:r>
    </w:p>
    <w:p>
      <w:r>
        <w:pict>
          <v:rect style="width:0;height:1.5pt" o:hralign="center" o:hrstd="t" o:hr="t"/>
        </w:pict>
      </w:r>
    </w:p>
    <w:bookmarkEnd w:id="39"/>
    <w:bookmarkEnd w:id="40"/>
    <w:bookmarkStart w:id="41" w:name="running-it"/>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425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checklist-v3.0.html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reviewed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9">
        <w:r>
          <w:rPr>
            <w:rStyle w:val="Hyperlink"/>
            <w:b/>
            <w:bCs/>
          </w:rPr>
          <w:t xml:space="preserve">installation, configuration and run guide</w:t>
        </w:r>
      </w:hyperlink>
      <w:r>
        <w:t xml:space="preserve">.</w:t>
      </w:r>
    </w:p>
    <w:p>
      <w:r>
        <w:pict>
          <v:rect style="width:0;height:1.5pt" o:hralign="center" o:hrstd="t" o:hr="t"/>
        </w:pict>
      </w:r>
    </w:p>
    <w:bookmarkEnd w:id="41"/>
    <w:bookmarkStart w:id="44" w:name="setting-it-up-on-macos"/>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cantSplit/>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rPr>
          <w:cantSplit/>
        </w:trP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rPr>
          <w:cantSplit/>
        </w:trP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rPr>
          <w:cantSplit/>
        </w:trP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rPr>
          <w:cantSplit/>
        </w:trP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42"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425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https://eosc.panosc.eu/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42"/>
    <w:bookmarkStart w:id="43"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43"/>
    <w:bookmarkEnd w:id="44"/>
    <w:bookmarkStart w:id="50" w:name="the-published-figures"/>
    <w:p>
      <w:pPr>
        <w:pStyle w:val="Heading2"/>
      </w:pPr>
      <w:r>
        <w:t xml:space="preserve">10. The published figures</w:t>
      </w:r>
    </w:p>
    <w:bookmarkStart w:id="45" w:name="current-run-24-september-2026"/>
    <w:p>
      <w:pPr>
        <w:pStyle w:val="Heading3"/>
      </w:pPr>
      <w:r>
        <w:t xml:space="preserve">Current run: 24 September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44</w:t>
            </w:r>
          </w:p>
        </w:tc>
      </w:tr>
      <w:tr>
        <w:trPr>
          <w:cantSplit/>
        </w:trPr>
        <w:tc>
          <w:tcPr/>
          <w:p>
            <w:pPr>
              <w:pStyle w:val="Compact"/>
            </w:pPr>
            <w:r>
              <w:t xml:space="preserve">🔴 FAIL</w:t>
            </w:r>
          </w:p>
        </w:tc>
        <w:tc>
          <w:tcPr/>
          <w:p>
            <w:pPr>
              <w:pStyle w:val="Compact"/>
            </w:pPr>
            <w:r>
              <w:t xml:space="preserve">6</w:t>
            </w:r>
          </w:p>
        </w:tc>
      </w:tr>
      <w:tr>
        <w:trPr>
          <w:cantSplit/>
        </w:trPr>
        <w:tc>
          <w:tcPr/>
          <w:p>
            <w:pPr>
              <w:pStyle w:val="Compact"/>
            </w:pPr>
            <w:r>
              <w:t xml:space="preserve">🟠 MANUAL_REVIEW</w:t>
            </w:r>
          </w:p>
        </w:tc>
        <w:tc>
          <w:tcPr/>
          <w:p>
            <w:pPr>
              <w:pStyle w:val="Compact"/>
            </w:pPr>
            <w:r>
              <w:t xml:space="preserve">70</w:t>
            </w:r>
          </w:p>
        </w:tc>
      </w:tr>
      <w:tr>
        <w:trPr>
          <w:cantSplit/>
        </w:trP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EBRAINS),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EBRAINS 6,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EBRAINS's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EBRAINS (the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is pinned to the committed evidence. It now expects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45"/>
    <w:bookmarkStart w:id="46"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8"/>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w:t>
      </w:r>
    </w:p>
    <w:p>
      <w:pPr>
        <w:pStyle w:val="Compact"/>
        <w:numPr>
          <w:ilvl w:val="0"/>
          <w:numId w:val="1008"/>
        </w:numPr>
      </w:pPr>
      <w:r>
        <w:t xml:space="preserve">GÉANT answered HTTP 403 with the Cloudflare challenge again, and its decided cells moved to review, as on 21 September.</w:t>
      </w:r>
    </w:p>
    <w:bookmarkEnd w:id="46"/>
    <w:bookmarkStart w:id="47"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09"/>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EBRAINS's EuroHPC proposal page says "Technical Support" and "Application Support team". Every followed page is now read, where before only the first was. BBMRI-ERIC's helpdesk mailboxes are on the second.</w:t>
      </w:r>
    </w:p>
    <w:p>
      <w:pPr>
        <w:pStyle w:val="Compact"/>
        <w:numPr>
          <w:ilvl w:val="0"/>
          <w:numId w:val="1009"/>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09"/>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cantSplit/>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rPr>
          <w:cantSplit/>
        </w:trP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rPr>
          <w:cantSplit/>
        </w:trPr>
        <w:tc>
          <w:tcPr/>
          <w:p>
            <w:pPr>
              <w:pStyle w:val="Compact"/>
            </w:pPr>
            <w:r>
              <w:t xml:space="preserve">EBRAINS</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rPr>
          <w:cantSplit/>
        </w:trP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47"/>
    <w:bookmarkStart w:id="48"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auto" w:w="0"/>
        <w:tblLook w:firstRow="1" w:lastRow="0" w:firstColumn="0" w:lastColumn="0" w:noHBand="0" w:noVBand="0" w:val="0020"/>
      </w:tblPr>
      <w:tblGrid>
        <w:gridCol w:w="3960"/>
        <w:gridCol w:w="3960"/>
      </w:tblGrid>
      <w:tr>
        <w:trPr>
          <w:cantSplit/>
          <w:tblHeader w:val="on"/>
        </w:trPr>
        <w:tc>
          <w:tcPr/>
          <w:p>
            <w:pPr>
              <w:pStyle w:val="Compact"/>
            </w:pPr>
            <w:r>
              <w:t xml:space="preserve">Verdict</w:t>
            </w:r>
          </w:p>
        </w:tc>
        <w:tc>
          <w:tcPr/>
          <w:p>
            <w:pPr>
              <w:pStyle w:val="Compact"/>
            </w:pPr>
            <w:r>
              <w:t xml:space="preserve">Cells</w:t>
            </w:r>
          </w:p>
        </w:tc>
      </w:tr>
      <w:tr>
        <w:trPr>
          <w:cantSplit/>
        </w:trPr>
        <w:tc>
          <w:tcPr/>
          <w:p>
            <w:pPr>
              <w:pStyle w:val="Compact"/>
            </w:pPr>
            <w:r>
              <w:t xml:space="preserve">🟢 PASS</w:t>
            </w:r>
          </w:p>
        </w:tc>
        <w:tc>
          <w:tcPr/>
          <w:p>
            <w:pPr>
              <w:pStyle w:val="Compact"/>
            </w:pPr>
            <w:r>
              <w:t xml:space="preserve">28</w:t>
            </w:r>
          </w:p>
        </w:tc>
      </w:tr>
      <w:tr>
        <w:trPr>
          <w:cantSplit/>
        </w:trPr>
        <w:tc>
          <w:tcPr/>
          <w:p>
            <w:pPr>
              <w:pStyle w:val="Compact"/>
            </w:pPr>
            <w:r>
              <w:t xml:space="preserve">🔴 FAIL</w:t>
            </w:r>
          </w:p>
        </w:tc>
        <w:tc>
          <w:tcPr/>
          <w:p>
            <w:pPr>
              <w:pStyle w:val="Compact"/>
            </w:pPr>
            <w:r>
              <w:t xml:space="preserve">7</w:t>
            </w:r>
          </w:p>
        </w:tc>
      </w:tr>
      <w:tr>
        <w:trPr>
          <w:cantSplit/>
        </w:trPr>
        <w:tc>
          <w:tcPr/>
          <w:p>
            <w:pPr>
              <w:pStyle w:val="Compact"/>
            </w:pPr>
            <w:r>
              <w:t xml:space="preserve">🟠 MANUAL_REVIEW</w:t>
            </w:r>
          </w:p>
        </w:tc>
        <w:tc>
          <w:tcPr/>
          <w:p>
            <w:pPr>
              <w:pStyle w:val="Compact"/>
            </w:pPr>
            <w:r>
              <w:t xml:space="preserve">55</w:t>
            </w:r>
          </w:p>
        </w:tc>
      </w:tr>
      <w:tr>
        <w:trPr>
          <w:cantSplit/>
        </w:trP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rPr>
          <w:cantSplit/>
        </w:trP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rPr>
          <w:cantSplit/>
        </w:trP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rPr>
          <w:cantSplit/>
        </w:trP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EBRAINS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auto" w:w="0"/>
        <w:tblLook w:firstRow="1" w:lastRow="0" w:firstColumn="0" w:lastColumn="0" w:noHBand="0" w:noVBand="0" w:val="0020"/>
      </w:tblPr>
      <w:tblGrid>
        <w:gridCol w:w="1980"/>
        <w:gridCol w:w="1980"/>
        <w:gridCol w:w="1980"/>
        <w:gridCol w:w="1980"/>
      </w:tblGrid>
      <w:tr>
        <w:trPr>
          <w:cantSplit/>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rPr>
          <w:cantSplit/>
        </w:trP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rPr>
          <w:cantSplit/>
        </w:trP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rPr>
          <w:cantSplit/>
        </w:trP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rPr>
          <w:cantSplit/>
        </w:trP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rPr>
          <w:cantSplit/>
        </w:trP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rPr>
          <w:cantSplit/>
        </w:trPr>
        <w:tc>
          <w:tcPr/>
          <w:p>
            <w:pPr>
              <w:pStyle w:val="Compact"/>
            </w:pPr>
            <w:r>
              <w:t xml:space="preserve">EBRAINS</w:t>
            </w:r>
          </w:p>
        </w:tc>
        <w:tc>
          <w:tcPr/>
          <w:p>
            <w:pPr>
              <w:pStyle w:val="Compact"/>
            </w:pPr>
            <w:r>
              <w:t xml:space="preserve">200</w:t>
            </w:r>
          </w:p>
        </w:tc>
        <w:tc>
          <w:tcPr/>
          <w:p>
            <w:pPr>
              <w:pStyle w:val="Compact"/>
            </w:pPr>
            <w:r>
              <w:t xml:space="preserve">9</w:t>
            </w:r>
          </w:p>
        </w:tc>
        <w:tc>
          <w:tcPr/>
          <w:p>
            <w:pPr>
              <w:pStyle w:val="Compact"/>
            </w:pPr>
            <w:r>
              <w:t xml:space="preserve">5</w:t>
            </w:r>
          </w:p>
        </w:tc>
      </w:tr>
    </w:tbl>
    <w:bookmarkEnd w:id="48"/>
    <w:bookmarkStart w:id="49"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Outcome</w:t>
            </w:r>
          </w:p>
        </w:tc>
        <w:tc>
          <w:tcPr/>
          <w:p>
            <w:pPr>
              <w:pStyle w:val="Compact"/>
            </w:pPr>
            <w:r>
              <w:t xml:space="preserve">Nodes</w:t>
            </w:r>
          </w:p>
        </w:tc>
      </w:tr>
      <w:tr>
        <w:trPr>
          <w:cantSplit/>
        </w:trPr>
        <w:tc>
          <w:tcPr/>
          <w:p>
            <w:pPr>
              <w:pStyle w:val="Compact"/>
            </w:pPr>
            <w:r>
              <w:t xml:space="preserve">An approved name matched on the page</w:t>
            </w:r>
          </w:p>
        </w:tc>
        <w:tc>
          <w:tcPr/>
          <w:p>
            <w:pPr>
              <w:pStyle w:val="Compact"/>
            </w:pPr>
            <w:r>
              <w:t xml:space="preserve">2 — BBMRI-ERIC, EUDAT</w:t>
            </w:r>
          </w:p>
        </w:tc>
      </w:tr>
      <w:tr>
        <w:trPr>
          <w:cantSplit/>
        </w:trPr>
        <w:tc>
          <w:tcPr/>
          <w:p>
            <w:pPr>
              <w:pStyle w:val="Compact"/>
            </w:pPr>
            <w:r>
              <w:t xml:space="preserve">No approved name found in the page body</w:t>
            </w:r>
          </w:p>
        </w:tc>
        <w:tc>
          <w:tcPr/>
          <w:p>
            <w:pPr>
              <w:pStyle w:val="Compact"/>
            </w:pPr>
            <w:r>
              <w:t xml:space="preserve">6 — EOSC DTO, Data Terra, EOSC Finland, PaNOSC, EGI, EBRAINS</w:t>
            </w:r>
          </w:p>
        </w:tc>
      </w:tr>
      <w:tr>
        <w:trPr>
          <w:cantSplit/>
        </w:trP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0"/>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0"/>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0"/>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thirteen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49"/>
    <w:bookmarkEnd w:id="50"/>
    <w:bookmarkStart w:id="55" w:name="worked-examples"/>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1"/>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1"/>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1"/>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1"/>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9">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current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52" w:name="X6b9c9d2e59e13da41f347184ca67a475fa8b7ce"/>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51">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w:t>
      </w:r>
      <w:r>
        <w:t xml:space="preserve"> </w:t>
      </w:r>
      <w:r>
        <w:rPr>
          <w:rStyle w:val="VerbatimChar"/>
        </w:rPr>
        <w:t xml:space="preserve">--skip Italy</w:t>
      </w:r>
      <w:r>
        <w:t xml:space="preserve"> </w:t>
      </w:r>
      <w:r>
        <w:t xml:space="preserve">keeps the same scope as the published</w:t>
      </w:r>
      <w:r>
        <w:t xml:space="preserve"> </w:t>
      </w:r>
      <w:r>
        <w:t xml:space="preserve">run; drop it once Italy's page can be collected.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as of 25 September 2026:</w:t>
      </w:r>
      <w:r>
        <w:t xml:space="preserve"> </w:t>
      </w:r>
      <w:r>
        <w:rPr>
          <w:rStyle w:val="VerbatimChar"/>
        </w:rPr>
        <w:t xml:space="preserve">nodes.yaml</w:t>
      </w:r>
      <w:r>
        <w:t xml:space="preserve"> </w:t>
      </w:r>
      <w:r>
        <w:t xml:space="preserve">has the</w:t>
      </w:r>
      <w:r>
        <w:t xml:space="preserve"> </w:t>
      </w:r>
      <w:r>
        <w:rPr>
          <w:rStyle w:val="VerbatimChar"/>
        </w:rPr>
        <w:t xml:space="preserve">dev3.</w:t>
      </w:r>
      <w:r>
        <w:t xml:space="preserve"> </w:t>
      </w:r>
      <w:r>
        <w:t xml:space="preserve">address, but the published evidence is from the old 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2"/>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2"/>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(five, for the 24 September run). If</w:t>
      </w:r>
      <w:r>
        <w:t xml:space="preserve"> </w:t>
      </w:r>
      <w:r>
        <w:t xml:space="preserve">the new page shows its name, add its id to the expected set and update the</w:t>
      </w:r>
      <w:r>
        <w:t xml:space="preserve"> </w:t>
      </w:r>
      <w:r>
        <w:t xml:space="preserve">docstring to say why.</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3"/>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3"/>
        </w:numPr>
      </w:pPr>
      <w:r>
        <w:t xml:space="preserve">the headline tally in</w:t>
      </w:r>
      <w:r>
        <w:t xml:space="preserve"> </w:t>
      </w:r>
      <w:r>
        <w:rPr>
          <w:rStyle w:val="VerbatimChar"/>
        </w:rPr>
        <w:t xml:space="preserve">README.md</w:t>
      </w:r>
      <w:r>
        <w:t xml:space="preserve"> </w:t>
      </w:r>
      <w:r>
        <w:t xml:space="preserve">("120 cells: 44 PASS · 6 FAIL · 70 review");</w:t>
      </w:r>
    </w:p>
    <w:p>
      <w:pPr>
        <w:pStyle w:val="Compact"/>
        <w:numPr>
          <w:ilvl w:val="0"/>
          <w:numId w:val="1013"/>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52"/>
    <w:bookmarkStart w:id="53" w:name="X5431a82e20a06edfb102374e037ce7ea9ce6896"/>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reviewed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the old published run instead, without the warning, use the node</w:t>
      </w:r>
      <w:r>
        <w:t xml:space="preserve"> </w:t>
      </w:r>
      <w:r>
        <w:t xml:space="preserve">list it was collected with. This reproduces the committed</w:t>
      </w:r>
      <w:r>
        <w:t xml:space="preserve"> </w:t>
      </w:r>
      <w:r>
        <w:rPr>
          <w:rStyle w:val="VerbatimChar"/>
        </w:rPr>
        <w:t xml:space="preserve">results/</w:t>
      </w:r>
      <w:r>
        <w:t xml:space="preserve"> </w:t>
      </w:r>
      <w:r>
        <w:t xml:space="preserve">exactly,</w:t>
      </w:r>
      <w:r>
        <w:t xml:space="preserve"> </w:t>
      </w:r>
      <w:r>
        <w:t xml:space="preserve">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53"/>
    <w:bookmarkStart w:id="54" w:name="Xbb3e2d317a0d811066009804bfa0a222a6197de"/>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cantSplit/>
          <w:tblHeader w:val="on"/>
        </w:trPr>
        <w:tc>
          <w:tcPr/>
          <w:p>
            <w:pPr>
              <w:pStyle w:val="Compact"/>
            </w:pPr>
            <w:r>
              <w:t xml:space="preserve">Where</w:t>
            </w:r>
          </w:p>
        </w:tc>
        <w:tc>
          <w:tcPr/>
          <w:p>
            <w:pPr>
              <w:pStyle w:val="Compact"/>
            </w:pPr>
            <w:r>
              <w:t xml:space="preserve">What it says</w:t>
            </w:r>
          </w:p>
        </w:tc>
      </w:tr>
      <w:tr>
        <w:trPr>
          <w:cantSplit/>
        </w:trP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"v3.0.yaml"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rPr>
          <w:cantSplit/>
        </w:trP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rPr>
          <w:cantSplit/>
        </w:trP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v3.0.yaml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v3.1 dated 15 October 2026. Use the real version, date</w:t>
      </w:r>
      <w:r>
        <w:t xml:space="preserve"> </w:t>
      </w:r>
      <w:r>
        <w:t xml:space="preserve">and filenames.</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~/Downloads/20261015_Node_Landing_Page_Verification_Checklist_v3.1.pdf checklist/</w:t>
      </w:r>
      <w:r>
        <w:br/>
      </w:r>
      <w:r>
        <w:rPr>
          <w:rStyle w:val="FunctionTok"/>
        </w:rPr>
        <w:t xml:space="preserve">sha256sum</w:t>
      </w:r>
      <w:r>
        <w:rPr>
          <w:rStyle w:val="NormalTok"/>
        </w:rPr>
        <w:t xml:space="preserve"> checklist/20261015_Node_Landing_Page_Verification_Checklist_v3.1.pdf</w:t>
      </w:r>
      <w:r>
        <w:br/>
      </w:r>
      <w:r>
        <w:rPr>
          <w:rStyle w:val="CommentTok"/>
        </w:rPr>
        <w:t xml:space="preserve"># on macOS: shasum -a 256 checklist/20261015_Node_Landing_Page_Verification_Checklist_v3.1.pdf</w:t>
      </w:r>
    </w:p>
    <w:p>
      <w:pPr>
        <w:pStyle w:val="FirstParagraph"/>
      </w:pPr>
      <w:r>
        <w:t xml:space="preserve">The committed v3.0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checklist/v3.0.yaml checklist/v3.1.yaml</w:t>
      </w:r>
    </w:p>
    <w:p>
      <w:pPr>
        <w:pStyle w:val="FirstParagraph"/>
      </w:pPr>
      <w:r>
        <w:t xml:space="preserve">In</w:t>
      </w:r>
      <w:r>
        <w:t xml:space="preserve"> </w:t>
      </w:r>
      <w:r>
        <w:rPr>
          <w:rStyle w:val="VerbatimChar"/>
        </w:rPr>
        <w:t xml:space="preserve">checklist/v3.1.yaml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"3.1"</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20261015_Node_Landing_Page_Verification_Checklist_v3.1.docx</w:t>
      </w:r>
      <w:r>
        <w:br/>
      </w:r>
      <w:r>
        <w:rPr>
          <w:rStyle w:val="FunctionTok"/>
        </w:rPr>
        <w:t xml:space="preserve">source_file</w:t>
      </w:r>
      <w:r>
        <w:rPr>
          <w:rStyle w:val="KeywordTok"/>
        </w:rPr>
        <w:t xml:space="preserve">:</w:t>
      </w:r>
      <w:r>
        <w:rPr>
          <w:rStyle w:val="AttributeTok"/>
        </w:rPr>
        <w:t xml:space="preserve"> 20261015_Node_Landing_Page_Verification_Checklist_v3.1.pdf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v3.1.yaml</w:t>
      </w:r>
      <w:r>
        <w:t xml:space="preserve"> </w:t>
      </w:r>
      <w:r>
        <w:t xml:space="preserve">declares</w:t>
      </w:r>
      <w:r>
        <w:t xml:space="preserve"> </w:t>
      </w:r>
      <w:r>
        <w:rPr>
          <w:rStyle w:val="VerbatimChar"/>
        </w:rPr>
        <w:t xml:space="preserve">"3.1"</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v3.1.yaml</w:t>
      </w:r>
      <w:r>
        <w:t xml:space="preserve">:</w:t>
      </w:r>
    </w:p>
    <w:p>
      <w:pPr>
        <w:pStyle w:val="Compact"/>
        <w:numPr>
          <w:ilvl w:val="0"/>
          <w:numId w:val="1014"/>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4"/>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4"/>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4"/>
        </w:numPr>
      </w:pPr>
      <w:r>
        <w:t xml:space="preserve">If a point was</w:t>
      </w:r>
      <w:r>
        <w:t xml:space="preserve"> </w:t>
      </w:r>
      <w:r>
        <w:rPr>
          <w:b/>
          <w:bCs/>
        </w:rPr>
        <w:t xml:space="preserve">removed</w:t>
      </w:r>
      <w:r>
        <w:t xml:space="preserve">, delete its entry, its function and its tests.</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checklist/v3.1.yaml</w:t>
      </w:r>
      <w:r>
        <w:br/>
      </w:r>
      <w:r>
        <w:rPr>
          <w:rStyle w:val="FunctionTok"/>
        </w:rPr>
        <w:t xml:space="preserve">mkdir</w:t>
      </w:r>
      <w:r>
        <w:rPr>
          <w:rStyle w:val="NormalTok"/>
        </w:rPr>
        <w:t xml:space="preserve"> </w:t>
      </w:r>
      <w:r>
        <w:rPr>
          <w:rStyle w:val="AttributeTok"/>
        </w:rPr>
        <w:t xml:space="preserve">-p</w:t>
      </w:r>
      <w:r>
        <w:rPr>
          <w:rStyle w:val="NormalTok"/>
        </w:rPr>
        <w:t xml:space="preserve"> /tmp/v31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/tmp/v31/</w:t>
      </w:r>
      <w:r>
        <w:br/>
      </w: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checklist/v3.1.yaml </w:t>
      </w:r>
      <w:r>
        <w:rPr>
          <w:rStyle w:val="AttributeTok"/>
        </w:rPr>
        <w:t xml:space="preserve">--results</w:t>
      </w:r>
      <w:r>
        <w:rPr>
          <w:rStyle w:val="NormalTok"/>
        </w:rPr>
        <w:t xml:space="preserve"> /tmp/v31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 </w:t>
      </w:r>
      <w:r>
        <w:rPr>
          <w:rStyle w:val="AttributeTok"/>
        </w:rPr>
        <w:t xml:space="preserve">--skip</w:t>
      </w:r>
      <w:r>
        <w:rPr>
          <w:rStyle w:val="NormalTok"/>
        </w:rPr>
        <w:t xml:space="preserve"> Italy </w:t>
      </w:r>
      <w:r>
        <w:rPr>
          <w:rStyle w:val="AttributeTok"/>
        </w:rPr>
        <w:t xml:space="preserve">--run</w:t>
      </w:r>
      <w:r>
        <w:rPr>
          <w:rStyle w:val="NormalTok"/>
        </w:rPr>
        <w:t xml:space="preserve"> trial-v3.1</w:t>
      </w:r>
    </w:p>
    <w:p>
      <w:pPr>
        <w:pStyle w:val="FirstParagraph"/>
      </w:pPr>
      <w:r>
        <w:t xml:space="preserve">Compare</w:t>
      </w:r>
      <w:r>
        <w:t xml:space="preserve"> </w:t>
      </w:r>
      <w:r>
        <w:rPr>
          <w:rStyle w:val="VerbatimChar"/>
        </w:rPr>
        <w:t xml:space="preserve">/tmp/v31/results.md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"v3.1.yaml"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v3.1"</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v3.0.yaml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checklist/v3.0.yaml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v3.1,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live-2026-10-20-v3.1</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live-2026-10-20-v3.1</w:t>
      </w:r>
    </w:p>
    <w:p>
      <w:pPr>
        <w:pStyle w:val="FirstParagraph"/>
      </w:pPr>
      <w:r>
        <w:t xml:space="preserve">Alternatively, re-score the published evidence against v3.1 without contacting</w:t>
      </w:r>
      <w:r>
        <w:t xml:space="preserve"> </w:t>
      </w:r>
      <w:r>
        <w:t xml:space="preserve">anyone, as in step 4 but writing to</w:t>
      </w:r>
      <w:r>
        <w:t xml:space="preserve"> </w:t>
      </w:r>
      <w:r>
        <w:rPr>
          <w:rStyle w:val="VerbatimChar"/>
        </w:rPr>
        <w:t xml:space="preserve">results/</w:t>
      </w:r>
      <w:r>
        <w:t xml:space="preserve">. The report then says v3.1,</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results/checklist-v3.1.html</w:t>
      </w:r>
      <w:r>
        <w:t xml:space="preserve">. The old</w:t>
      </w:r>
      <w:r>
        <w:t xml:space="preserve"> </w:t>
      </w:r>
      <w:r>
        <w:rPr>
          <w:rStyle w:val="VerbatimChar"/>
        </w:rPr>
        <w:t xml:space="preserve">results/checklist-v3.0.html</w:t>
      </w:r>
      <w:r>
        <w:t xml:space="preserve"> </w:t>
      </w:r>
      <w:r>
        <w:t xml:space="preserve">stays behind; remove it, and update the places</w:t>
      </w:r>
      <w:r>
        <w:t xml:space="preserve"> </w:t>
      </w:r>
      <w:r>
        <w:t xml:space="preserve">that name v3.0 in prose or links:</w:t>
      </w:r>
    </w:p>
    <w:p>
      <w:pPr>
        <w:pStyle w:val="SourceCode"/>
      </w:pPr>
      <w:r>
        <w:rPr>
          <w:rStyle w:val="FunctionTok"/>
        </w:rPr>
        <w:t xml:space="preserve">git</w:t>
      </w:r>
      <w:r>
        <w:rPr>
          <w:rStyle w:val="NormalTok"/>
        </w:rPr>
        <w:t xml:space="preserve"> rm results/checklist-v3.0.html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"v3\.0"</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results/checklist-v3.0.html#p…</w:t>
      </w:r>
      <w:r>
        <w:t xml:space="preserve">. Those links break once the file is removed,</w:t>
      </w:r>
      <w:r>
        <w:t xml:space="preserve"> </w:t>
      </w:r>
      <w:r>
        <w:t xml:space="preserve">so change them to</w:t>
      </w:r>
      <w:r>
        <w:t xml:space="preserve"> </w:t>
      </w:r>
      <w:r>
        <w:rPr>
          <w:rStyle w:val="VerbatimChar"/>
        </w:rPr>
        <w:t xml:space="preserve">v3.1</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10">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checklist/v3.1.yaml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54"/>
    <w:bookmarkEnd w:id="55"/>
    <w:bookmarkStart w:id="57" w:name="sources"/>
    <w:p>
      <w:pPr>
        <w:pStyle w:val="Heading2"/>
      </w:pPr>
      <w:r>
        <w:t xml:space="preserve">Sources</w:t>
      </w:r>
    </w:p>
    <w:p>
      <w:pPr>
        <w:pStyle w:val="Compact"/>
        <w:numPr>
          <w:ilvl w:val="0"/>
          <w:numId w:val="1015"/>
        </w:numPr>
      </w:pPr>
      <w:r>
        <w:t xml:space="preserve">Checklist:</w:t>
      </w:r>
      <w:r>
        <w:t xml:space="preserve"> </w:t>
      </w:r>
      <w:r>
        <w:rPr>
          <w:i/>
          <w:iCs/>
        </w:rPr>
        <w:t xml:space="preserve">Node Landing Page Verification Checklist v3.0</w:t>
      </w:r>
      <w:r>
        <w:t xml:space="preserve">, 15 September 2026, committed as</w:t>
      </w:r>
      <w:r>
        <w:t xml:space="preserve"> </w:t>
      </w:r>
      <w:r>
        <w:rPr>
          <w:rStyle w:val="VerbatimChar"/>
        </w:rPr>
        <w:t xml:space="preserve">checklist/20260910_Node_Landing_Page_Verification_Checklist_v3.0.pdf</w:t>
      </w:r>
      <w:r>
        <w:t xml:space="preserve"> </w:t>
      </w:r>
      <w:r>
        <w:t xml:space="preserve">and transcribed to</w:t>
      </w:r>
      <w:r>
        <w:t xml:space="preserve"> </w:t>
      </w:r>
      <w:r>
        <w:rPr>
          <w:rStyle w:val="VerbatimChar"/>
        </w:rPr>
        <w:t xml:space="preserve">checklist/v3.0.yaml</w:t>
      </w:r>
      <w:r>
        <w:t xml:space="preserve"> </w:t>
      </w:r>
      <w:r>
        <w:t xml:space="preserve">with its SHA-256 pinned</w:t>
      </w:r>
    </w:p>
    <w:p>
      <w:pPr>
        <w:pStyle w:val="Compact"/>
        <w:numPr>
          <w:ilvl w:val="0"/>
          <w:numId w:val="1015"/>
        </w:numPr>
      </w:pPr>
      <w:r>
        <w:t xml:space="preserve">EOSC Federation node index:</w:t>
      </w:r>
      <w:r>
        <w:t xml:space="preserve"> </w:t>
      </w:r>
      <w:hyperlink r:id="rId51">
        <w:r>
          <w:rPr>
            <w:rStyle w:val="Hyperlink"/>
          </w:rPr>
          <w:t xml:space="preserve">https://eosc.eu/building-the-eosc-federation/</w:t>
        </w:r>
      </w:hyperlink>
    </w:p>
    <w:p>
      <w:pPr>
        <w:pStyle w:val="Compact"/>
        <w:numPr>
          <w:ilvl w:val="0"/>
          <w:numId w:val="1015"/>
        </w:numPr>
      </w:pPr>
      <w:r>
        <w:t xml:space="preserve">Repository:</w:t>
      </w:r>
      <w:r>
        <w:t xml:space="preserve"> </w:t>
      </w:r>
      <w:hyperlink r:id="rId56">
        <w:r>
          <w:rPr>
            <w:rStyle w:val="Hyperlink"/>
          </w:rPr>
          <w:t xml:space="preserve">https://github.com/marioreale/eosc-basic-compliance</w:t>
        </w:r>
      </w:hyperlink>
    </w:p>
    <w:p>
      <w:pPr>
        <w:pStyle w:val="Compact"/>
        <w:numPr>
          <w:ilvl w:val="0"/>
          <w:numId w:val="1015"/>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live-2026-09-24-no-italy</w:t>
      </w:r>
      <w:r>
        <w:t xml:space="preserve">, collected 24 September 2026, reviewed in</w:t>
      </w:r>
      <w:r>
        <w:t xml:space="preserve"> </w:t>
      </w:r>
      <w:r>
        <w:rPr>
          <w:rStyle w:val="VerbatimChar"/>
        </w:rPr>
        <w:t xml:space="preserve">results/REVIEW-2026-09-24.md</w:t>
      </w:r>
    </w:p>
    <w:p>
      <w:pPr>
        <w:pStyle w:val="Compact"/>
        <w:numPr>
          <w:ilvl w:val="0"/>
          <w:numId w:val="1015"/>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5"/>
        </w:numPr>
      </w:pPr>
      <w:r>
        <w:t xml:space="preserve">Approved node names:</w:t>
      </w:r>
      <w:r>
        <w:t xml:space="preserve"> </w:t>
      </w:r>
      <w:r>
        <w:rPr>
          <w:rStyle w:val="VerbatimChar"/>
        </w:rPr>
        <w:t xml:space="preserve">checklist/approved-names.txt</w:t>
      </w:r>
      <w:r>
        <w:t xml:space="preserve"> </w:t>
      </w:r>
      <w:r>
        <w:t xml:space="preserve">(thirteen names, SHA-256</w:t>
      </w:r>
      <w:r>
        <w:t xml:space="preserve"> </w:t>
      </w:r>
      <w:r>
        <w:rPr>
          <w:rStyle w:val="VerbatimChar"/>
        </w:rPr>
        <w:t xml:space="preserve">871161a5…</w:t>
      </w:r>
      <w:r>
        <w:t xml:space="preserve">) and the node-scoped variant</w:t>
      </w:r>
      <w:r>
        <w:t xml:space="preserve"> </w:t>
      </w:r>
      <w:r>
        <w:rPr>
          <w:rStyle w:val="VerbatimChar"/>
        </w:rPr>
        <w:t xml:space="preserve">checklist/approved-names-scoped.txt</w:t>
      </w:r>
    </w:p>
    <w:p>
      <w:pPr>
        <w:pStyle w:val="Compact"/>
        <w:numPr>
          <w:ilvl w:val="0"/>
          <w:numId w:val="1015"/>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hyperlink" Id="rId51" Target="https://eosc.eu/building-the-eosc-federation/" TargetMode="External" /><Relationship Type="http://schemas.openxmlformats.org/officeDocument/2006/relationships/hyperlink" Id="rId56"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_rels/footnotes.xml.rels><?xml version="1.0" encoding="UTF-8"?><Relationships xmlns="http://schemas.openxmlformats.org/package/2006/relationships"><Relationship Type="http://schemas.openxmlformats.org/officeDocument/2006/relationships/hyperlink" Id="rId51" Target="https://eosc.eu/building-the-eosc-federation/" TargetMode="External" /><Relationship Type="http://schemas.openxmlformats.org/officeDocument/2006/relationships/hyperlink" Id="rId56" Target="https://github.com/marioreale/eosc-basic-compliance" TargetMode="External" /><Relationship Type="http://schemas.openxmlformats.org/officeDocument/2006/relationships/hyperlink" Id="rId10" Target="https://github.com/marioreale/eosc-basic-compliance/blob/main/docs/ANALYSIS-WORKFLOW.md" TargetMode="External" /><Relationship Type="http://schemas.openxmlformats.org/officeDocument/2006/relationships/hyperlink" Id="rId9" Target="https://github.com/marioreale/eosc-basic-compliance/blob/main/doc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documentation commit 3003661, 425 test cases</dc:creator>
  <dc:language>en-GB</dc:language>
  <cp:keywords/>
  <dcterms:created xsi:type="dcterms:W3CDTF">2026-09-26T09:43:12Z</dcterms:created>
  <dcterms:modified xsi:type="dcterms:W3CDTF">2026-09-26T09:43:12Z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Repository: github.com/marioreale/eosc-basic-compliance</vt:lpwstr>
  </property>
  <property fmtid="{D5CDD505-2E9C-101B-9397-08002B2CF9AE}" pid="4" name="fontsize">
    <vt:lpwstr>10pt</vt:lpwstr>
  </property>
  <property fmtid="{D5CDD505-2E9C-101B-9397-08002B2CF9AE}" pid="5" name="geometry">
    <vt:lpwstr>margin=2cm</vt:lpwstr>
  </property>
  <property fmtid="{D5CDD505-2E9C-101B-9397-08002B2CF9AE}" pid="6" name="linkcolor">
    <vt:lpwstr>#01696F</vt:lpwstr>
  </property>
  <property fmtid="{D5CDD505-2E9C-101B-9397-08002B2CF9AE}" pid="7" name="subtitle">
    <vt:lpwstr>Test suite, workflow and configuration overview</vt:lpwstr>
  </property>
  <property fmtid="{D5CDD505-2E9C-101B-9397-08002B2CF9AE}" pid="8" name="urlcolor">
    <vt:lpwstr>#01696F</vt:lpwstr>
  </property>
</Properties>
</file>