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B31B1B"/>
          <w:sz w:val="22"/>
        </w:rPr>
        <w:t>BÁO CÁO NGHIÊN CỨU ĐỊNH HƯỚNG</w:t>
      </w:r>
    </w:p>
    <w:p>
      <w:pPr>
        <w:spacing w:after="80"/>
        <w:jc w:val="center"/>
      </w:pPr>
      <w:r>
        <w:rPr>
          <w:b/>
          <w:i w:val="0"/>
          <w:color w:val="0B2E59"/>
          <w:sz w:val="36"/>
        </w:rPr>
        <w:t>Hệ gợi ý dựa trên LLM (2024–2026): Bản đồ SOTA, Xu hướng 2026 và Đề xuất luận văn khả thi với GPU hạn chế</w:t>
      </w:r>
    </w:p>
    <w:p>
      <w:pPr>
        <w:spacing w:after="200"/>
        <w:jc w:val="center"/>
      </w:pPr>
      <w:r>
        <w:rPr>
          <w:b w:val="0"/>
          <w:i/>
          <w:color w:val="444444"/>
          <w:sz w:val="22"/>
        </w:rPr>
        <w:t>Trọng tâm: Gợi ý tin tức (News Recommendation) — Semantic-ID Generative kết hợp Hợp nhất tín hiệu cộng tác (semantic ⊕ collaborative)</w:t>
      </w:r>
    </w:p>
    <w:p>
      <w:pPr>
        <w:spacing w:after="40"/>
        <w:jc w:val="center"/>
      </w:pPr>
      <w:r>
        <w:rPr>
          <w:b w:val="0"/>
          <w:i w:val="0"/>
          <w:sz w:val="20"/>
        </w:rPr>
        <w:t>Người thực hiện: ……………………………          Giảng viên hướng dẫn: ……………………………</w:t>
      </w:r>
    </w:p>
    <w:p>
      <w:pPr>
        <w:spacing w:after="80"/>
        <w:jc w:val="center"/>
      </w:pPr>
      <w:r>
        <w:rPr>
          <w:b w:val="0"/>
          <w:i/>
          <w:sz w:val="20"/>
        </w:rPr>
        <w:t>Ngày lập: 19/09/2026</w:t>
      </w:r>
    </w:p>
    <w:p>
      <w:pPr>
        <w:pBdr>
          <w:bottom w:val="single" w:sz="6" w:space="1" w:color="B31B1B"/>
        </w:pBdr>
      </w:pPr>
    </w:p>
    <w:p>
      <w:pPr>
        <w:pStyle w:val="Heading1"/>
      </w:pPr>
      <w:r>
        <w:t>Mục lục</w:t>
      </w:r>
    </w:p>
    <w:p>
      <w:r/>
      <w:fldSimple w:instr="TOC \o &quot;1-2&quot; \h \z \u">
        <w:r>
          <w:t>Nhấp chuột phải → Update Field để hiện mục lục.</w:t>
        </w:r>
      </w:fldSimple>
    </w:p>
    <w:p>
      <w:pPr>
        <w:pStyle w:val="Heading1"/>
      </w:pPr>
      <w:r>
        <w:t>Tóm tắt</w:t>
      </w:r>
    </w:p>
    <w:p>
      <w:pPr>
        <w:spacing w:after="120"/>
      </w:pPr>
      <w:r>
        <w:rPr>
          <w:b w:val="0"/>
          <w:i w:val="0"/>
        </w:rPr>
        <w:t>Gợi ý tin tức truyền thống (NRMS, NAML, Fastformer) đã bão hoà quanh AUC 0.67–0.70 trên MIND. Giai đoạn 2024–2026, hai làn sóng thống trị: (i) dùng LLM/PLM làm bộ mã hoá tin (MANNeR, embedding BGE-M3/E5/LLM2Vec) cho gain chắc chắn; (ii) gợi ý sinh (generative recommendation) dựa trên Semantic ID (TIGER và hậu duệ), là hướng NÓNG nhất tại WWW/SIGIR/KDD 2026. Tuy vậy, Semantic-ID generative gần như CHƯA được áp dụng cho tin tức — nơi bài toán cold-start khắc nghiệt lại rất hợp với biểu diễn ngữ nghĩa. Báo cáo này khảo sát hiện trạng SOTA, hệ thống hoá kỹ thuật và xu hướng 2026, rồi đề xuất SID-News: gợi ý tin tức sinh trên Semantic ID có khôi phục tín hiệu cộng tác, kèm khử nhiễu lịch sử bằng differential attention. Toàn bộ được thiết kế CHẠY ĐƯỢC trên một GPU miễn phí (Kaggle P100/T4) nhờ backbone T5 nhỏ (4–6 lớp) + RQ-VAE gọn.</w:t>
      </w:r>
    </w:p>
    <w:p>
      <w:pPr>
        <w:pStyle w:val="Heading1"/>
      </w:pPr>
      <w:r>
        <w:t>1. Phân loại bài toán recommendation, dataset và metric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fill="0B2E59"/>
          </w:tcPr>
          <w:p>
            <w:pPr>
              <w:spacing w:after="20"/>
            </w:pPr>
            <w:r>
              <w:rPr>
                <w:b/>
                <w:color w:val="FFFFFF"/>
                <w:sz w:val="19"/>
              </w:rPr>
              <w:t>Loại bài toán</w:t>
            </w:r>
          </w:p>
        </w:tc>
        <w:tc>
          <w:tcPr>
            <w:tcW w:type="dxa" w:w="3312"/>
            <w:shd w:val="clear" w:fill="0B2E59"/>
          </w:tcPr>
          <w:p>
            <w:pPr>
              <w:spacing w:after="20"/>
            </w:pPr>
            <w:r>
              <w:rPr>
                <w:b/>
                <w:color w:val="FFFFFF"/>
                <w:sz w:val="19"/>
              </w:rPr>
              <w:t>Dataset chuẩn</w:t>
            </w:r>
          </w:p>
        </w:tc>
        <w:tc>
          <w:tcPr>
            <w:tcW w:type="dxa" w:w="1872"/>
            <w:shd w:val="clear" w:fill="0B2E59"/>
          </w:tcPr>
          <w:p>
            <w:pPr>
              <w:spacing w:after="20"/>
            </w:pPr>
            <w:r>
              <w:rPr>
                <w:b/>
                <w:color w:val="FFFFFF"/>
                <w:sz w:val="19"/>
              </w:rPr>
              <w:t>Metric</w:t>
            </w:r>
          </w:p>
        </w:tc>
        <w:tc>
          <w:tcPr>
            <w:tcW w:type="dxa" w:w="2880"/>
            <w:shd w:val="clear" w:fill="0B2E59"/>
          </w:tcPr>
          <w:p>
            <w:pPr>
              <w:spacing w:after="20"/>
            </w:pPr>
            <w:r>
              <w:rPr>
                <w:b/>
                <w:color w:val="FFFFFF"/>
                <w:sz w:val="19"/>
              </w:rPr>
              <w:t>Đặc thù</w:t>
            </w:r>
          </w:p>
        </w:tc>
      </w:tr>
      <w:tr>
        <w:tc>
          <w:tcPr>
            <w:tcW w:type="dxa" w:w="2304"/>
          </w:tcPr>
          <w:p>
            <w:pPr>
              <w:spacing w:after="20"/>
            </w:pPr>
            <w:r>
              <w:rPr>
                <w:sz w:val="18"/>
              </w:rPr>
              <w:t>Sequential / next-item</w:t>
            </w:r>
          </w:p>
        </w:tc>
        <w:tc>
          <w:tcPr>
            <w:tcW w:type="dxa" w:w="3312"/>
          </w:tcPr>
          <w:p>
            <w:pPr>
              <w:spacing w:after="20"/>
            </w:pPr>
            <w:r>
              <w:rPr>
                <w:sz w:val="18"/>
              </w:rPr>
              <w:t>Amazon Reviews, MovieLens, Steam, Yelp</w:t>
            </w:r>
          </w:p>
        </w:tc>
        <w:tc>
          <w:tcPr>
            <w:tcW w:type="dxa" w:w="1872"/>
          </w:tcPr>
          <w:p>
            <w:pPr>
              <w:spacing w:after="20"/>
            </w:pPr>
            <w:r>
              <w:rPr>
                <w:sz w:val="18"/>
              </w:rPr>
              <w:t>Recall@K, NDCG@K</w:t>
            </w:r>
          </w:p>
        </w:tc>
        <w:tc>
          <w:tcPr>
            <w:tcW w:type="dxa" w:w="2880"/>
          </w:tcPr>
          <w:p>
            <w:pPr>
              <w:spacing w:after="20"/>
            </w:pPr>
            <w:r>
              <w:rPr>
                <w:sz w:val="18"/>
              </w:rPr>
              <w:t>Lịch sử → item kế tiếp</w:t>
            </w:r>
          </w:p>
        </w:tc>
      </w:tr>
      <w:tr>
        <w:tc>
          <w:tcPr>
            <w:tcW w:type="dxa" w:w="2304"/>
            <w:shd w:val="clear" w:fill="EEF2F8"/>
          </w:tcPr>
          <w:p>
            <w:pPr>
              <w:spacing w:after="20"/>
            </w:pPr>
            <w:r>
              <w:rPr>
                <w:sz w:val="18"/>
              </w:rPr>
              <w:t>CTR / click</w:t>
            </w:r>
          </w:p>
        </w:tc>
        <w:tc>
          <w:tcPr>
            <w:tcW w:type="dxa" w:w="3312"/>
            <w:shd w:val="clear" w:fill="EEF2F8"/>
          </w:tcPr>
          <w:p>
            <w:pPr>
              <w:spacing w:after="20"/>
            </w:pPr>
            <w:r>
              <w:rPr>
                <w:sz w:val="18"/>
              </w:rPr>
              <w:t>Criteo, Avazu, Amazon-M2, Taobao</w:t>
            </w:r>
          </w:p>
        </w:tc>
        <w:tc>
          <w:tcPr>
            <w:tcW w:type="dxa" w:w="1872"/>
            <w:shd w:val="clear" w:fill="EEF2F8"/>
          </w:tcPr>
          <w:p>
            <w:pPr>
              <w:spacing w:after="20"/>
            </w:pPr>
            <w:r>
              <w:rPr>
                <w:sz w:val="18"/>
              </w:rPr>
              <w:t>AUC, LogLoss</w:t>
            </w:r>
          </w:p>
        </w:tc>
        <w:tc>
          <w:tcPr>
            <w:tcW w:type="dxa" w:w="2880"/>
            <w:shd w:val="clear" w:fill="EEF2F8"/>
          </w:tcPr>
          <w:p>
            <w:pPr>
              <w:spacing w:after="20"/>
            </w:pPr>
            <w:r>
              <w:rPr>
                <w:sz w:val="18"/>
              </w:rPr>
              <w:t>Nhấn / không nhấn</w:t>
            </w:r>
          </w:p>
        </w:tc>
      </w:tr>
      <w:tr>
        <w:tc>
          <w:tcPr>
            <w:tcW w:type="dxa" w:w="2304"/>
          </w:tcPr>
          <w:p>
            <w:pPr>
              <w:spacing w:after="20"/>
            </w:pPr>
            <w:r>
              <w:rPr>
                <w:sz w:val="18"/>
              </w:rPr>
              <w:t>News recommendation</w:t>
            </w:r>
          </w:p>
        </w:tc>
        <w:tc>
          <w:tcPr>
            <w:tcW w:type="dxa" w:w="3312"/>
          </w:tcPr>
          <w:p>
            <w:pPr>
              <w:spacing w:after="20"/>
            </w:pPr>
            <w:r>
              <w:rPr>
                <w:sz w:val="18"/>
              </w:rPr>
              <w:t>MIND (small/large), EB-NeRD (RecSys Challenge 2024)</w:t>
            </w:r>
          </w:p>
        </w:tc>
        <w:tc>
          <w:tcPr>
            <w:tcW w:type="dxa" w:w="1872"/>
          </w:tcPr>
          <w:p>
            <w:pPr>
              <w:spacing w:after="20"/>
            </w:pPr>
            <w:r>
              <w:rPr>
                <w:sz w:val="18"/>
              </w:rPr>
              <w:t>AUC, MRR, nDCG@5/10</w:t>
            </w:r>
          </w:p>
        </w:tc>
        <w:tc>
          <w:tcPr>
            <w:tcW w:type="dxa" w:w="2880"/>
          </w:tcPr>
          <w:p>
            <w:pPr>
              <w:spacing w:after="20"/>
            </w:pPr>
            <w:r>
              <w:rPr>
                <w:sz w:val="18"/>
              </w:rPr>
              <w:t>Cold-start mạnh, tin sống ngắn</w:t>
            </w:r>
          </w:p>
        </w:tc>
      </w:tr>
      <w:tr>
        <w:tc>
          <w:tcPr>
            <w:tcW w:type="dxa" w:w="2304"/>
            <w:shd w:val="clear" w:fill="EEF2F8"/>
          </w:tcPr>
          <w:p>
            <w:pPr>
              <w:spacing w:after="20"/>
            </w:pPr>
            <w:r>
              <w:rPr>
                <w:sz w:val="18"/>
              </w:rPr>
              <w:t>Session-based</w:t>
            </w:r>
          </w:p>
        </w:tc>
        <w:tc>
          <w:tcPr>
            <w:tcW w:type="dxa" w:w="3312"/>
            <w:shd w:val="clear" w:fill="EEF2F8"/>
          </w:tcPr>
          <w:p>
            <w:pPr>
              <w:spacing w:after="20"/>
            </w:pPr>
            <w:r>
              <w:rPr>
                <w:sz w:val="18"/>
              </w:rPr>
              <w:t>Amazon-M2 (KDD Cup'23), Diginetica</w:t>
            </w:r>
          </w:p>
        </w:tc>
        <w:tc>
          <w:tcPr>
            <w:tcW w:type="dxa" w:w="1872"/>
            <w:shd w:val="clear" w:fill="EEF2F8"/>
          </w:tcPr>
          <w:p>
            <w:pPr>
              <w:spacing w:after="20"/>
            </w:pPr>
            <w:r>
              <w:rPr>
                <w:sz w:val="18"/>
              </w:rPr>
              <w:t>Recall@K, MRR</w:t>
            </w:r>
          </w:p>
        </w:tc>
        <w:tc>
          <w:tcPr>
            <w:tcW w:type="dxa" w:w="2880"/>
            <w:shd w:val="clear" w:fill="EEF2F8"/>
          </w:tcPr>
          <w:p>
            <w:pPr>
              <w:spacing w:after="20"/>
            </w:pPr>
            <w:r>
              <w:rPr>
                <w:sz w:val="18"/>
              </w:rPr>
              <w:t>Không có user-id ổn định</w:t>
            </w:r>
          </w:p>
        </w:tc>
      </w:tr>
      <w:tr>
        <w:tc>
          <w:tcPr>
            <w:tcW w:type="dxa" w:w="2304"/>
          </w:tcPr>
          <w:p>
            <w:pPr>
              <w:spacing w:after="20"/>
            </w:pPr>
            <w:r>
              <w:rPr>
                <w:sz w:val="18"/>
              </w:rPr>
              <w:t>Conversational (CRS)</w:t>
            </w:r>
          </w:p>
        </w:tc>
        <w:tc>
          <w:tcPr>
            <w:tcW w:type="dxa" w:w="3312"/>
          </w:tcPr>
          <w:p>
            <w:pPr>
              <w:spacing w:after="20"/>
            </w:pPr>
            <w:r>
              <w:rPr>
                <w:sz w:val="18"/>
              </w:rPr>
              <w:t>ReDial, INSPIRED, OpenDialKG</w:t>
            </w:r>
          </w:p>
        </w:tc>
        <w:tc>
          <w:tcPr>
            <w:tcW w:type="dxa" w:w="1872"/>
          </w:tcPr>
          <w:p>
            <w:pPr>
              <w:spacing w:after="20"/>
            </w:pPr>
            <w:r>
              <w:rPr>
                <w:sz w:val="18"/>
              </w:rPr>
              <w:t>Recall, success</w:t>
            </w:r>
          </w:p>
        </w:tc>
        <w:tc>
          <w:tcPr>
            <w:tcW w:type="dxa" w:w="2880"/>
          </w:tcPr>
          <w:p>
            <w:pPr>
              <w:spacing w:after="20"/>
            </w:pPr>
            <w:r>
              <w:rPr>
                <w:sz w:val="18"/>
              </w:rPr>
              <w:t>Hội thoại nhiều lượt</w:t>
            </w:r>
          </w:p>
        </w:tc>
      </w:tr>
      <w:tr>
        <w:tc>
          <w:tcPr>
            <w:tcW w:type="dxa" w:w="2304"/>
            <w:shd w:val="clear" w:fill="EEF2F8"/>
          </w:tcPr>
          <w:p>
            <w:pPr>
              <w:spacing w:after="20"/>
            </w:pPr>
            <w:r>
              <w:rPr>
                <w:sz w:val="18"/>
              </w:rPr>
              <w:t>Embedding/retrieval</w:t>
            </w:r>
          </w:p>
        </w:tc>
        <w:tc>
          <w:tcPr>
            <w:tcW w:type="dxa" w:w="3312"/>
            <w:shd w:val="clear" w:fill="EEF2F8"/>
          </w:tcPr>
          <w:p>
            <w:pPr>
              <w:spacing w:after="20"/>
            </w:pPr>
            <w:r>
              <w:rPr>
                <w:sz w:val="18"/>
              </w:rPr>
              <w:t>MTEB, BEIR</w:t>
            </w:r>
          </w:p>
        </w:tc>
        <w:tc>
          <w:tcPr>
            <w:tcW w:type="dxa" w:w="1872"/>
            <w:shd w:val="clear" w:fill="EEF2F8"/>
          </w:tcPr>
          <w:p>
            <w:pPr>
              <w:spacing w:after="20"/>
            </w:pPr>
            <w:r>
              <w:rPr>
                <w:sz w:val="18"/>
              </w:rPr>
              <w:t>nDCG, Recall</w:t>
            </w:r>
          </w:p>
        </w:tc>
        <w:tc>
          <w:tcPr>
            <w:tcW w:type="dxa" w:w="2880"/>
            <w:shd w:val="clear" w:fill="EEF2F8"/>
          </w:tcPr>
          <w:p>
            <w:pPr>
              <w:spacing w:after="20"/>
            </w:pPr>
            <w:r>
              <w:rPr>
                <w:sz w:val="18"/>
              </w:rPr>
              <w:t>Đo chất lượng vector (vai trò encoder)</w:t>
            </w:r>
          </w:p>
        </w:tc>
      </w:tr>
      <w:tr>
        <w:tc>
          <w:tcPr>
            <w:tcW w:type="dxa" w:w="2304"/>
          </w:tcPr>
          <w:p>
            <w:pPr>
              <w:spacing w:after="20"/>
            </w:pPr>
            <w:r>
              <w:rPr>
                <w:sz w:val="18"/>
              </w:rPr>
              <w:t>Framework benchmark</w:t>
            </w:r>
          </w:p>
        </w:tc>
        <w:tc>
          <w:tcPr>
            <w:tcW w:type="dxa" w:w="3312"/>
          </w:tcPr>
          <w:p>
            <w:pPr>
              <w:spacing w:after="20"/>
            </w:pPr>
            <w:r>
              <w:rPr>
                <w:sz w:val="18"/>
              </w:rPr>
              <w:t>BARS, RecBole, OpenP5, SRBench (2026)</w:t>
            </w:r>
          </w:p>
        </w:tc>
        <w:tc>
          <w:tcPr>
            <w:tcW w:type="dxa" w:w="1872"/>
          </w:tcPr>
          <w:p>
            <w:pPr>
              <w:spacing w:after="20"/>
            </w:pPr>
            <w:r>
              <w:rPr>
                <w:sz w:val="18"/>
              </w:rPr>
              <w:t>chuẩn hoá split</w:t>
            </w:r>
          </w:p>
        </w:tc>
        <w:tc>
          <w:tcPr>
            <w:tcW w:type="dxa" w:w="2880"/>
          </w:tcPr>
          <w:p>
            <w:pPr>
              <w:spacing w:after="20"/>
            </w:pPr>
            <w:r>
              <w:rPr>
                <w:sz w:val="18"/>
              </w:rPr>
              <w:t>So sánh công bằng, chống 'SOTA giả'</w:t>
            </w:r>
          </w:p>
        </w:tc>
      </w:tr>
    </w:tbl>
    <w:p>
      <w:pPr>
        <w:spacing w:after="80"/>
      </w:pPr>
      <w:r>
        <w:rPr>
          <w:b w:val="0"/>
          <w:i/>
          <w:sz w:val="19"/>
        </w:rPr>
        <w:t>Ghi chú: RecSys KHÔNG có một leaderboard hợp nhất như MMLU của NLP; mỗi paper báo cáo trên cùng split chuẩn. Vì vậy 'model cao điểm nhất' luôn kèm dataset và cấu hình cụ thể.</w:t>
      </w:r>
    </w:p>
    <w:p>
      <w:pPr>
        <w:pStyle w:val="Heading1"/>
      </w:pPr>
      <w:r>
        <w:t>2. Hiện trạng SOTA — model cao điểm nhất theo từng nhánh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fill="0B2E59"/>
          </w:tcPr>
          <w:p>
            <w:pPr>
              <w:spacing w:after="20"/>
            </w:pPr>
            <w:r>
              <w:rPr>
                <w:b/>
                <w:color w:val="FFFFFF"/>
                <w:sz w:val="19"/>
              </w:rPr>
              <w:t>Nhánh / Dataset</w:t>
            </w:r>
          </w:p>
        </w:tc>
        <w:tc>
          <w:tcPr>
            <w:tcW w:type="dxa" w:w="2736"/>
            <w:shd w:val="clear" w:fill="0B2E59"/>
          </w:tcPr>
          <w:p>
            <w:pPr>
              <w:spacing w:after="20"/>
            </w:pPr>
            <w:r>
              <w:rPr>
                <w:b/>
                <w:color w:val="FFFFFF"/>
                <w:sz w:val="19"/>
              </w:rPr>
              <w:t>Model cao điểm nhất</w:t>
            </w:r>
          </w:p>
        </w:tc>
        <w:tc>
          <w:tcPr>
            <w:tcW w:type="dxa" w:w="2160"/>
            <w:shd w:val="clear" w:fill="0B2E59"/>
          </w:tcPr>
          <w:p>
            <w:pPr>
              <w:spacing w:after="20"/>
            </w:pPr>
            <w:r>
              <w:rPr>
                <w:b/>
                <w:color w:val="FFFFFF"/>
                <w:sz w:val="19"/>
              </w:rPr>
              <w:t>Hội nghị</w:t>
            </w:r>
          </w:p>
        </w:tc>
        <w:tc>
          <w:tcPr>
            <w:tcW w:type="dxa" w:w="2736"/>
            <w:shd w:val="clear" w:fill="0B2E59"/>
          </w:tcPr>
          <w:p>
            <w:pPr>
              <w:spacing w:after="20"/>
            </w:pPr>
            <w:r>
              <w:rPr>
                <w:b/>
                <w:color w:val="FFFFFF"/>
                <w:sz w:val="19"/>
              </w:rPr>
              <w:t>Kỹ thuật cốt lõi</w:t>
            </w:r>
          </w:p>
        </w:tc>
        <w:tc>
          <w:tcPr>
            <w:tcW w:type="dxa" w:w="2304"/>
            <w:shd w:val="clear" w:fill="0B2E59"/>
          </w:tcPr>
          <w:p>
            <w:pPr>
              <w:spacing w:after="20"/>
            </w:pPr>
            <w:r>
              <w:rPr>
                <w:b/>
                <w:color w:val="FFFFFF"/>
                <w:sz w:val="19"/>
              </w:rPr>
              <w:t>Điểm (reported)</w:t>
            </w:r>
          </w:p>
        </w:tc>
      </w:tr>
      <w:tr>
        <w:tc>
          <w:tcPr>
            <w:tcW w:type="dxa" w:w="2160"/>
          </w:tcPr>
          <w:p>
            <w:pPr>
              <w:spacing w:after="20"/>
            </w:pPr>
            <w:r>
              <w:rPr>
                <w:sz w:val="18"/>
              </w:rPr>
              <w:t>News / MIND-large</w:t>
            </w:r>
          </w:p>
        </w:tc>
        <w:tc>
          <w:tcPr>
            <w:tcW w:type="dxa" w:w="2736"/>
          </w:tcPr>
          <w:p>
            <w:pPr>
              <w:spacing w:after="20"/>
            </w:pPr>
            <w:r>
              <w:rPr>
                <w:sz w:val="18"/>
              </w:rPr>
              <w:t>Fastformer + PLM-NR (ensemble)</w:t>
            </w:r>
          </w:p>
        </w:tc>
        <w:tc>
          <w:tcPr>
            <w:tcW w:type="dxa" w:w="2160"/>
          </w:tcPr>
          <w:p>
            <w:pPr>
              <w:spacing w:after="20"/>
            </w:pPr>
            <w:r>
              <w:rPr>
                <w:sz w:val="18"/>
              </w:rPr>
              <w:t>SIGIR'21</w:t>
            </w:r>
          </w:p>
        </w:tc>
        <w:tc>
          <w:tcPr>
            <w:tcW w:type="dxa" w:w="2736"/>
          </w:tcPr>
          <w:p>
            <w:pPr>
              <w:spacing w:after="20"/>
            </w:pPr>
            <w:r>
              <w:rPr>
                <w:sz w:val="18"/>
              </w:rPr>
              <w:t>additive attn + PLM, ensemble</w:t>
            </w:r>
          </w:p>
        </w:tc>
        <w:tc>
          <w:tcPr>
            <w:tcW w:type="dxa" w:w="2304"/>
          </w:tcPr>
          <w:p>
            <w:pPr>
              <w:spacing w:after="20"/>
            </w:pPr>
            <w:r>
              <w:rPr>
                <w:sz w:val="18"/>
              </w:rPr>
              <w:t>AUC 72.68 (top leaderboard, đóng băng ~2021)</w:t>
            </w:r>
          </w:p>
        </w:tc>
      </w:tr>
      <w:tr>
        <w:tc>
          <w:tcPr>
            <w:tcW w:type="dxa" w:w="2160"/>
            <w:shd w:val="clear" w:fill="EEF2F8"/>
          </w:tcPr>
          <w:p>
            <w:pPr>
              <w:spacing w:after="20"/>
            </w:pPr>
            <w:r>
              <w:rPr>
                <w:sz w:val="18"/>
              </w:rPr>
              <w:t>News / MIND</w:t>
            </w:r>
          </w:p>
        </w:tc>
        <w:tc>
          <w:tcPr>
            <w:tcW w:type="dxa" w:w="2736"/>
            <w:shd w:val="clear" w:fill="EEF2F8"/>
          </w:tcPr>
          <w:p>
            <w:pPr>
              <w:spacing w:after="20"/>
            </w:pPr>
            <w:r>
              <w:rPr>
                <w:sz w:val="18"/>
              </w:rPr>
              <w:t>MANNeR</w:t>
            </w:r>
          </w:p>
        </w:tc>
        <w:tc>
          <w:tcPr>
            <w:tcW w:type="dxa" w:w="2160"/>
            <w:shd w:val="clear" w:fill="EEF2F8"/>
          </w:tcPr>
          <w:p>
            <w:pPr>
              <w:spacing w:after="20"/>
            </w:pPr>
            <w:r>
              <w:rPr>
                <w:sz w:val="18"/>
              </w:rPr>
              <w:t>EMNLP-F'24</w:t>
            </w:r>
          </w:p>
        </w:tc>
        <w:tc>
          <w:tcPr>
            <w:tcW w:type="dxa" w:w="2736"/>
            <w:shd w:val="clear" w:fill="EEF2F8"/>
          </w:tcPr>
          <w:p>
            <w:pPr>
              <w:spacing w:after="20"/>
            </w:pPr>
            <w:r>
              <w:rPr>
                <w:sz w:val="18"/>
              </w:rPr>
              <w:t>PLM encoder + metric/aspect learning</w:t>
            </w:r>
          </w:p>
        </w:tc>
        <w:tc>
          <w:tcPr>
            <w:tcW w:type="dxa" w:w="2304"/>
            <w:shd w:val="clear" w:fill="EEF2F8"/>
          </w:tcPr>
          <w:p>
            <w:pPr>
              <w:spacing w:after="20"/>
            </w:pPr>
            <w:r>
              <w:rPr>
                <w:sz w:val="18"/>
              </w:rPr>
              <w:t>AUC tốt nhất (~+13% so TANR)</w:t>
            </w:r>
          </w:p>
        </w:tc>
      </w:tr>
      <w:tr>
        <w:tc>
          <w:tcPr>
            <w:tcW w:type="dxa" w:w="2160"/>
          </w:tcPr>
          <w:p>
            <w:pPr>
              <w:spacing w:after="20"/>
            </w:pPr>
            <w:r>
              <w:rPr>
                <w:sz w:val="18"/>
              </w:rPr>
              <w:t>News / MIND-large</w:t>
            </w:r>
          </w:p>
        </w:tc>
        <w:tc>
          <w:tcPr>
            <w:tcW w:type="dxa" w:w="2736"/>
          </w:tcPr>
          <w:p>
            <w:pPr>
              <w:spacing w:after="20"/>
            </w:pPr>
            <w:r>
              <w:rPr>
                <w:sz w:val="18"/>
              </w:rPr>
              <w:t>GLORY</w:t>
            </w:r>
          </w:p>
        </w:tc>
        <w:tc>
          <w:tcPr>
            <w:tcW w:type="dxa" w:w="2160"/>
          </w:tcPr>
          <w:p>
            <w:pPr>
              <w:spacing w:after="20"/>
            </w:pPr>
            <w:r>
              <w:rPr>
                <w:sz w:val="18"/>
              </w:rPr>
              <w:t>RecSys'23</w:t>
            </w:r>
          </w:p>
        </w:tc>
        <w:tc>
          <w:tcPr>
            <w:tcW w:type="dxa" w:w="2736"/>
          </w:tcPr>
          <w:p>
            <w:pPr>
              <w:spacing w:after="20"/>
            </w:pPr>
            <w:r>
              <w:rPr>
                <w:sz w:val="18"/>
              </w:rPr>
              <w:t>global click + entity graph</w:t>
            </w:r>
          </w:p>
        </w:tc>
        <w:tc>
          <w:tcPr>
            <w:tcW w:type="dxa" w:w="2304"/>
          </w:tcPr>
          <w:p>
            <w:pPr>
              <w:spacing w:after="20"/>
            </w:pPr>
            <w:r>
              <w:rPr>
                <w:sz w:val="18"/>
              </w:rPr>
              <w:t>AUC 69.54</w:t>
            </w:r>
          </w:p>
        </w:tc>
      </w:tr>
      <w:tr>
        <w:tc>
          <w:tcPr>
            <w:tcW w:type="dxa" w:w="2160"/>
            <w:shd w:val="clear" w:fill="EEF2F8"/>
          </w:tcPr>
          <w:p>
            <w:pPr>
              <w:spacing w:after="20"/>
            </w:pPr>
            <w:r>
              <w:rPr>
                <w:sz w:val="18"/>
              </w:rPr>
              <w:t>Sequential / Amazon</w:t>
            </w:r>
          </w:p>
        </w:tc>
        <w:tc>
          <w:tcPr>
            <w:tcW w:type="dxa" w:w="2736"/>
            <w:shd w:val="clear" w:fill="EEF2F8"/>
          </w:tcPr>
          <w:p>
            <w:pPr>
              <w:spacing w:after="20"/>
            </w:pPr>
            <w:r>
              <w:rPr>
                <w:sz w:val="18"/>
              </w:rPr>
              <w:t>TIGER → LETTER → LSIG</w:t>
            </w:r>
          </w:p>
        </w:tc>
        <w:tc>
          <w:tcPr>
            <w:tcW w:type="dxa" w:w="2160"/>
            <w:shd w:val="clear" w:fill="EEF2F8"/>
          </w:tcPr>
          <w:p>
            <w:pPr>
              <w:spacing w:after="20"/>
            </w:pPr>
            <w:r>
              <w:rPr>
                <w:sz w:val="18"/>
              </w:rPr>
              <w:t>NeurIPS'23 / SIGIR'25 / WWW'26</w:t>
            </w:r>
          </w:p>
        </w:tc>
        <w:tc>
          <w:tcPr>
            <w:tcW w:type="dxa" w:w="2736"/>
            <w:shd w:val="clear" w:fill="EEF2F8"/>
          </w:tcPr>
          <w:p>
            <w:pPr>
              <w:spacing w:after="20"/>
            </w:pPr>
            <w:r>
              <w:rPr>
                <w:sz w:val="18"/>
              </w:rPr>
              <w:t>Semantic ID (RQ-VAE) + sinh tự hồi quy</w:t>
            </w:r>
          </w:p>
        </w:tc>
        <w:tc>
          <w:tcPr>
            <w:tcW w:type="dxa" w:w="2304"/>
            <w:shd w:val="clear" w:fill="EEF2F8"/>
          </w:tcPr>
          <w:p>
            <w:pPr>
              <w:spacing w:after="20"/>
            </w:pPr>
            <w:r>
              <w:rPr>
                <w:sz w:val="18"/>
              </w:rPr>
              <w:t>SOTA Recall/NDCG (gây tranh cãi vs SASRec)</w:t>
            </w:r>
          </w:p>
        </w:tc>
      </w:tr>
      <w:tr>
        <w:tc>
          <w:tcPr>
            <w:tcW w:type="dxa" w:w="2160"/>
          </w:tcPr>
          <w:p>
            <w:pPr>
              <w:spacing w:after="20"/>
            </w:pPr>
            <w:r>
              <w:rPr>
                <w:sz w:val="18"/>
              </w:rPr>
              <w:t>Seq (tune LLM)</w:t>
            </w:r>
          </w:p>
        </w:tc>
        <w:tc>
          <w:tcPr>
            <w:tcW w:type="dxa" w:w="2736"/>
          </w:tcPr>
          <w:p>
            <w:pPr>
              <w:spacing w:after="20"/>
            </w:pPr>
            <w:r>
              <w:rPr>
                <w:sz w:val="18"/>
              </w:rPr>
              <w:t>TALLRec, LLaRA</w:t>
            </w:r>
          </w:p>
        </w:tc>
        <w:tc>
          <w:tcPr>
            <w:tcW w:type="dxa" w:w="2160"/>
          </w:tcPr>
          <w:p>
            <w:pPr>
              <w:spacing w:after="20"/>
            </w:pPr>
            <w:r>
              <w:rPr>
                <w:sz w:val="18"/>
              </w:rPr>
              <w:t>RecSys'23, SIGIR'24</w:t>
            </w:r>
          </w:p>
        </w:tc>
        <w:tc>
          <w:tcPr>
            <w:tcW w:type="dxa" w:w="2736"/>
          </w:tcPr>
          <w:p>
            <w:pPr>
              <w:spacing w:after="20"/>
            </w:pPr>
            <w:r>
              <w:rPr>
                <w:sz w:val="18"/>
              </w:rPr>
              <w:t>instruction-tune (LoRA)</w:t>
            </w:r>
          </w:p>
        </w:tc>
        <w:tc>
          <w:tcPr>
            <w:tcW w:type="dxa" w:w="2304"/>
          </w:tcPr>
          <w:p>
            <w:pPr>
              <w:spacing w:after="20"/>
            </w:pPr>
            <w:r>
              <w:rPr>
                <w:sz w:val="18"/>
              </w:rPr>
              <w:t>mạnh ở few-shot / cold</w:t>
            </w:r>
          </w:p>
        </w:tc>
      </w:tr>
      <w:tr>
        <w:tc>
          <w:tcPr>
            <w:tcW w:type="dxa" w:w="2160"/>
            <w:shd w:val="clear" w:fill="EEF2F8"/>
          </w:tcPr>
          <w:p>
            <w:pPr>
              <w:spacing w:after="20"/>
            </w:pPr>
            <w:r>
              <w:rPr>
                <w:sz w:val="18"/>
              </w:rPr>
              <w:t>CTR</w:t>
            </w:r>
          </w:p>
        </w:tc>
        <w:tc>
          <w:tcPr>
            <w:tcW w:type="dxa" w:w="2736"/>
            <w:shd w:val="clear" w:fill="EEF2F8"/>
          </w:tcPr>
          <w:p>
            <w:pPr>
              <w:spacing w:after="20"/>
            </w:pPr>
            <w:r>
              <w:rPr>
                <w:sz w:val="18"/>
              </w:rPr>
              <w:t>CoLLM, CTRL</w:t>
            </w:r>
          </w:p>
        </w:tc>
        <w:tc>
          <w:tcPr>
            <w:tcW w:type="dxa" w:w="2160"/>
            <w:shd w:val="clear" w:fill="EEF2F8"/>
          </w:tcPr>
          <w:p>
            <w:pPr>
              <w:spacing w:after="20"/>
            </w:pPr>
            <w:r>
              <w:rPr>
                <w:sz w:val="18"/>
              </w:rPr>
              <w:t>TKDE'25</w:t>
            </w:r>
          </w:p>
        </w:tc>
        <w:tc>
          <w:tcPr>
            <w:tcW w:type="dxa" w:w="2736"/>
            <w:shd w:val="clear" w:fill="EEF2F8"/>
          </w:tcPr>
          <w:p>
            <w:pPr>
              <w:spacing w:after="20"/>
            </w:pPr>
            <w:r>
              <w:rPr>
                <w:sz w:val="18"/>
              </w:rPr>
              <w:t>nhét CF-embedding vào LLM</w:t>
            </w:r>
          </w:p>
        </w:tc>
        <w:tc>
          <w:tcPr>
            <w:tcW w:type="dxa" w:w="2304"/>
            <w:shd w:val="clear" w:fill="EEF2F8"/>
          </w:tcPr>
          <w:p>
            <w:pPr>
              <w:spacing w:after="20"/>
            </w:pPr>
            <w:r>
              <w:rPr>
                <w:sz w:val="18"/>
              </w:rPr>
              <w:t>AUC &gt; baseline CTR</w:t>
            </w:r>
          </w:p>
        </w:tc>
      </w:tr>
      <w:tr>
        <w:tc>
          <w:tcPr>
            <w:tcW w:type="dxa" w:w="2160"/>
          </w:tcPr>
          <w:p>
            <w:pPr>
              <w:spacing w:after="20"/>
            </w:pPr>
            <w:r>
              <w:rPr>
                <w:sz w:val="18"/>
              </w:rPr>
              <w:t>Embedding (MTEB)</w:t>
            </w:r>
          </w:p>
        </w:tc>
        <w:tc>
          <w:tcPr>
            <w:tcW w:type="dxa" w:w="2736"/>
          </w:tcPr>
          <w:p>
            <w:pPr>
              <w:spacing w:after="20"/>
            </w:pPr>
            <w:r>
              <w:rPr>
                <w:sz w:val="18"/>
              </w:rPr>
              <w:t>LLM2Vec, E5-Mistral, NV-Embed, BGE-M3</w:t>
            </w:r>
          </w:p>
        </w:tc>
        <w:tc>
          <w:tcPr>
            <w:tcW w:type="dxa" w:w="2160"/>
          </w:tcPr>
          <w:p>
            <w:pPr>
              <w:spacing w:after="20"/>
            </w:pPr>
            <w:r>
              <w:rPr>
                <w:sz w:val="18"/>
              </w:rPr>
              <w:t>COLM'24 …</w:t>
            </w:r>
          </w:p>
        </w:tc>
        <w:tc>
          <w:tcPr>
            <w:tcW w:type="dxa" w:w="2736"/>
          </w:tcPr>
          <w:p>
            <w:pPr>
              <w:spacing w:after="20"/>
            </w:pPr>
            <w:r>
              <w:rPr>
                <w:sz w:val="18"/>
              </w:rPr>
              <w:t>decoder-only → embedder + contrastive</w:t>
            </w:r>
          </w:p>
        </w:tc>
        <w:tc>
          <w:tcPr>
            <w:tcW w:type="dxa" w:w="2304"/>
          </w:tcPr>
          <w:p>
            <w:pPr>
              <w:spacing w:after="20"/>
            </w:pPr>
            <w:r>
              <w:rPr>
                <w:sz w:val="18"/>
              </w:rPr>
              <w:t>top MTEB</w:t>
            </w:r>
          </w:p>
        </w:tc>
      </w:tr>
    </w:tbl>
    <w:p>
      <w:pPr>
        <w:spacing w:after="80"/>
      </w:pPr>
      <w:r>
        <w:rPr>
          <w:b w:val="0"/>
          <w:i/>
          <w:sz w:val="19"/>
        </w:rPr>
        <w:t>Cảnh báo đánh giá: nhiều 'SOTA LLM-rec' CHƯA chắc vượt baseline cổ điển tune kỹ (SASRec/NRMS+PLM); so sánh tokenizer semantic-ID cũng thiếu tin cậy (SIDInspector, arXiv 2606.10375). Luôn reproduce baseline mạnh.</w:t>
      </w:r>
    </w:p>
    <w:p>
      <w:pPr>
        <w:pStyle w:val="Heading1"/>
      </w:pPr>
      <w:r>
        <w:t>3. Taxonomy kỹ thuật LLM cho recommendation (8 họ)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
            <w:shd w:val="clear" w:fill="0B2E59"/>
          </w:tcPr>
          <w:p>
            <w:pPr>
              <w:spacing w:after="20"/>
            </w:pPr>
            <w:r>
              <w:rPr>
                <w:b/>
                <w:color w:val="FFFFFF"/>
                <w:sz w:val="19"/>
              </w:rPr>
              <w:t>#</w:t>
            </w:r>
          </w:p>
        </w:tc>
        <w:tc>
          <w:tcPr>
            <w:tcW w:type="dxa" w:w="2736"/>
            <w:shd w:val="clear" w:fill="0B2E59"/>
          </w:tcPr>
          <w:p>
            <w:pPr>
              <w:spacing w:after="20"/>
            </w:pPr>
            <w:r>
              <w:rPr>
                <w:b/>
                <w:color w:val="FFFFFF"/>
                <w:sz w:val="19"/>
              </w:rPr>
              <w:t>Họ kỹ thuật</w:t>
            </w:r>
          </w:p>
        </w:tc>
        <w:tc>
          <w:tcPr>
            <w:tcW w:type="dxa" w:w="3888"/>
            <w:shd w:val="clear" w:fill="0B2E59"/>
          </w:tcPr>
          <w:p>
            <w:pPr>
              <w:spacing w:after="20"/>
            </w:pPr>
            <w:r>
              <w:rPr>
                <w:b/>
                <w:color w:val="FFFFFF"/>
                <w:sz w:val="19"/>
              </w:rPr>
              <w:t>Method tiêu biểu (hội nghị)</w:t>
            </w:r>
          </w:p>
        </w:tc>
        <w:tc>
          <w:tcPr>
            <w:tcW w:type="dxa" w:w="3600"/>
            <w:shd w:val="clear" w:fill="0B2E59"/>
          </w:tcPr>
          <w:p>
            <w:pPr>
              <w:spacing w:after="20"/>
            </w:pPr>
            <w:r>
              <w:rPr>
                <w:b/>
                <w:color w:val="FFFFFF"/>
                <w:sz w:val="19"/>
              </w:rPr>
              <w:t>Chiêu enabling</w:t>
            </w:r>
          </w:p>
        </w:tc>
      </w:tr>
      <w:tr>
        <w:tc>
          <w:tcPr>
            <w:tcW w:type="dxa" w:w="432"/>
          </w:tcPr>
          <w:p>
            <w:pPr>
              <w:spacing w:after="20"/>
            </w:pPr>
            <w:r>
              <w:rPr>
                <w:sz w:val="18"/>
              </w:rPr>
              <w:t>1</w:t>
            </w:r>
          </w:p>
        </w:tc>
        <w:tc>
          <w:tcPr>
            <w:tcW w:type="dxa" w:w="2736"/>
          </w:tcPr>
          <w:p>
            <w:pPr>
              <w:spacing w:after="20"/>
            </w:pPr>
            <w:r>
              <w:rPr>
                <w:sz w:val="18"/>
              </w:rPr>
              <w:t>LLM-as-embedder (two-tower)</w:t>
            </w:r>
          </w:p>
        </w:tc>
        <w:tc>
          <w:tcPr>
            <w:tcW w:type="dxa" w:w="3888"/>
          </w:tcPr>
          <w:p>
            <w:pPr>
              <w:spacing w:after="20"/>
            </w:pPr>
            <w:r>
              <w:rPr>
                <w:sz w:val="18"/>
              </w:rPr>
              <w:t>E5, BGE-M3, LLM2Vec (COLM'24)</w:t>
            </w:r>
          </w:p>
        </w:tc>
        <w:tc>
          <w:tcPr>
            <w:tcW w:type="dxa" w:w="3600"/>
          </w:tcPr>
          <w:p>
            <w:pPr>
              <w:spacing w:after="20"/>
            </w:pPr>
            <w:r>
              <w:rPr>
                <w:sz w:val="18"/>
              </w:rPr>
              <w:t>contrastive align text ↔ CF</w:t>
            </w:r>
          </w:p>
        </w:tc>
      </w:tr>
      <w:tr>
        <w:tc>
          <w:tcPr>
            <w:tcW w:type="dxa" w:w="432"/>
            <w:shd w:val="clear" w:fill="EEF2F8"/>
          </w:tcPr>
          <w:p>
            <w:pPr>
              <w:spacing w:after="20"/>
            </w:pPr>
            <w:r>
              <w:rPr>
                <w:sz w:val="18"/>
              </w:rPr>
              <w:t>2</w:t>
            </w:r>
          </w:p>
        </w:tc>
        <w:tc>
          <w:tcPr>
            <w:tcW w:type="dxa" w:w="2736"/>
            <w:shd w:val="clear" w:fill="EEF2F8"/>
          </w:tcPr>
          <w:p>
            <w:pPr>
              <w:spacing w:after="20"/>
            </w:pPr>
            <w:r>
              <w:rPr>
                <w:sz w:val="18"/>
              </w:rPr>
              <w:t>Generative + Semantic IDs ★</w:t>
            </w:r>
          </w:p>
        </w:tc>
        <w:tc>
          <w:tcPr>
            <w:tcW w:type="dxa" w:w="3888"/>
            <w:shd w:val="clear" w:fill="EEF2F8"/>
          </w:tcPr>
          <w:p>
            <w:pPr>
              <w:spacing w:after="20"/>
            </w:pPr>
            <w:r>
              <w:rPr>
                <w:sz w:val="18"/>
              </w:rPr>
              <w:t>TIGER (NeurIPS'23), LETTER (SIGIR'25), LSIG (WWW'26)</w:t>
            </w:r>
          </w:p>
        </w:tc>
        <w:tc>
          <w:tcPr>
            <w:tcW w:type="dxa" w:w="3600"/>
            <w:shd w:val="clear" w:fill="EEF2F8"/>
          </w:tcPr>
          <w:p>
            <w:pPr>
              <w:spacing w:after="20"/>
            </w:pPr>
            <w:r>
              <w:rPr>
                <w:sz w:val="18"/>
              </w:rPr>
              <w:t>RQ-VAE tokenize item → sinh mã (beam-search có ràng buộc)</w:t>
            </w:r>
          </w:p>
        </w:tc>
      </w:tr>
      <w:tr>
        <w:tc>
          <w:tcPr>
            <w:tcW w:type="dxa" w:w="432"/>
          </w:tcPr>
          <w:p>
            <w:pPr>
              <w:spacing w:after="20"/>
            </w:pPr>
            <w:r>
              <w:rPr>
                <w:sz w:val="18"/>
              </w:rPr>
              <w:t>3</w:t>
            </w:r>
          </w:p>
        </w:tc>
        <w:tc>
          <w:tcPr>
            <w:tcW w:type="dxa" w:w="2736"/>
          </w:tcPr>
          <w:p>
            <w:pPr>
              <w:spacing w:after="20"/>
            </w:pPr>
            <w:r>
              <w:rPr>
                <w:sz w:val="18"/>
              </w:rPr>
              <w:t>Instruction-tuning LLM</w:t>
            </w:r>
          </w:p>
        </w:tc>
        <w:tc>
          <w:tcPr>
            <w:tcW w:type="dxa" w:w="3888"/>
          </w:tcPr>
          <w:p>
            <w:pPr>
              <w:spacing w:after="20"/>
            </w:pPr>
            <w:r>
              <w:rPr>
                <w:sz w:val="18"/>
              </w:rPr>
              <w:t>TALLRec (RecSys'23), LLaRA (SIGIR'24)</w:t>
            </w:r>
          </w:p>
        </w:tc>
        <w:tc>
          <w:tcPr>
            <w:tcW w:type="dxa" w:w="3600"/>
          </w:tcPr>
          <w:p>
            <w:pPr>
              <w:spacing w:after="20"/>
            </w:pPr>
            <w:r>
              <w:rPr>
                <w:sz w:val="18"/>
              </w:rPr>
              <w:t>LoRA/QLoRA (tune rẻ)</w:t>
            </w:r>
          </w:p>
        </w:tc>
      </w:tr>
      <w:tr>
        <w:tc>
          <w:tcPr>
            <w:tcW w:type="dxa" w:w="432"/>
            <w:shd w:val="clear" w:fill="EEF2F8"/>
          </w:tcPr>
          <w:p>
            <w:pPr>
              <w:spacing w:after="20"/>
            </w:pPr>
            <w:r>
              <w:rPr>
                <w:sz w:val="18"/>
              </w:rPr>
              <w:t>4</w:t>
            </w:r>
          </w:p>
        </w:tc>
        <w:tc>
          <w:tcPr>
            <w:tcW w:type="dxa" w:w="2736"/>
            <w:shd w:val="clear" w:fill="EEF2F8"/>
          </w:tcPr>
          <w:p>
            <w:pPr>
              <w:spacing w:after="20"/>
            </w:pPr>
            <w:r>
              <w:rPr>
                <w:sz w:val="18"/>
              </w:rPr>
              <w:t>Nhét CF vào LLM</w:t>
            </w:r>
          </w:p>
        </w:tc>
        <w:tc>
          <w:tcPr>
            <w:tcW w:type="dxa" w:w="3888"/>
            <w:shd w:val="clear" w:fill="EEF2F8"/>
          </w:tcPr>
          <w:p>
            <w:pPr>
              <w:spacing w:after="20"/>
            </w:pPr>
            <w:r>
              <w:rPr>
                <w:sz w:val="18"/>
              </w:rPr>
              <w:t>CoLLM (TKDE'25), E4SRec</w:t>
            </w:r>
          </w:p>
        </w:tc>
        <w:tc>
          <w:tcPr>
            <w:tcW w:type="dxa" w:w="3600"/>
            <w:shd w:val="clear" w:fill="EEF2F8"/>
          </w:tcPr>
          <w:p>
            <w:pPr>
              <w:spacing w:after="20"/>
            </w:pPr>
            <w:r>
              <w:rPr>
                <w:sz w:val="18"/>
              </w:rPr>
              <w:t>bind ID/CF-embedding thành token</w:t>
            </w:r>
          </w:p>
        </w:tc>
      </w:tr>
      <w:tr>
        <w:tc>
          <w:tcPr>
            <w:tcW w:type="dxa" w:w="432"/>
          </w:tcPr>
          <w:p>
            <w:pPr>
              <w:spacing w:after="20"/>
            </w:pPr>
            <w:r>
              <w:rPr>
                <w:sz w:val="18"/>
              </w:rPr>
              <w:t>5</w:t>
            </w:r>
          </w:p>
        </w:tc>
        <w:tc>
          <w:tcPr>
            <w:tcW w:type="dxa" w:w="2736"/>
          </w:tcPr>
          <w:p>
            <w:pPr>
              <w:spacing w:after="20"/>
            </w:pPr>
            <w:r>
              <w:rPr>
                <w:sz w:val="18"/>
              </w:rPr>
              <w:t>LLM-as-reranker</w:t>
            </w:r>
          </w:p>
        </w:tc>
        <w:tc>
          <w:tcPr>
            <w:tcW w:type="dxa" w:w="3888"/>
          </w:tcPr>
          <w:p>
            <w:pPr>
              <w:spacing w:after="20"/>
            </w:pPr>
            <w:r>
              <w:rPr>
                <w:sz w:val="18"/>
              </w:rPr>
              <w:t>LLM4Rerank (WWW'25), LlamaRec</w:t>
            </w:r>
          </w:p>
        </w:tc>
        <w:tc>
          <w:tcPr>
            <w:tcW w:type="dxa" w:w="3600"/>
          </w:tcPr>
          <w:p>
            <w:pPr>
              <w:spacing w:after="20"/>
            </w:pPr>
            <w:r>
              <w:rPr>
                <w:sz w:val="18"/>
              </w:rPr>
              <w:t>prompt listwise/pairwise</w:t>
            </w:r>
          </w:p>
        </w:tc>
      </w:tr>
      <w:tr>
        <w:tc>
          <w:tcPr>
            <w:tcW w:type="dxa" w:w="432"/>
            <w:shd w:val="clear" w:fill="EEF2F8"/>
          </w:tcPr>
          <w:p>
            <w:pPr>
              <w:spacing w:after="20"/>
            </w:pPr>
            <w:r>
              <w:rPr>
                <w:sz w:val="18"/>
              </w:rPr>
              <w:t>6</w:t>
            </w:r>
          </w:p>
        </w:tc>
        <w:tc>
          <w:tcPr>
            <w:tcW w:type="dxa" w:w="2736"/>
            <w:shd w:val="clear" w:fill="EEF2F8"/>
          </w:tcPr>
          <w:p>
            <w:pPr>
              <w:spacing w:after="20"/>
            </w:pPr>
            <w:r>
              <w:rPr>
                <w:sz w:val="18"/>
              </w:rPr>
              <w:t>RAG cho rec</w:t>
            </w:r>
          </w:p>
        </w:tc>
        <w:tc>
          <w:tcPr>
            <w:tcW w:type="dxa" w:w="3888"/>
            <w:shd w:val="clear" w:fill="EEF2F8"/>
          </w:tcPr>
          <w:p>
            <w:pPr>
              <w:spacing w:after="20"/>
            </w:pPr>
            <w:r>
              <w:rPr>
                <w:sz w:val="18"/>
              </w:rPr>
              <w:t>K-RagRec / KG-RAG (2025), RAG-Rec</w:t>
            </w:r>
          </w:p>
        </w:tc>
        <w:tc>
          <w:tcPr>
            <w:tcW w:type="dxa" w:w="3600"/>
            <w:shd w:val="clear" w:fill="EEF2F8"/>
          </w:tcPr>
          <w:p>
            <w:pPr>
              <w:spacing w:after="20"/>
            </w:pPr>
            <w:r>
              <w:rPr>
                <w:sz w:val="18"/>
              </w:rPr>
              <w:t>retrieve user tương tự / KG-subgraph → nạp LLM</w:t>
            </w:r>
          </w:p>
        </w:tc>
      </w:tr>
      <w:tr>
        <w:tc>
          <w:tcPr>
            <w:tcW w:type="dxa" w:w="432"/>
          </w:tcPr>
          <w:p>
            <w:pPr>
              <w:spacing w:after="20"/>
            </w:pPr>
            <w:r>
              <w:rPr>
                <w:sz w:val="18"/>
              </w:rPr>
              <w:t>7</w:t>
            </w:r>
          </w:p>
        </w:tc>
        <w:tc>
          <w:tcPr>
            <w:tcW w:type="dxa" w:w="2736"/>
          </w:tcPr>
          <w:p>
            <w:pPr>
              <w:spacing w:after="20"/>
            </w:pPr>
            <w:r>
              <w:rPr>
                <w:sz w:val="18"/>
              </w:rPr>
              <w:t>Agentic / hội thoại</w:t>
            </w:r>
          </w:p>
        </w:tc>
        <w:tc>
          <w:tcPr>
            <w:tcW w:type="dxa" w:w="3888"/>
          </w:tcPr>
          <w:p>
            <w:pPr>
              <w:spacing w:after="20"/>
            </w:pPr>
            <w:r>
              <w:rPr>
                <w:sz w:val="18"/>
              </w:rPr>
              <w:t>RecMind, InteRecAgent, AgentCF</w:t>
            </w:r>
          </w:p>
        </w:tc>
        <w:tc>
          <w:tcPr>
            <w:tcW w:type="dxa" w:w="3600"/>
          </w:tcPr>
          <w:p>
            <w:pPr>
              <w:spacing w:after="20"/>
            </w:pPr>
            <w:r>
              <w:rPr>
                <w:sz w:val="18"/>
              </w:rPr>
              <w:t>multi-agent + tool + planning</w:t>
            </w:r>
          </w:p>
        </w:tc>
      </w:tr>
      <w:tr>
        <w:tc>
          <w:tcPr>
            <w:tcW w:type="dxa" w:w="432"/>
            <w:shd w:val="clear" w:fill="EEF2F8"/>
          </w:tcPr>
          <w:p>
            <w:pPr>
              <w:spacing w:after="20"/>
            </w:pPr>
            <w:r>
              <w:rPr>
                <w:sz w:val="18"/>
              </w:rPr>
              <w:t>8</w:t>
            </w:r>
          </w:p>
        </w:tc>
        <w:tc>
          <w:tcPr>
            <w:tcW w:type="dxa" w:w="2736"/>
            <w:shd w:val="clear" w:fill="EEF2F8"/>
          </w:tcPr>
          <w:p>
            <w:pPr>
              <w:spacing w:after="20"/>
            </w:pPr>
            <w:r>
              <w:rPr>
                <w:sz w:val="18"/>
              </w:rPr>
              <w:t>Reasoning / CoT</w:t>
            </w:r>
          </w:p>
        </w:tc>
        <w:tc>
          <w:tcPr>
            <w:tcW w:type="dxa" w:w="3888"/>
            <w:shd w:val="clear" w:fill="EEF2F8"/>
          </w:tcPr>
          <w:p>
            <w:pPr>
              <w:spacing w:after="20"/>
            </w:pPr>
            <w:r>
              <w:rPr>
                <w:sz w:val="18"/>
              </w:rPr>
              <w:t>Reasoning over Semantic IDs (KDD'26)</w:t>
            </w:r>
          </w:p>
        </w:tc>
        <w:tc>
          <w:tcPr>
            <w:tcW w:type="dxa" w:w="3600"/>
            <w:shd w:val="clear" w:fill="EEF2F8"/>
          </w:tcPr>
          <w:p>
            <w:pPr>
              <w:spacing w:after="20"/>
            </w:pPr>
            <w:r>
              <w:rPr>
                <w:sz w:val="18"/>
              </w:rPr>
              <w:t>scaffolding suy luận trước khi gợi ý</w:t>
            </w:r>
          </w:p>
        </w:tc>
      </w:tr>
    </w:tbl>
    <w:p>
      <w:pPr>
        <w:pStyle w:val="Heading1"/>
      </w:pPr>
      <w:r>
        <w:t>4. XU HƯỚNG 2026 (chi tiết, kèm hội nghị)</w:t>
      </w:r>
    </w:p>
    <w:p>
      <w:pPr>
        <w:spacing w:after="80"/>
      </w:pPr>
      <w:r>
        <w:rPr>
          <w:b/>
          <w:i w:val="0"/>
        </w:rPr>
        <w:t>Xếp theo độ nóng × độ khả thi cho luận văn GPU hạn chế:</w:t>
      </w:r>
    </w:p>
    <w:p>
      <w:pPr>
        <w:pStyle w:val="Heading2"/>
      </w:pPr>
      <w:r>
        <w:t>4.1. Generative Recommendation + Semantic IDs — dòng nóng nhất</w:t>
      </w:r>
    </w:p>
    <w:p>
      <w:pPr>
        <w:pStyle w:val="ListBullet"/>
        <w:spacing w:after="40"/>
      </w:pPr>
      <w:r>
        <w:rPr>
          <w:b/>
        </w:rPr>
        <w:t xml:space="preserve">TIGER (NeurIPS 2023): </w:t>
      </w:r>
      <w:r>
        <w:t>công thức chuẩn: RQ-VAE lượng tử hoá item thành ID ngữ nghĩa, sinh tự hồi quy.</w:t>
      </w:r>
    </w:p>
    <w:p>
      <w:pPr>
        <w:pStyle w:val="ListBullet"/>
        <w:spacing w:after="40"/>
      </w:pPr>
      <w:r>
        <w:rPr>
          <w:b/>
        </w:rPr>
        <w:t xml:space="preserve">LETTER (SIGIR 2025): </w:t>
      </w:r>
      <w:r>
        <w:t>học tokenizer đầu-cuối, tránh RQ-VAE tĩnh.</w:t>
      </w:r>
    </w:p>
    <w:p>
      <w:pPr>
        <w:pStyle w:val="ListBullet"/>
        <w:spacing w:after="40"/>
      </w:pPr>
      <w:r>
        <w:rPr>
          <w:b/>
        </w:rPr>
        <w:t xml:space="preserve">LSIG — Long Semantic IDs (WWW 2026): </w:t>
      </w:r>
      <w:r>
        <w:t>ID dài để tăng biểu đạt; RPG (2025) sinh ID dài SONG SONG, bỏ beam-search đắt → hợp GPU yếu.</w:t>
      </w:r>
    </w:p>
    <w:p>
      <w:pPr>
        <w:pStyle w:val="ListBullet"/>
        <w:spacing w:after="40"/>
      </w:pPr>
      <w:r>
        <w:rPr>
          <w:b/>
        </w:rPr>
        <w:t xml:space="preserve">Differentiable Semantic ID (SIGIR 2026): </w:t>
      </w:r>
      <w:r>
        <w:t>tokenizer khả vi, tối ưu chung với recommender.</w:t>
      </w:r>
    </w:p>
    <w:p>
      <w:pPr>
        <w:pStyle w:val="ListBullet"/>
        <w:spacing w:after="40"/>
      </w:pPr>
      <w:r>
        <w:rPr>
          <w:b/>
        </w:rPr>
        <w:t xml:space="preserve">Trie-Aware Transformers (2026), GEMs multi-stream decoder (2026): </w:t>
      </w:r>
      <w:r>
        <w:t>giải nút thắt chuỗi dài &amp; decode.</w:t>
      </w:r>
    </w:p>
    <w:p>
      <w:pPr>
        <w:pStyle w:val="ListBullet"/>
        <w:spacing w:after="40"/>
      </w:pPr>
      <w:r>
        <w:rPr>
          <w:b/>
        </w:rPr>
        <w:t xml:space="preserve">SIDInspector (2026): </w:t>
      </w:r>
      <w:r>
        <w:t>công cụ chẩn đoán tokenizer — nhắc rằng so sánh SID còn thiếu tin cậy.</w:t>
      </w:r>
    </w:p>
    <w:p>
      <w:pPr>
        <w:pStyle w:val="Heading2"/>
      </w:pPr>
      <w:r>
        <w:t>4.2. Hợp nhất Semantic ⊕ Collaborative — khe hở lý thuyết trung tâm</w:t>
      </w:r>
    </w:p>
    <w:p>
      <w:pPr>
        <w:pStyle w:val="ListBullet"/>
        <w:spacing w:after="40"/>
      </w:pPr>
      <w:r>
        <w:rPr>
          <w:b/>
        </w:rPr>
        <w:t xml:space="preserve">DiscRec (2025): </w:t>
      </w:r>
      <w:r>
        <w:t>tách rời (disentangle) tín hiệu ngữ nghĩa và cộng tác vì chúng xung đột mục tiêu.</w:t>
      </w:r>
    </w:p>
    <w:p>
      <w:pPr>
        <w:pStyle w:val="ListBullet"/>
        <w:spacing w:after="40"/>
      </w:pPr>
      <w:r>
        <w:rPr>
          <w:b/>
        </w:rPr>
        <w:t xml:space="preserve">Do LLMs Understand Collaborative Signals? Diagnosis and Repair (2026): </w:t>
      </w:r>
      <w:r>
        <w:t>chẩn đoán &amp; vá việc LLM 'mù' tín hiệu cộng tác.</w:t>
      </w:r>
    </w:p>
    <w:p>
      <w:pPr>
        <w:pStyle w:val="ListBullet"/>
        <w:spacing w:after="40"/>
      </w:pPr>
      <w:r>
        <w:rPr>
          <w:b/>
        </w:rPr>
        <w:t xml:space="preserve">LC-Rec (ICDE 2024), CoLLM (TKDE 2025): </w:t>
      </w:r>
      <w:r>
        <w:t>căn chỉnh không gian ngữ nghĩa của LLM với tín hiệu cộng tác.</w:t>
      </w:r>
    </w:p>
    <w:p>
      <w:pPr>
        <w:pStyle w:val="Heading2"/>
      </w:pPr>
      <w:r>
        <w:t>4.3. Reasoning Recommendation (CoT) — mới nổi 2025–2026</w:t>
      </w:r>
    </w:p>
    <w:p>
      <w:pPr>
        <w:pStyle w:val="ListBullet"/>
        <w:spacing w:after="40"/>
      </w:pPr>
      <w:r>
        <w:rPr>
          <w:b/>
        </w:rPr>
        <w:t xml:space="preserve">Reasoning over Semantic IDs Enhances Generative Recommendation (KDD 2026): </w:t>
      </w:r>
      <w:r>
        <w:t>chèn bước suy luận trên chuỗi Semantic ID.</w:t>
      </w:r>
    </w:p>
    <w:p>
      <w:pPr>
        <w:pStyle w:val="ListBullet"/>
        <w:spacing w:after="40"/>
      </w:pPr>
      <w:r>
        <w:rPr>
          <w:b/>
        </w:rPr>
        <w:t xml:space="preserve">Where Reasoning Matters: Rethinking Latent Reasoning in SID-based GenRec (2026): </w:t>
      </w:r>
      <w:r>
        <w:t>phân tích khi nào reasoning thực sự giúp.</w:t>
      </w:r>
    </w:p>
    <w:p>
      <w:pPr>
        <w:pStyle w:val="Heading2"/>
      </w:pPr>
      <w:r>
        <w:t>4.4. Agentic + KG-RAG</w:t>
      </w:r>
    </w:p>
    <w:p>
      <w:pPr>
        <w:pStyle w:val="ListBullet"/>
        <w:spacing w:after="40"/>
      </w:pPr>
      <w:r>
        <w:rPr>
          <w:b/>
        </w:rPr>
        <w:t xml:space="preserve">K-RagRec / KG-RAG for LLM-based Recommendation (2025): </w:t>
      </w:r>
      <w:r>
        <w:t>retrieve KG-subgraph nạp LLM.</w:t>
      </w:r>
    </w:p>
    <w:p>
      <w:pPr>
        <w:pStyle w:val="ListBullet"/>
        <w:spacing w:after="40"/>
      </w:pPr>
      <w:r>
        <w:rPr>
          <w:b/>
        </w:rPr>
        <w:t xml:space="preserve">Survey on LLM-powered Agents for Recommender Systems (EMNLP 2025): </w:t>
      </w:r>
      <w:r>
        <w:t>multi-agent + planning + tool.</w:t>
      </w:r>
    </w:p>
    <w:p>
      <w:pPr>
        <w:pStyle w:val="Heading2"/>
      </w:pPr>
      <w:r>
        <w:t>4.5. LLM-encoder + Distillation (âm thầm thắng, dễ triển khai)</w:t>
      </w:r>
    </w:p>
    <w:p>
      <w:pPr>
        <w:pStyle w:val="ListBullet"/>
        <w:spacing w:after="40"/>
      </w:pPr>
      <w:r>
        <w:rPr>
          <w:b/>
        </w:rPr>
        <w:t xml:space="preserve">LLM2Vec (COLM 2024), E5-Mistral, BGE-M3, NV-Embed: </w:t>
      </w:r>
      <w:r>
        <w:t>encoder mạnh, chạy CPU/GPU nhẹ.</w:t>
      </w:r>
    </w:p>
    <w:p>
      <w:pPr>
        <w:pStyle w:val="ListBullet"/>
        <w:spacing w:after="40"/>
      </w:pPr>
      <w:r>
        <w:rPr>
          <w:b/>
        </w:rPr>
        <w:t xml:space="preserve">LLMs Need Encoders for Semantic IDs Too (2026): </w:t>
      </w:r>
      <w:r>
        <w:t>encoder tốt là nền cho semantic ID tốt.</w:t>
      </w:r>
    </w:p>
    <w:p>
      <w:pPr>
        <w:pStyle w:val="ListBullet"/>
        <w:spacing w:after="40"/>
      </w:pPr>
      <w:r>
        <w:rPr>
          <w:b/>
        </w:rPr>
        <w:t xml:space="preserve">Distillation LLM → model nhỏ: </w:t>
      </w:r>
      <w:r>
        <w:t>giữ chất lượng, giảm độ trễ serving.</w:t>
      </w:r>
    </w:p>
    <w:p>
      <w:pPr>
        <w:pStyle w:val="Heading1"/>
      </w:pPr>
      <w:r>
        <w:t>5. Khoảng trống &amp; cơ hội (vì sao chọn news)</w:t>
      </w:r>
    </w:p>
    <w:p>
      <w:pPr>
        <w:pStyle w:val="ListBullet"/>
        <w:spacing w:after="40"/>
      </w:pPr>
      <w:r>
        <w:t>Semantic-ID generative BÙNG NỔ trên e-commerce/phim (Amazon/MovieLens) nhưng RẤT ÍT cho tin tức.</w:t>
      </w:r>
    </w:p>
    <w:p>
      <w:pPr>
        <w:pStyle w:val="ListBullet"/>
        <w:spacing w:after="40"/>
      </w:pPr>
      <w:r>
        <w:t>Tin tức = cold-start khắc nghiệt (tin mới liên tục) — đúng thế mạnh của Semantic ID (tin mới vẫn có mã ngữ nghĩa).</w:t>
      </w:r>
    </w:p>
    <w:p>
      <w:pPr>
        <w:pStyle w:val="ListBullet"/>
        <w:spacing w:after="40"/>
      </w:pPr>
      <w:r>
        <w:t>Xung đột semantic ⊕ collaborative đặc biệt gắt với news (tin sống ngắn → tín hiệu cộng tác thưa) — chưa ai giải cho news.</w:t>
      </w:r>
    </w:p>
    <w:p>
      <w:pPr>
        <w:pStyle w:val="ListBullet"/>
        <w:spacing w:after="40"/>
      </w:pPr>
      <w:r>
        <w:t>→ Cơ hội: đưa Semantic-ID generative + khôi phục collaborative sang MIND/EB-NeRD, một đề tài 2026 rõ ràng và khả thi.</w:t>
      </w:r>
    </w:p>
    <w:p>
      <w:pPr>
        <w:pStyle w:val="Heading1"/>
      </w:pPr>
      <w:r>
        <w:t>6. Đề xuất chính — SID-News (hướng đóng góp nhất)</w:t>
      </w:r>
    </w:p>
    <w:p>
      <w:pPr>
        <w:spacing w:after="80"/>
      </w:pPr>
      <w:r>
        <w:rPr>
          <w:b/>
          <w:i w:val="0"/>
        </w:rPr>
        <w:t>SID-News = Collaborative-aware Semantic-ID Generative News Recommendation. Bốn khối:</w:t>
      </w:r>
    </w:p>
    <w:p>
      <w:pPr>
        <w:pStyle w:val="ListBullet"/>
        <w:spacing w:after="40"/>
      </w:pPr>
      <w:r>
        <w:rPr>
          <w:b/>
        </w:rPr>
        <w:t xml:space="preserve">(A) News tokenizer: </w:t>
      </w:r>
      <w:r>
        <w:t>mã hoá tiêu đề+tóm tắt bằng Sentence-T5/BGE-M3 → RQ-VAE lượng tử hoá thành Semantic ID (vd 3–4 mã, codebook 64).</w:t>
      </w:r>
    </w:p>
    <w:p>
      <w:pPr>
        <w:pStyle w:val="ListBullet"/>
        <w:spacing w:after="40"/>
      </w:pPr>
      <w:r>
        <w:rPr>
          <w:b/>
        </w:rPr>
        <w:t xml:space="preserve">(B) Generative recommender: </w:t>
      </w:r>
      <w:r>
        <w:t>T5 nhỏ (4–6 lớp) sinh tự hồi quy Semantic ID của tin kế tiếp từ lịch sử đọc; decode có ràng buộc theo trie.</w:t>
      </w:r>
    </w:p>
    <w:p>
      <w:pPr>
        <w:pStyle w:val="ListBullet"/>
        <w:spacing w:after="40"/>
      </w:pPr>
      <w:r>
        <w:rPr>
          <w:b/>
        </w:rPr>
        <w:t xml:space="preserve">(C) Khôi phục tín hiệu cộng tác: </w:t>
      </w:r>
      <w:r>
        <w:t>thêm nhánh/token cộng tác (ý tưởng DiscRec/CoLLM) để ID không chỉ ngữ nghĩa mà còn phản ánh co-click → điểm mới cho news.</w:t>
      </w:r>
    </w:p>
    <w:p>
      <w:pPr>
        <w:pStyle w:val="ListBullet"/>
        <w:spacing w:after="40"/>
      </w:pPr>
      <w:r>
        <w:rPr>
          <w:b/>
        </w:rPr>
        <w:t xml:space="preserve">(D) Khử nhiễu lịch sử: </w:t>
      </w:r>
      <w:r>
        <w:t>differential attention (đóng góp riêng từ benchmark của nhóm) làm sạch click clickbait trước khi sinh.</w:t>
      </w:r>
    </w:p>
    <w:p>
      <w:pPr>
        <w:spacing w:after="120"/>
      </w:pPr>
      <w:r>
        <w:rPr>
          <w:b w:val="0"/>
          <w:i w:val="0"/>
        </w:rPr>
        <w:t>Vì sao mới: (1) Semantic-ID generative cho NEWS gần như chưa có; (2) giải trực tiếp xung đột semantic ⊕ collaborative — vấn đề trung tâm 2026 — trong bối cảnh cold-start của news; (3) ghép differential-attention (denoise) vào bộ sinh là cầu nối kỹ thuật hai mảng. Bám sát xu hướng 4.1 + 4.2.</w:t>
      </w:r>
    </w:p>
    <w:p>
      <w:pPr>
        <w:pStyle w:val="Heading1"/>
      </w:pPr>
      <w:r>
        <w:t>7. Kế hoạch khả thi với GPU miễn phí (Kaggle P100/T4)</w:t>
      </w:r>
    </w:p>
    <w:p>
      <w:pPr>
        <w:spacing w:after="60"/>
      </w:pPr>
      <w:r>
        <w:rPr>
          <w:b w:val="0"/>
          <w:i w:val="0"/>
        </w:rPr>
        <w:t>Kaggle free: GPU P100 16GB hoặc T4×2, phiên ≤ 12h, ~30h/tuần. SID-News được cấu hình NHỎ để vừa: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0B2E59"/>
          </w:tcPr>
          <w:p>
            <w:pPr>
              <w:spacing w:after="20"/>
            </w:pPr>
            <w:r>
              <w:rPr>
                <w:b/>
                <w:color w:val="FFFFFF"/>
                <w:sz w:val="19"/>
              </w:rPr>
              <w:t>Thành phần</w:t>
            </w:r>
          </w:p>
        </w:tc>
        <w:tc>
          <w:tcPr>
            <w:tcW w:type="dxa" w:w="4608"/>
            <w:shd w:val="clear" w:fill="0B2E59"/>
          </w:tcPr>
          <w:p>
            <w:pPr>
              <w:spacing w:after="20"/>
            </w:pPr>
            <w:r>
              <w:rPr>
                <w:b/>
                <w:color w:val="FFFFFF"/>
                <w:sz w:val="19"/>
              </w:rPr>
              <w:t>Cấu hình gọn (khả thi 1 GPU)</w:t>
            </w:r>
          </w:p>
        </w:tc>
        <w:tc>
          <w:tcPr>
            <w:tcW w:type="dxa" w:w="3312"/>
            <w:shd w:val="clear" w:fill="0B2E59"/>
          </w:tcPr>
          <w:p>
            <w:pPr>
              <w:spacing w:after="20"/>
            </w:pPr>
            <w:r>
              <w:rPr>
                <w:b/>
                <w:color w:val="FFFFFF"/>
                <w:sz w:val="19"/>
              </w:rPr>
              <w:t>Ghi chú GPU</w:t>
            </w:r>
          </w:p>
        </w:tc>
      </w:tr>
      <w:tr>
        <w:tc>
          <w:tcPr>
            <w:tcW w:type="dxa" w:w="2160"/>
          </w:tcPr>
          <w:p>
            <w:pPr>
              <w:spacing w:after="20"/>
            </w:pPr>
            <w:r>
              <w:rPr>
                <w:sz w:val="18"/>
              </w:rPr>
              <w:t>Text encoder</w:t>
            </w:r>
          </w:p>
        </w:tc>
        <w:tc>
          <w:tcPr>
            <w:tcW w:type="dxa" w:w="4608"/>
          </w:tcPr>
          <w:p>
            <w:pPr>
              <w:spacing w:after="20"/>
            </w:pPr>
            <w:r>
              <w:rPr>
                <w:sz w:val="18"/>
              </w:rPr>
              <w:t>BGE-small / Sentence-T5 (~33–110M), ĐÓNG BĂNG</w:t>
            </w:r>
          </w:p>
        </w:tc>
        <w:tc>
          <w:tcPr>
            <w:tcW w:type="dxa" w:w="3312"/>
          </w:tcPr>
          <w:p>
            <w:pPr>
              <w:spacing w:after="20"/>
            </w:pPr>
            <w:r>
              <w:rPr>
                <w:sz w:val="18"/>
              </w:rPr>
              <w:t>Precompute embedding OFFLINE 1 lần → lưu .npz</w:t>
            </w:r>
          </w:p>
        </w:tc>
      </w:tr>
      <w:tr>
        <w:tc>
          <w:tcPr>
            <w:tcW w:type="dxa" w:w="2160"/>
            <w:shd w:val="clear" w:fill="EEF2F8"/>
          </w:tcPr>
          <w:p>
            <w:pPr>
              <w:spacing w:after="20"/>
            </w:pPr>
            <w:r>
              <w:rPr>
                <w:sz w:val="18"/>
              </w:rPr>
              <w:t>Tokenizer</w:t>
            </w:r>
          </w:p>
        </w:tc>
        <w:tc>
          <w:tcPr>
            <w:tcW w:type="dxa" w:w="4608"/>
            <w:shd w:val="clear" w:fill="EEF2F8"/>
          </w:tcPr>
          <w:p>
            <w:pPr>
              <w:spacing w:after="20"/>
            </w:pPr>
            <w:r>
              <w:rPr>
                <w:sz w:val="18"/>
              </w:rPr>
              <w:t>RQ-VAE 3–4 lớp, 4 mã, codebook 64</w:t>
            </w:r>
          </w:p>
        </w:tc>
        <w:tc>
          <w:tcPr>
            <w:tcW w:type="dxa" w:w="3312"/>
            <w:shd w:val="clear" w:fill="EEF2F8"/>
          </w:tcPr>
          <w:p>
            <w:pPr>
              <w:spacing w:after="20"/>
            </w:pPr>
            <w:r>
              <w:rPr>
                <w:sz w:val="18"/>
              </w:rPr>
              <w:t>Rất nhẹ, train vài phút</w:t>
            </w:r>
          </w:p>
        </w:tc>
      </w:tr>
      <w:tr>
        <w:tc>
          <w:tcPr>
            <w:tcW w:type="dxa" w:w="2160"/>
          </w:tcPr>
          <w:p>
            <w:pPr>
              <w:spacing w:after="20"/>
            </w:pPr>
            <w:r>
              <w:rPr>
                <w:sz w:val="18"/>
              </w:rPr>
              <w:t>Recommender</w:t>
            </w:r>
          </w:p>
        </w:tc>
        <w:tc>
          <w:tcPr>
            <w:tcW w:type="dxa" w:w="4608"/>
          </w:tcPr>
          <w:p>
            <w:pPr>
              <w:spacing w:after="20"/>
            </w:pPr>
            <w:r>
              <w:rPr>
                <w:sz w:val="18"/>
              </w:rPr>
              <w:t>T5 4–6 lớp, hidden 128–256</w:t>
            </w:r>
          </w:p>
        </w:tc>
        <w:tc>
          <w:tcPr>
            <w:tcW w:type="dxa" w:w="3312"/>
          </w:tcPr>
          <w:p>
            <w:pPr>
              <w:spacing w:after="20"/>
            </w:pPr>
            <w:r>
              <w:rPr>
                <w:sz w:val="18"/>
              </w:rPr>
              <w:t>Vừa 16GB, batch 64–128</w:t>
            </w:r>
          </w:p>
        </w:tc>
      </w:tr>
      <w:tr>
        <w:tc>
          <w:tcPr>
            <w:tcW w:type="dxa" w:w="2160"/>
            <w:shd w:val="clear" w:fill="EEF2F8"/>
          </w:tcPr>
          <w:p>
            <w:pPr>
              <w:spacing w:after="20"/>
            </w:pPr>
            <w:r>
              <w:rPr>
                <w:sz w:val="18"/>
              </w:rPr>
              <w:t>Dataset</w:t>
            </w:r>
          </w:p>
        </w:tc>
        <w:tc>
          <w:tcPr>
            <w:tcW w:type="dxa" w:w="4608"/>
            <w:shd w:val="clear" w:fill="EEF2F8"/>
          </w:tcPr>
          <w:p>
            <w:pPr>
              <w:spacing w:after="20"/>
            </w:pPr>
            <w:r>
              <w:rPr>
                <w:sz w:val="18"/>
              </w:rPr>
              <w:t>MIND-small trước; MIND-large khi ổn</w:t>
            </w:r>
          </w:p>
        </w:tc>
        <w:tc>
          <w:tcPr>
            <w:tcW w:type="dxa" w:w="3312"/>
            <w:shd w:val="clear" w:fill="EEF2F8"/>
          </w:tcPr>
          <w:p>
            <w:pPr>
              <w:spacing w:after="20"/>
            </w:pPr>
            <w:r>
              <w:rPr>
                <w:sz w:val="18"/>
              </w:rPr>
              <w:t>MIND-small chạy trong 1 phiên 12h</w:t>
            </w:r>
          </w:p>
        </w:tc>
      </w:tr>
      <w:tr>
        <w:tc>
          <w:tcPr>
            <w:tcW w:type="dxa" w:w="2160"/>
          </w:tcPr>
          <w:p>
            <w:pPr>
              <w:spacing w:after="20"/>
            </w:pPr>
            <w:r>
              <w:rPr>
                <w:sz w:val="18"/>
              </w:rPr>
              <w:t>Kỹ thuật tiết kiệm</w:t>
            </w:r>
          </w:p>
        </w:tc>
        <w:tc>
          <w:tcPr>
            <w:tcW w:type="dxa" w:w="4608"/>
          </w:tcPr>
          <w:p>
            <w:pPr>
              <w:spacing w:after="20"/>
            </w:pPr>
            <w:r>
              <w:rPr>
                <w:sz w:val="18"/>
              </w:rPr>
              <w:t>gradient checkpointing, fp16, batch nhỏ, RPG (sinh song song, bỏ beam-search)</w:t>
            </w:r>
          </w:p>
        </w:tc>
        <w:tc>
          <w:tcPr>
            <w:tcW w:type="dxa" w:w="3312"/>
          </w:tcPr>
          <w:p>
            <w:pPr>
              <w:spacing w:after="20"/>
            </w:pPr>
            <w:r>
              <w:rPr>
                <w:sz w:val="18"/>
              </w:rPr>
              <w:t>Giảm VRAM &amp; thời gian</w:t>
            </w:r>
          </w:p>
        </w:tc>
      </w:tr>
    </w:tbl>
    <w:p>
      <w:pPr>
        <w:spacing w:after="80"/>
      </w:pPr>
      <w:r>
        <w:rPr>
          <w:b w:val="0"/>
          <w:i/>
          <w:sz w:val="19"/>
        </w:rPr>
        <w:t>Bằng chứng khả thi: các paper 2025–2026 dùng đúng cấu hình nhỏ này — T5 4–6 lớp hidden 128, RQ-VAE 4 mã codebook 64, Sentence-T5 làm encoder (RPG, Differentiable SID). Đây là quy mô single-GPU.</w:t>
      </w:r>
    </w:p>
    <w:p>
      <w:pPr>
        <w:pStyle w:val="Heading1"/>
      </w:pPr>
      <w:r>
        <w:t>8. Baselines, thiết kế thí nghiệm và ablation</w:t>
      </w:r>
    </w:p>
    <w:p>
      <w:pPr>
        <w:spacing w:after="80"/>
      </w:pPr>
      <w:r>
        <w:rPr>
          <w:b/>
          <w:i w:val="0"/>
        </w:rPr>
        <w:t>Baselines cần so (đều có code công khai):</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0B2E59"/>
          </w:tcPr>
          <w:p>
            <w:pPr>
              <w:spacing w:after="20"/>
            </w:pPr>
            <w:r>
              <w:rPr>
                <w:b/>
                <w:color w:val="FFFFFF"/>
                <w:sz w:val="19"/>
              </w:rPr>
              <w:t>Nhóm</w:t>
            </w:r>
          </w:p>
        </w:tc>
        <w:tc>
          <w:tcPr>
            <w:tcW w:type="dxa" w:w="5184"/>
            <w:shd w:val="clear" w:fill="0B2E59"/>
          </w:tcPr>
          <w:p>
            <w:pPr>
              <w:spacing w:after="20"/>
            </w:pPr>
            <w:r>
              <w:rPr>
                <w:b/>
                <w:color w:val="FFFFFF"/>
                <w:sz w:val="19"/>
              </w:rPr>
              <w:t>Baseline</w:t>
            </w:r>
          </w:p>
        </w:tc>
        <w:tc>
          <w:tcPr>
            <w:tcW w:type="dxa" w:w="2880"/>
            <w:shd w:val="clear" w:fill="0B2E59"/>
          </w:tcPr>
          <w:p>
            <w:pPr>
              <w:spacing w:after="20"/>
            </w:pPr>
            <w:r>
              <w:rPr>
                <w:b/>
                <w:color w:val="FFFFFF"/>
                <w:sz w:val="19"/>
              </w:rPr>
              <w:t>Hội nghị</w:t>
            </w:r>
          </w:p>
        </w:tc>
      </w:tr>
      <w:tr>
        <w:tc>
          <w:tcPr>
            <w:tcW w:type="dxa" w:w="2016"/>
          </w:tcPr>
          <w:p>
            <w:pPr>
              <w:spacing w:after="20"/>
            </w:pPr>
            <w:r>
              <w:rPr>
                <w:sz w:val="18"/>
              </w:rPr>
              <w:t>Content</w:t>
            </w:r>
          </w:p>
        </w:tc>
        <w:tc>
          <w:tcPr>
            <w:tcW w:type="dxa" w:w="5184"/>
          </w:tcPr>
          <w:p>
            <w:pPr>
              <w:spacing w:after="20"/>
            </w:pPr>
            <w:r>
              <w:rPr>
                <w:sz w:val="18"/>
              </w:rPr>
              <w:t>NRMS, NAML, LSTUR, Fastformer</w:t>
            </w:r>
          </w:p>
        </w:tc>
        <w:tc>
          <w:tcPr>
            <w:tcW w:type="dxa" w:w="2880"/>
          </w:tcPr>
          <w:p>
            <w:pPr>
              <w:spacing w:after="20"/>
            </w:pPr>
            <w:r>
              <w:rPr>
                <w:sz w:val="18"/>
              </w:rPr>
              <w:t>EMNLP/IJCAI/ACL'19, arXiv'21</w:t>
            </w:r>
          </w:p>
        </w:tc>
      </w:tr>
      <w:tr>
        <w:tc>
          <w:tcPr>
            <w:tcW w:type="dxa" w:w="2016"/>
            <w:shd w:val="clear" w:fill="EEF2F8"/>
          </w:tcPr>
          <w:p>
            <w:pPr>
              <w:spacing w:after="20"/>
            </w:pPr>
            <w:r>
              <w:rPr>
                <w:sz w:val="18"/>
              </w:rPr>
              <w:t>Content SOTA</w:t>
            </w:r>
          </w:p>
        </w:tc>
        <w:tc>
          <w:tcPr>
            <w:tcW w:type="dxa" w:w="5184"/>
            <w:shd w:val="clear" w:fill="EEF2F8"/>
          </w:tcPr>
          <w:p>
            <w:pPr>
              <w:spacing w:after="20"/>
            </w:pPr>
            <w:r>
              <w:rPr>
                <w:sz w:val="18"/>
              </w:rPr>
              <w:t>CAUM, MANNeR</w:t>
            </w:r>
          </w:p>
        </w:tc>
        <w:tc>
          <w:tcPr>
            <w:tcW w:type="dxa" w:w="2880"/>
            <w:shd w:val="clear" w:fill="EEF2F8"/>
          </w:tcPr>
          <w:p>
            <w:pPr>
              <w:spacing w:after="20"/>
            </w:pPr>
            <w:r>
              <w:rPr>
                <w:sz w:val="18"/>
              </w:rPr>
              <w:t>SIGIR'22, EMNLP-F'24</w:t>
            </w:r>
          </w:p>
        </w:tc>
      </w:tr>
      <w:tr>
        <w:tc>
          <w:tcPr>
            <w:tcW w:type="dxa" w:w="2016"/>
          </w:tcPr>
          <w:p>
            <w:pPr>
              <w:spacing w:after="20"/>
            </w:pPr>
            <w:r>
              <w:rPr>
                <w:sz w:val="18"/>
              </w:rPr>
              <w:t>Graph</w:t>
            </w:r>
          </w:p>
        </w:tc>
        <w:tc>
          <w:tcPr>
            <w:tcW w:type="dxa" w:w="5184"/>
          </w:tcPr>
          <w:p>
            <w:pPr>
              <w:spacing w:after="20"/>
            </w:pPr>
            <w:r>
              <w:rPr>
                <w:sz w:val="18"/>
              </w:rPr>
              <w:t>GLORY</w:t>
            </w:r>
          </w:p>
        </w:tc>
        <w:tc>
          <w:tcPr>
            <w:tcW w:type="dxa" w:w="2880"/>
          </w:tcPr>
          <w:p>
            <w:pPr>
              <w:spacing w:after="20"/>
            </w:pPr>
            <w:r>
              <w:rPr>
                <w:sz w:val="18"/>
              </w:rPr>
              <w:t>RecSys'23</w:t>
            </w:r>
          </w:p>
        </w:tc>
      </w:tr>
      <w:tr>
        <w:tc>
          <w:tcPr>
            <w:tcW w:type="dxa" w:w="2016"/>
            <w:shd w:val="clear" w:fill="EEF2F8"/>
          </w:tcPr>
          <w:p>
            <w:pPr>
              <w:spacing w:after="20"/>
            </w:pPr>
            <w:r>
              <w:rPr>
                <w:sz w:val="18"/>
              </w:rPr>
              <w:t>LLM-encoder</w:t>
            </w:r>
          </w:p>
        </w:tc>
        <w:tc>
          <w:tcPr>
            <w:tcW w:type="dxa" w:w="5184"/>
            <w:shd w:val="clear" w:fill="EEF2F8"/>
          </w:tcPr>
          <w:p>
            <w:pPr>
              <w:spacing w:after="20"/>
            </w:pPr>
            <w:r>
              <w:rPr>
                <w:sz w:val="18"/>
              </w:rPr>
              <w:t>two-tower + BGE-M3 (đã có trong newsrec_bench)</w:t>
            </w:r>
          </w:p>
        </w:tc>
        <w:tc>
          <w:tcPr>
            <w:tcW w:type="dxa" w:w="2880"/>
            <w:shd w:val="clear" w:fill="EEF2F8"/>
          </w:tcPr>
          <w:p>
            <w:pPr>
              <w:spacing w:after="20"/>
            </w:pPr>
            <w:r>
              <w:rPr>
                <w:sz w:val="18"/>
              </w:rPr>
              <w:t>—</w:t>
            </w:r>
          </w:p>
        </w:tc>
      </w:tr>
      <w:tr>
        <w:tc>
          <w:tcPr>
            <w:tcW w:type="dxa" w:w="2016"/>
          </w:tcPr>
          <w:p>
            <w:pPr>
              <w:spacing w:after="20"/>
            </w:pPr>
            <w:r>
              <w:rPr>
                <w:sz w:val="18"/>
              </w:rPr>
              <w:t>Generative</w:t>
            </w:r>
          </w:p>
        </w:tc>
        <w:tc>
          <w:tcPr>
            <w:tcW w:type="dxa" w:w="5184"/>
          </w:tcPr>
          <w:p>
            <w:pPr>
              <w:spacing w:after="20"/>
            </w:pPr>
            <w:r>
              <w:rPr>
                <w:sz w:val="18"/>
              </w:rPr>
              <w:t>TIGER (text-only) áp cho news</w:t>
            </w:r>
          </w:p>
        </w:tc>
        <w:tc>
          <w:tcPr>
            <w:tcW w:type="dxa" w:w="2880"/>
          </w:tcPr>
          <w:p>
            <w:pPr>
              <w:spacing w:after="20"/>
            </w:pPr>
            <w:r>
              <w:rPr>
                <w:sz w:val="18"/>
              </w:rPr>
              <w:t>NeurIPS'23</w:t>
            </w:r>
          </w:p>
        </w:tc>
      </w:tr>
    </w:tbl>
    <w:p>
      <w:pPr>
        <w:spacing w:after="120"/>
      </w:pPr>
      <w:r>
        <w:rPr>
          <w:b w:val="0"/>
          <w:i w:val="0"/>
        </w:rPr>
        <w:t>Ablation: (a) tokenizer RQ-VAE vs LETTER; (b) CÓ/KHÔNG khôi phục collaborative; (c) CÓ/KHÔNG differential-attention denoise; (d) độ dài Semantic ID. Metric: AUC/MRR/nDCG@5/10 + TÁCH cold-start (tin mới) + chi phí/độ trễ. Đo beyond-accuracy (diversity) để tạo khác biệt học thuật.</w:t>
      </w:r>
    </w:p>
    <w:p>
      <w:pPr>
        <w:pStyle w:val="Heading1"/>
      </w:pPr>
      <w:r>
        <w:t>9. Phương án dự phòng (nếu thiếu thời gian/GPU)</w:t>
      </w:r>
    </w:p>
    <w:p>
      <w:pPr>
        <w:pStyle w:val="ListBullet"/>
        <w:spacing w:after="40"/>
      </w:pPr>
      <w:r>
        <w:rPr>
          <w:b/>
        </w:rPr>
        <w:t xml:space="preserve">B1 — DistillNews: </w:t>
      </w:r>
      <w:r>
        <w:t>teacher = BGE-M3/E5 (embedding tin) → student = two-tower Fastformer nhanh; dễ ra số, rủi ro thấp.</w:t>
      </w:r>
    </w:p>
    <w:p>
      <w:pPr>
        <w:pStyle w:val="ListBullet"/>
        <w:spacing w:after="40"/>
      </w:pPr>
      <w:r>
        <w:rPr>
          <w:b/>
        </w:rPr>
        <w:t xml:space="preserve">B2 — CF-aware LLM reranker: </w:t>
      </w:r>
      <w:r>
        <w:t>two-tower lấy top-K → LLM nhỏ rerank có nhét CF-embedding (CoLLM+LLM4Rerank) + giải thích.</w:t>
      </w:r>
    </w:p>
    <w:p>
      <w:pPr>
        <w:pStyle w:val="Heading1"/>
      </w:pPr>
      <w:r>
        <w:t>10. Rủi ro &amp; lưu ý đánh giá</w:t>
      </w:r>
    </w:p>
    <w:p>
      <w:pPr>
        <w:pStyle w:val="ListBullet"/>
        <w:spacing w:after="40"/>
      </w:pPr>
      <w:r>
        <w:t>SOTA gây tranh cãi → BẮT BUỘC reproduce baseline mạnh (NRMS+PLM, SASRec).</w:t>
      </w:r>
    </w:p>
    <w:p>
      <w:pPr>
        <w:pStyle w:val="ListBullet"/>
        <w:spacing w:after="40"/>
      </w:pPr>
      <w:r>
        <w:t>Decode sinh dễ tạo ID không hợp lệ → cần constrained/trie decoding.</w:t>
      </w:r>
    </w:p>
    <w:p>
      <w:pPr>
        <w:pStyle w:val="ListBullet"/>
        <w:spacing w:after="40"/>
      </w:pPr>
      <w:r>
        <w:t>Xung đột semantic ⊕ collaborative → cần cơ chế hợp nhất (chính là đóng góp).</w:t>
      </w:r>
    </w:p>
    <w:p>
      <w:pPr>
        <w:pStyle w:val="ListBullet"/>
        <w:spacing w:after="40"/>
      </w:pPr>
      <w:r>
        <w:t>Chi phí/độ trễ LLM → luôn báo cáo song song accuracy; cân nhắc distillation.</w:t>
      </w:r>
    </w:p>
    <w:p>
      <w:pPr>
        <w:pStyle w:val="ListBullet"/>
        <w:spacing w:after="40"/>
      </w:pPr>
      <w:r>
        <w:t>Cold-start &amp; diversity là nơi dễ ghi điểm hơn đua AUC thuần.</w:t>
      </w:r>
    </w:p>
    <w:p>
      <w:pPr>
        <w:pStyle w:val="Heading1"/>
      </w:pPr>
      <w:r>
        <w:t>11. Lộ trình đề xuất (8–10 tuần)</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0B2E59"/>
          </w:tcPr>
          <w:p>
            <w:pPr>
              <w:spacing w:after="20"/>
            </w:pPr>
            <w:r>
              <w:rPr>
                <w:b/>
                <w:color w:val="FFFFFF"/>
                <w:sz w:val="19"/>
              </w:rPr>
              <w:t>Tuần</w:t>
            </w:r>
          </w:p>
        </w:tc>
        <w:tc>
          <w:tcPr>
            <w:tcW w:type="dxa" w:w="6048"/>
            <w:shd w:val="clear" w:fill="0B2E59"/>
          </w:tcPr>
          <w:p>
            <w:pPr>
              <w:spacing w:after="20"/>
            </w:pPr>
            <w:r>
              <w:rPr>
                <w:b/>
                <w:color w:val="FFFFFF"/>
                <w:sz w:val="19"/>
              </w:rPr>
              <w:t>Công việc</w:t>
            </w:r>
          </w:p>
        </w:tc>
        <w:tc>
          <w:tcPr>
            <w:tcW w:type="dxa" w:w="2880"/>
            <w:shd w:val="clear" w:fill="0B2E59"/>
          </w:tcPr>
          <w:p>
            <w:pPr>
              <w:spacing w:after="20"/>
            </w:pPr>
            <w:r>
              <w:rPr>
                <w:b/>
                <w:color w:val="FFFFFF"/>
                <w:sz w:val="19"/>
              </w:rPr>
              <w:t>Đầu ra</w:t>
            </w:r>
          </w:p>
        </w:tc>
      </w:tr>
      <w:tr>
        <w:tc>
          <w:tcPr>
            <w:tcW w:type="dxa" w:w="1152"/>
          </w:tcPr>
          <w:p>
            <w:pPr>
              <w:spacing w:after="20"/>
            </w:pPr>
            <w:r>
              <w:rPr>
                <w:sz w:val="18"/>
              </w:rPr>
              <w:t>1–2</w:t>
            </w:r>
          </w:p>
        </w:tc>
        <w:tc>
          <w:tcPr>
            <w:tcW w:type="dxa" w:w="6048"/>
          </w:tcPr>
          <w:p>
            <w:pPr>
              <w:spacing w:after="20"/>
            </w:pPr>
            <w:r>
              <w:rPr>
                <w:sz w:val="18"/>
              </w:rPr>
              <w:t>Đọc TIGER/LETTER/LSIG/DiscRec; reproduce baseline NRMS+BGE trên MIND-small</w:t>
            </w:r>
          </w:p>
        </w:tc>
        <w:tc>
          <w:tcPr>
            <w:tcW w:type="dxa" w:w="2880"/>
          </w:tcPr>
          <w:p>
            <w:pPr>
              <w:spacing w:after="20"/>
            </w:pPr>
            <w:r>
              <w:rPr>
                <w:sz w:val="18"/>
              </w:rPr>
              <w:t>Bảng baseline</w:t>
            </w:r>
          </w:p>
        </w:tc>
      </w:tr>
      <w:tr>
        <w:tc>
          <w:tcPr>
            <w:tcW w:type="dxa" w:w="1152"/>
            <w:shd w:val="clear" w:fill="EEF2F8"/>
          </w:tcPr>
          <w:p>
            <w:pPr>
              <w:spacing w:after="20"/>
            </w:pPr>
            <w:r>
              <w:rPr>
                <w:sz w:val="18"/>
              </w:rPr>
              <w:t>3–4</w:t>
            </w:r>
          </w:p>
        </w:tc>
        <w:tc>
          <w:tcPr>
            <w:tcW w:type="dxa" w:w="6048"/>
            <w:shd w:val="clear" w:fill="EEF2F8"/>
          </w:tcPr>
          <w:p>
            <w:pPr>
              <w:spacing w:after="20"/>
            </w:pPr>
            <w:r>
              <w:rPr>
                <w:sz w:val="18"/>
              </w:rPr>
              <w:t>Xây tokenizer RQ-VAE + Semantic ID cho tin (BGE-small)</w:t>
            </w:r>
          </w:p>
        </w:tc>
        <w:tc>
          <w:tcPr>
            <w:tcW w:type="dxa" w:w="2880"/>
            <w:shd w:val="clear" w:fill="EEF2F8"/>
          </w:tcPr>
          <w:p>
            <w:pPr>
              <w:spacing w:after="20"/>
            </w:pPr>
            <w:r>
              <w:rPr>
                <w:sz w:val="18"/>
              </w:rPr>
              <w:t>Semantic ID + phân tích</w:t>
            </w:r>
          </w:p>
        </w:tc>
      </w:tr>
      <w:tr>
        <w:tc>
          <w:tcPr>
            <w:tcW w:type="dxa" w:w="1152"/>
          </w:tcPr>
          <w:p>
            <w:pPr>
              <w:spacing w:after="20"/>
            </w:pPr>
            <w:r>
              <w:rPr>
                <w:sz w:val="18"/>
              </w:rPr>
              <w:t>5–6</w:t>
            </w:r>
          </w:p>
        </w:tc>
        <w:tc>
          <w:tcPr>
            <w:tcW w:type="dxa" w:w="6048"/>
          </w:tcPr>
          <w:p>
            <w:pPr>
              <w:spacing w:after="20"/>
            </w:pPr>
            <w:r>
              <w:rPr>
                <w:sz w:val="18"/>
              </w:rPr>
              <w:t>Bộ sinh T5 nhỏ + constrained decode; SID-News v1</w:t>
            </w:r>
          </w:p>
        </w:tc>
        <w:tc>
          <w:tcPr>
            <w:tcW w:type="dxa" w:w="2880"/>
          </w:tcPr>
          <w:p>
            <w:pPr>
              <w:spacing w:after="20"/>
            </w:pPr>
            <w:r>
              <w:rPr>
                <w:sz w:val="18"/>
              </w:rPr>
              <w:t>Số AUC/nDCG đầu tiên</w:t>
            </w:r>
          </w:p>
        </w:tc>
      </w:tr>
      <w:tr>
        <w:tc>
          <w:tcPr>
            <w:tcW w:type="dxa" w:w="1152"/>
            <w:shd w:val="clear" w:fill="EEF2F8"/>
          </w:tcPr>
          <w:p>
            <w:pPr>
              <w:spacing w:after="20"/>
            </w:pPr>
            <w:r>
              <w:rPr>
                <w:sz w:val="18"/>
              </w:rPr>
              <w:t>7</w:t>
            </w:r>
          </w:p>
        </w:tc>
        <w:tc>
          <w:tcPr>
            <w:tcW w:type="dxa" w:w="6048"/>
            <w:shd w:val="clear" w:fill="EEF2F8"/>
          </w:tcPr>
          <w:p>
            <w:pPr>
              <w:spacing w:after="20"/>
            </w:pPr>
            <w:r>
              <w:rPr>
                <w:sz w:val="18"/>
              </w:rPr>
              <w:t>Khôi phục collaborative + differential-attention denoise</w:t>
            </w:r>
          </w:p>
        </w:tc>
        <w:tc>
          <w:tcPr>
            <w:tcW w:type="dxa" w:w="2880"/>
            <w:shd w:val="clear" w:fill="EEF2F8"/>
          </w:tcPr>
          <w:p>
            <w:pPr>
              <w:spacing w:after="20"/>
            </w:pPr>
            <w:r>
              <w:rPr>
                <w:sz w:val="18"/>
              </w:rPr>
              <w:t>Ablation</w:t>
            </w:r>
          </w:p>
        </w:tc>
      </w:tr>
      <w:tr>
        <w:tc>
          <w:tcPr>
            <w:tcW w:type="dxa" w:w="1152"/>
          </w:tcPr>
          <w:p>
            <w:pPr>
              <w:spacing w:after="20"/>
            </w:pPr>
            <w:r>
              <w:rPr>
                <w:sz w:val="18"/>
              </w:rPr>
              <w:t>8</w:t>
            </w:r>
          </w:p>
        </w:tc>
        <w:tc>
          <w:tcPr>
            <w:tcW w:type="dxa" w:w="6048"/>
          </w:tcPr>
          <w:p>
            <w:pPr>
              <w:spacing w:after="20"/>
            </w:pPr>
            <w:r>
              <w:rPr>
                <w:sz w:val="18"/>
              </w:rPr>
              <w:t>Cold-start split + chi phí/độ trễ + diversity</w:t>
            </w:r>
          </w:p>
        </w:tc>
        <w:tc>
          <w:tcPr>
            <w:tcW w:type="dxa" w:w="2880"/>
          </w:tcPr>
          <w:p>
            <w:pPr>
              <w:spacing w:after="20"/>
            </w:pPr>
            <w:r>
              <w:rPr>
                <w:sz w:val="18"/>
              </w:rPr>
              <w:t>Bảng đánh giá đầy đủ</w:t>
            </w:r>
          </w:p>
        </w:tc>
      </w:tr>
      <w:tr>
        <w:tc>
          <w:tcPr>
            <w:tcW w:type="dxa" w:w="1152"/>
            <w:shd w:val="clear" w:fill="EEF2F8"/>
          </w:tcPr>
          <w:p>
            <w:pPr>
              <w:spacing w:after="20"/>
            </w:pPr>
            <w:r>
              <w:rPr>
                <w:sz w:val="18"/>
              </w:rPr>
              <w:t>9–10</w:t>
            </w:r>
          </w:p>
        </w:tc>
        <w:tc>
          <w:tcPr>
            <w:tcW w:type="dxa" w:w="6048"/>
            <w:shd w:val="clear" w:fill="EEF2F8"/>
          </w:tcPr>
          <w:p>
            <w:pPr>
              <w:spacing w:after="20"/>
            </w:pPr>
            <w:r>
              <w:rPr>
                <w:sz w:val="18"/>
              </w:rPr>
              <w:t>Viết báo cáo/luận văn + slide</w:t>
            </w:r>
          </w:p>
        </w:tc>
        <w:tc>
          <w:tcPr>
            <w:tcW w:type="dxa" w:w="2880"/>
            <w:shd w:val="clear" w:fill="EEF2F8"/>
          </w:tcPr>
          <w:p>
            <w:pPr>
              <w:spacing w:after="20"/>
            </w:pPr>
            <w:r>
              <w:rPr>
                <w:sz w:val="18"/>
              </w:rPr>
              <w:t>Bản thảo + slide HUST</w:t>
            </w:r>
          </w:p>
        </w:tc>
      </w:tr>
    </w:tbl>
    <w:p>
      <w:pPr>
        <w:pStyle w:val="Heading1"/>
      </w:pPr>
      <w:r>
        <w:t>12. Tài liệu tham khảo</w:t>
      </w:r>
    </w:p>
    <w:p>
      <w:pPr>
        <w:spacing w:after="40"/>
      </w:pPr>
      <w:r>
        <w:rPr>
          <w:b/>
        </w:rPr>
        <w:t xml:space="preserve">[1] </w:t>
      </w:r>
      <w:r>
        <w:rPr>
          <w:sz w:val="18"/>
        </w:rPr>
        <w:t>Rajput et al. Recommender Systems with Generative Retrieval (TIGER). NeurIPS 2023.</w:t>
      </w:r>
    </w:p>
    <w:p>
      <w:pPr>
        <w:spacing w:after="40"/>
      </w:pPr>
      <w:r>
        <w:rPr>
          <w:b/>
        </w:rPr>
        <w:t xml:space="preserve">[2] </w:t>
      </w:r>
      <w:r>
        <w:rPr>
          <w:sz w:val="18"/>
        </w:rPr>
        <w:t>Wang et al. Learnable Item Tokenization for Generative Recommendation (LETTER). SIGIR 2025.</w:t>
      </w:r>
    </w:p>
    <w:p>
      <w:pPr>
        <w:spacing w:after="40"/>
      </w:pPr>
      <w:r>
        <w:rPr>
          <w:b/>
        </w:rPr>
        <w:t xml:space="preserve">[3] </w:t>
      </w:r>
      <w:r>
        <w:rPr>
          <w:sz w:val="18"/>
        </w:rPr>
        <w:t>LSIG: Long Semantic IDs for Generative Recommendation. WWW (ACM Web Conference) 2026.</w:t>
      </w:r>
    </w:p>
    <w:p>
      <w:pPr>
        <w:spacing w:after="40"/>
      </w:pPr>
      <w:r>
        <w:rPr>
          <w:b/>
        </w:rPr>
        <w:t xml:space="preserve">[4] </w:t>
      </w:r>
      <w:r>
        <w:rPr>
          <w:sz w:val="18"/>
        </w:rPr>
        <w:t>Differentiable Semantic ID for Generative Recommendation. SIGIR 2026. arXiv:2601.19711.</w:t>
      </w:r>
    </w:p>
    <w:p>
      <w:pPr>
        <w:spacing w:after="40"/>
      </w:pPr>
      <w:r>
        <w:rPr>
          <w:b/>
        </w:rPr>
        <w:t xml:space="preserve">[5] </w:t>
      </w:r>
      <w:r>
        <w:rPr>
          <w:sz w:val="18"/>
        </w:rPr>
        <w:t>Reasoning over Semantic IDs Enhances Generative Recommendation. KDD 2026. arXiv:2603.23183.</w:t>
      </w:r>
    </w:p>
    <w:p>
      <w:pPr>
        <w:spacing w:after="40"/>
      </w:pPr>
      <w:r>
        <w:rPr>
          <w:b/>
        </w:rPr>
        <w:t xml:space="preserve">[6] </w:t>
      </w:r>
      <w:r>
        <w:rPr>
          <w:sz w:val="18"/>
        </w:rPr>
        <w:t>DiscRec: Disentangled Semantic-Collaborative Modeling for Generative Recommendation. arXiv:2506.15576 (2025).</w:t>
      </w:r>
    </w:p>
    <w:p>
      <w:pPr>
        <w:spacing w:after="40"/>
      </w:pPr>
      <w:r>
        <w:rPr>
          <w:b/>
        </w:rPr>
        <w:t xml:space="preserve">[7] </w:t>
      </w:r>
      <w:r>
        <w:rPr>
          <w:sz w:val="18"/>
        </w:rPr>
        <w:t>Generating Long Semantic IDs in Parallel for Recommendation (RPG). arXiv:2506.05781 (2025).</w:t>
      </w:r>
    </w:p>
    <w:p>
      <w:pPr>
        <w:spacing w:after="40"/>
      </w:pPr>
      <w:r>
        <w:rPr>
          <w:b/>
        </w:rPr>
        <w:t xml:space="preserve">[8] </w:t>
      </w:r>
      <w:r>
        <w:rPr>
          <w:sz w:val="18"/>
        </w:rPr>
        <w:t>Do LLMs Understand Collaborative Signals? Diagnosis and Repair. arXiv:2505.20730 (2025/26).</w:t>
      </w:r>
    </w:p>
    <w:p>
      <w:pPr>
        <w:spacing w:after="40"/>
      </w:pPr>
      <w:r>
        <w:rPr>
          <w:b/>
        </w:rPr>
        <w:t xml:space="preserve">[9] </w:t>
      </w:r>
      <w:r>
        <w:rPr>
          <w:sz w:val="18"/>
        </w:rPr>
        <w:t>LLMs Need Encoders for Semantic IDs Too. arXiv:2606.00324 (2026).</w:t>
      </w:r>
    </w:p>
    <w:p>
      <w:pPr>
        <w:spacing w:after="40"/>
      </w:pPr>
      <w:r>
        <w:rPr>
          <w:b/>
        </w:rPr>
        <w:t xml:space="preserve">[10] </w:t>
      </w:r>
      <w:r>
        <w:rPr>
          <w:sz w:val="18"/>
        </w:rPr>
        <w:t>Generative Recommendation with Semantic IDs: A Practitioner's Handbook. CIKM 2025. arXiv:2507.22224.</w:t>
      </w:r>
    </w:p>
    <w:p>
      <w:pPr>
        <w:spacing w:after="40"/>
      </w:pPr>
      <w:r>
        <w:rPr>
          <w:b/>
        </w:rPr>
        <w:t xml:space="preserve">[11] </w:t>
      </w:r>
      <w:r>
        <w:rPr>
          <w:sz w:val="18"/>
        </w:rPr>
        <w:t>Zheng et al. LC-Rec: Adapting LLMs by Integrating Collaborative Semantics. ICDE 2024.</w:t>
      </w:r>
    </w:p>
    <w:p>
      <w:pPr>
        <w:spacing w:after="40"/>
      </w:pPr>
      <w:r>
        <w:rPr>
          <w:b/>
        </w:rPr>
        <w:t xml:space="preserve">[12] </w:t>
      </w:r>
      <w:r>
        <w:rPr>
          <w:sz w:val="18"/>
        </w:rPr>
        <w:t>Bao et al. TALLRec: Aligning LLMs with Recommendation. RecSys 2023.</w:t>
      </w:r>
    </w:p>
    <w:p>
      <w:pPr>
        <w:spacing w:after="40"/>
      </w:pPr>
      <w:r>
        <w:rPr>
          <w:b/>
        </w:rPr>
        <w:t xml:space="preserve">[13] </w:t>
      </w:r>
      <w:r>
        <w:rPr>
          <w:sz w:val="18"/>
        </w:rPr>
        <w:t>Zhang et al. CoLLM: Integrating Collaborative Embeddings into LLMs. TKDE 2025.</w:t>
      </w:r>
    </w:p>
    <w:p>
      <w:pPr>
        <w:spacing w:after="40"/>
      </w:pPr>
      <w:r>
        <w:rPr>
          <w:b/>
        </w:rPr>
        <w:t xml:space="preserve">[14] </w:t>
      </w:r>
      <w:r>
        <w:rPr>
          <w:sz w:val="18"/>
        </w:rPr>
        <w:t>Liao et al. LLaRA: Large Language-and-Recommendation Assistant. SIGIR 2024.</w:t>
      </w:r>
    </w:p>
    <w:p>
      <w:pPr>
        <w:spacing w:after="40"/>
      </w:pPr>
      <w:r>
        <w:rPr>
          <w:b/>
        </w:rPr>
        <w:t xml:space="preserve">[15] </w:t>
      </w:r>
      <w:r>
        <w:rPr>
          <w:sz w:val="18"/>
        </w:rPr>
        <w:t>BehnamGhader et al. LLM2Vec: LLMs Are Secretly Powerful Text Encoders. COLM 2024.</w:t>
      </w:r>
    </w:p>
    <w:p>
      <w:pPr>
        <w:spacing w:after="40"/>
      </w:pPr>
      <w:r>
        <w:rPr>
          <w:b/>
        </w:rPr>
        <w:t xml:space="preserve">[16] </w:t>
      </w:r>
      <w:r>
        <w:rPr>
          <w:sz w:val="18"/>
        </w:rPr>
        <w:t>K-RagRec: Knowledge Graph Retrieval-Augmented Generation for LLM-based Recommendation. arXiv:2501.02226 (2025).</w:t>
      </w:r>
    </w:p>
    <w:p>
      <w:pPr>
        <w:spacing w:after="40"/>
      </w:pPr>
      <w:r>
        <w:rPr>
          <w:b/>
        </w:rPr>
        <w:t xml:space="preserve">[17] </w:t>
      </w:r>
      <w:r>
        <w:rPr>
          <w:sz w:val="18"/>
        </w:rPr>
        <w:t>Iana et al. MANNeR: Modular Multi-Aspect Neural News Recommendation. EMNLP Findings 2024.</w:t>
      </w:r>
    </w:p>
    <w:p>
      <w:pPr>
        <w:spacing w:after="40"/>
      </w:pPr>
      <w:r>
        <w:rPr>
          <w:b/>
        </w:rPr>
        <w:t xml:space="preserve">[18] </w:t>
      </w:r>
      <w:r>
        <w:rPr>
          <w:sz w:val="18"/>
        </w:rPr>
        <w:t>Yang et al. GLORY: Going Beyond Local — Global Graph-Enhanced News Recommendation. RecSys 2023.</w:t>
      </w:r>
    </w:p>
    <w:p>
      <w:pPr>
        <w:spacing w:after="40"/>
      </w:pPr>
      <w:r>
        <w:rPr>
          <w:b/>
        </w:rPr>
        <w:t xml:space="preserve">[19] </w:t>
      </w:r>
      <w:r>
        <w:rPr>
          <w:sz w:val="18"/>
        </w:rPr>
        <w:t>Wu et al. Empowering News Recommendation with Pre-trained Language Models (PLM-NR). SIGIR 2021.</w:t>
      </w:r>
    </w:p>
    <w:p>
      <w:pPr>
        <w:spacing w:after="40"/>
      </w:pPr>
      <w:r>
        <w:rPr>
          <w:b/>
        </w:rPr>
        <w:t xml:space="preserve">[20] </w:t>
      </w:r>
      <w:r>
        <w:rPr>
          <w:sz w:val="18"/>
        </w:rPr>
        <w:t>Qi et al. News Recommendation with Candidate-aware User Modeling (CAUM). SIGIR 2022.</w:t>
      </w:r>
    </w:p>
    <w:p>
      <w:pPr>
        <w:spacing w:after="40"/>
      </w:pPr>
      <w:r>
        <w:rPr>
          <w:b/>
        </w:rPr>
        <w:t xml:space="preserve">[21] </w:t>
      </w:r>
      <w:r>
        <w:rPr>
          <w:sz w:val="18"/>
        </w:rPr>
        <w:t>Wu et al. MIND: A Large-scale Dataset for News Recommendation. ACL 2020.</w:t>
      </w:r>
    </w:p>
    <w:p>
      <w:pPr>
        <w:spacing w:after="40"/>
      </w:pPr>
      <w:r>
        <w:rPr>
          <w:b/>
        </w:rPr>
        <w:t xml:space="preserve">[22] </w:t>
      </w:r>
      <w:r>
        <w:rPr>
          <w:sz w:val="18"/>
        </w:rPr>
        <w:t>Kruse et al. EB-NeRD: Ekstra Bladet News Recommendation Dataset. RecSys Challenge 2024.</w:t>
      </w:r>
    </w:p>
    <w:p>
      <w:pPr>
        <w:spacing w:after="40"/>
      </w:pPr>
      <w:r>
        <w:rPr>
          <w:b/>
        </w:rPr>
        <w:t xml:space="preserve">[23] </w:t>
      </w:r>
      <w:r>
        <w:rPr>
          <w:sz w:val="18"/>
        </w:rPr>
        <w:t>A Survey on LLM-based News Recommender Systems. arXiv:2502.09797 (2025).</w:t>
      </w:r>
    </w:p>
    <w:p>
      <w:pPr>
        <w:spacing w:after="40"/>
      </w:pPr>
      <w:r>
        <w:rPr>
          <w:b/>
        </w:rPr>
        <w:t xml:space="preserve">[24] </w:t>
      </w:r>
      <w:r>
        <w:rPr>
          <w:sz w:val="18"/>
        </w:rPr>
        <w:t>A Survey on Generative Recommendation: Data, Model, and Tasks. arXiv:2510.27157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3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