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088" w:rsidRPr="00511161" w:rsidRDefault="00582088" w:rsidP="0058208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511161">
        <w:rPr>
          <w:rFonts w:ascii="Times New Roman" w:hAnsi="Times New Roman" w:cs="Times New Roman"/>
          <w:b/>
          <w:sz w:val="24"/>
          <w:szCs w:val="24"/>
        </w:rPr>
        <w:t>NUE 90-ADP-2017 (HF)</w:t>
      </w:r>
    </w:p>
    <w:p w:rsidR="00582088" w:rsidRPr="00511161" w:rsidRDefault="00582088" w:rsidP="0058208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11161">
        <w:rPr>
          <w:rFonts w:ascii="Times New Roman" w:hAnsi="Times New Roman" w:cs="Times New Roman"/>
          <w:b/>
          <w:sz w:val="24"/>
          <w:szCs w:val="24"/>
        </w:rPr>
        <w:t>INSTITUTO DE ACCESO A LA INFORMACIÓN PÚBLICA:</w:t>
      </w:r>
      <w:r w:rsidRPr="00511161">
        <w:rPr>
          <w:rFonts w:ascii="Times New Roman" w:hAnsi="Times New Roman" w:cs="Times New Roman"/>
          <w:sz w:val="24"/>
          <w:szCs w:val="24"/>
        </w:rPr>
        <w:t xml:space="preserve"> </w:t>
      </w:r>
      <w:r w:rsidRPr="00511161">
        <w:rPr>
          <w:rFonts w:ascii="Times New Roman" w:hAnsi="Times New Roman"/>
          <w:sz w:val="24"/>
          <w:szCs w:val="24"/>
        </w:rPr>
        <w:t xml:space="preserve">San Salvador a las once horas con </w:t>
      </w:r>
      <w:r w:rsidRPr="00511161">
        <w:rPr>
          <w:rFonts w:ascii="Times New Roman" w:hAnsi="Times New Roman"/>
          <w:sz w:val="24"/>
          <w:szCs w:val="24"/>
          <w:highlight w:val="yellow"/>
        </w:rPr>
        <w:t>quince</w:t>
      </w:r>
      <w:r w:rsidRPr="00511161">
        <w:rPr>
          <w:rFonts w:ascii="Times New Roman" w:hAnsi="Times New Roman"/>
          <w:sz w:val="24"/>
          <w:szCs w:val="24"/>
        </w:rPr>
        <w:t xml:space="preserve"> minutos del cinco</w:t>
      </w:r>
      <w:r w:rsidR="00511161">
        <w:rPr>
          <w:rFonts w:ascii="Times New Roman" w:hAnsi="Times New Roman"/>
          <w:sz w:val="24"/>
          <w:szCs w:val="24"/>
        </w:rPr>
        <w:t xml:space="preserve"> de febrero de dos mil dieciocho</w:t>
      </w:r>
      <w:r w:rsidRPr="00511161">
        <w:rPr>
          <w:rFonts w:ascii="Times New Roman" w:hAnsi="Times New Roman"/>
          <w:sz w:val="24"/>
          <w:szCs w:val="24"/>
        </w:rPr>
        <w:t>.</w:t>
      </w:r>
    </w:p>
    <w:p w:rsidR="00582088" w:rsidRPr="00511161" w:rsidRDefault="00582088" w:rsidP="0058208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161">
        <w:rPr>
          <w:rFonts w:ascii="Times New Roman" w:hAnsi="Times New Roman" w:cs="Times New Roman"/>
          <w:sz w:val="24"/>
          <w:szCs w:val="24"/>
        </w:rPr>
        <w:t xml:space="preserve">El 16 de octubre de 2017, </w:t>
      </w:r>
      <w:r w:rsidRPr="00511161">
        <w:rPr>
          <w:rFonts w:ascii="Times New Roman" w:hAnsi="Times New Roman" w:cs="Times New Roman"/>
          <w:b/>
          <w:sz w:val="24"/>
          <w:szCs w:val="24"/>
        </w:rPr>
        <w:t xml:space="preserve">Marco Tulio Lima Molina, </w:t>
      </w:r>
      <w:r w:rsidRPr="00511161">
        <w:rPr>
          <w:rFonts w:ascii="Times New Roman" w:hAnsi="Times New Roman" w:cs="Times New Roman"/>
          <w:sz w:val="24"/>
          <w:szCs w:val="24"/>
        </w:rPr>
        <w:t xml:space="preserve">actuando como titular de la </w:t>
      </w:r>
      <w:r w:rsidRPr="00511161">
        <w:rPr>
          <w:rFonts w:ascii="Times New Roman" w:hAnsi="Times New Roman" w:cs="Times New Roman"/>
          <w:b/>
          <w:sz w:val="24"/>
          <w:szCs w:val="24"/>
        </w:rPr>
        <w:t>Dirección General de Centros Penales (DGCP)</w:t>
      </w:r>
      <w:r w:rsidRPr="00511161">
        <w:rPr>
          <w:rFonts w:ascii="Times New Roman" w:hAnsi="Times New Roman" w:cs="Times New Roman"/>
          <w:sz w:val="24"/>
          <w:szCs w:val="24"/>
        </w:rPr>
        <w:t>, en su calidad de Director General</w:t>
      </w:r>
      <w:r w:rsidR="00876F5F" w:rsidRPr="00511161">
        <w:rPr>
          <w:rFonts w:ascii="Times New Roman" w:hAnsi="Times New Roman" w:cs="Times New Roman"/>
          <w:sz w:val="24"/>
          <w:szCs w:val="24"/>
        </w:rPr>
        <w:t xml:space="preserve"> remiti</w:t>
      </w:r>
      <w:r w:rsidR="001877D8" w:rsidRPr="00511161">
        <w:rPr>
          <w:rFonts w:ascii="Times New Roman" w:hAnsi="Times New Roman" w:cs="Times New Roman"/>
          <w:sz w:val="24"/>
          <w:szCs w:val="24"/>
        </w:rPr>
        <w:t>ó el requerimiento hecho por este Instituto, mediante el cual informa</w:t>
      </w:r>
      <w:r w:rsidR="00FF0186" w:rsidRPr="00511161">
        <w:rPr>
          <w:rFonts w:ascii="Times New Roman" w:hAnsi="Times New Roman" w:cs="Times New Roman"/>
          <w:sz w:val="24"/>
          <w:szCs w:val="24"/>
        </w:rPr>
        <w:t xml:space="preserve"> la situación jurídica</w:t>
      </w:r>
      <w:r w:rsidR="001877D8" w:rsidRPr="00511161">
        <w:rPr>
          <w:rFonts w:ascii="Times New Roman" w:hAnsi="Times New Roman" w:cs="Times New Roman"/>
          <w:sz w:val="24"/>
          <w:szCs w:val="24"/>
        </w:rPr>
        <w:t xml:space="preserve"> que registra en el Sistema de Registros de Antecedentes Penales (SIRAP), y el Sistema de Información Penitenciaria </w:t>
      </w:r>
      <w:r w:rsidR="00FF0186" w:rsidRPr="00511161">
        <w:rPr>
          <w:rFonts w:ascii="Times New Roman" w:hAnsi="Times New Roman" w:cs="Times New Roman"/>
          <w:sz w:val="24"/>
          <w:szCs w:val="24"/>
        </w:rPr>
        <w:t xml:space="preserve">(SIPE) de dicho ente obligado </w:t>
      </w:r>
      <w:r w:rsidR="001877D8" w:rsidRPr="00511161">
        <w:rPr>
          <w:rFonts w:ascii="Times New Roman" w:hAnsi="Times New Roman" w:cs="Times New Roman"/>
          <w:sz w:val="24"/>
          <w:szCs w:val="24"/>
        </w:rPr>
        <w:t xml:space="preserve">el señor </w:t>
      </w:r>
      <w:r w:rsidR="00FF0186" w:rsidRPr="00511161">
        <w:rPr>
          <w:rFonts w:ascii="Times New Roman" w:hAnsi="Times New Roman" w:cs="Times New Roman"/>
          <w:b/>
          <w:sz w:val="24"/>
          <w:szCs w:val="24"/>
        </w:rPr>
        <w:t xml:space="preserve">Javier Antonio Villalta Pineda, </w:t>
      </w:r>
      <w:r w:rsidR="00FF0186" w:rsidRPr="00511161">
        <w:rPr>
          <w:rFonts w:ascii="Times New Roman" w:hAnsi="Times New Roman" w:cs="Times New Roman"/>
          <w:sz w:val="24"/>
          <w:szCs w:val="24"/>
        </w:rPr>
        <w:t>adjuntando la documentación que respalda dicha calidad</w:t>
      </w:r>
      <w:r w:rsidR="00FF0186" w:rsidRPr="00511161">
        <w:rPr>
          <w:rFonts w:ascii="Times New Roman" w:hAnsi="Times New Roman" w:cs="Times New Roman"/>
          <w:b/>
          <w:sz w:val="24"/>
          <w:szCs w:val="24"/>
        </w:rPr>
        <w:t>.</w:t>
      </w:r>
    </w:p>
    <w:p w:rsidR="00FF0186" w:rsidRPr="00511161" w:rsidRDefault="00FF0186" w:rsidP="005111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1161">
        <w:rPr>
          <w:rFonts w:ascii="Times New Roman" w:hAnsi="Times New Roman" w:cs="Times New Roman"/>
          <w:sz w:val="24"/>
          <w:szCs w:val="24"/>
        </w:rPr>
        <w:t xml:space="preserve">En virtud de dicho informe, se hace constar que el señor </w:t>
      </w:r>
      <w:r w:rsidRPr="00511161">
        <w:rPr>
          <w:rFonts w:ascii="Times New Roman" w:hAnsi="Times New Roman" w:cs="Times New Roman"/>
          <w:b/>
          <w:sz w:val="24"/>
          <w:szCs w:val="24"/>
        </w:rPr>
        <w:t xml:space="preserve">Villalta Pineda </w:t>
      </w:r>
      <w:r w:rsidRPr="00511161">
        <w:rPr>
          <w:rFonts w:ascii="Times New Roman" w:hAnsi="Times New Roman" w:cs="Times New Roman"/>
          <w:sz w:val="24"/>
          <w:szCs w:val="24"/>
        </w:rPr>
        <w:t xml:space="preserve">posee un registro </w:t>
      </w:r>
      <w:r w:rsidR="00A00E88" w:rsidRPr="00511161">
        <w:rPr>
          <w:rFonts w:ascii="Times New Roman" w:hAnsi="Times New Roman" w:cs="Times New Roman"/>
          <w:sz w:val="24"/>
          <w:szCs w:val="24"/>
        </w:rPr>
        <w:t xml:space="preserve">de antecedente penal caducado, mediante el cual fue condenado a la pena de tres años de prisión por el Juzgado  de Primera Instancia de San Sebastián, en procedimiento abreviado por el delito de </w:t>
      </w:r>
      <w:r w:rsidR="00A00E88" w:rsidRPr="00511161">
        <w:rPr>
          <w:rFonts w:ascii="Times New Roman" w:hAnsi="Times New Roman" w:cs="Times New Roman"/>
          <w:b/>
          <w:sz w:val="24"/>
          <w:szCs w:val="24"/>
        </w:rPr>
        <w:t>Tenencia, Portación, o Conducción Ilegal o Irresponsable de Arma de Fuego</w:t>
      </w:r>
      <w:r w:rsidR="00A00E88" w:rsidRPr="00511161">
        <w:rPr>
          <w:rFonts w:ascii="Times New Roman" w:hAnsi="Times New Roman" w:cs="Times New Roman"/>
          <w:sz w:val="24"/>
          <w:szCs w:val="24"/>
        </w:rPr>
        <w:t>, del cual  se le concedió el beneficio de la Suspensión Condicional del de la Ejecución de la Pena</w:t>
      </w:r>
      <w:r w:rsidR="00511161" w:rsidRPr="00511161">
        <w:rPr>
          <w:rFonts w:ascii="Times New Roman" w:hAnsi="Times New Roman" w:cs="Times New Roman"/>
          <w:sz w:val="24"/>
          <w:szCs w:val="24"/>
        </w:rPr>
        <w:t xml:space="preserve">, imponiéndole </w:t>
      </w:r>
      <w:r w:rsidR="00A00E88" w:rsidRPr="00511161">
        <w:rPr>
          <w:rFonts w:ascii="Times New Roman" w:hAnsi="Times New Roman" w:cs="Times New Roman"/>
          <w:sz w:val="24"/>
          <w:szCs w:val="24"/>
        </w:rPr>
        <w:t xml:space="preserve">un periodo de prueba </w:t>
      </w:r>
      <w:r w:rsidR="00511161" w:rsidRPr="00511161">
        <w:rPr>
          <w:rFonts w:ascii="Times New Roman" w:hAnsi="Times New Roman" w:cs="Times New Roman"/>
          <w:sz w:val="24"/>
          <w:szCs w:val="24"/>
        </w:rPr>
        <w:t xml:space="preserve">de dos años, periodo el cual fue cumplido según consta informe del Juzgado </w:t>
      </w:r>
      <w:proofErr w:type="gramStart"/>
      <w:r w:rsidR="00511161" w:rsidRPr="00511161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="00511161" w:rsidRPr="00511161">
        <w:rPr>
          <w:rFonts w:ascii="Times New Roman" w:hAnsi="Times New Roman" w:cs="Times New Roman"/>
          <w:sz w:val="24"/>
          <w:szCs w:val="24"/>
        </w:rPr>
        <w:t xml:space="preserve"> Vigilancia Penitenciaria y Ejecución de la Pena de San Vicente, donde se tuvo por extinguida la acción penal, rehabilitándolo en sus derechos de ciudadano.</w:t>
      </w:r>
    </w:p>
    <w:p w:rsidR="00582088" w:rsidRPr="00511161" w:rsidRDefault="00582088" w:rsidP="00582088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11161">
        <w:rPr>
          <w:rFonts w:ascii="Times New Roman" w:hAnsi="Times New Roman"/>
          <w:sz w:val="24"/>
          <w:szCs w:val="24"/>
        </w:rPr>
        <w:t>Por lo anterior</w:t>
      </w:r>
      <w:r w:rsidR="00511161" w:rsidRPr="00511161">
        <w:rPr>
          <w:rFonts w:ascii="Times New Roman" w:hAnsi="Times New Roman"/>
          <w:sz w:val="24"/>
          <w:szCs w:val="24"/>
        </w:rPr>
        <w:t>mente expuesto</w:t>
      </w:r>
      <w:r w:rsidRPr="00511161">
        <w:rPr>
          <w:rFonts w:ascii="Times New Roman" w:hAnsi="Times New Roman"/>
          <w:sz w:val="24"/>
          <w:szCs w:val="24"/>
        </w:rPr>
        <w:t xml:space="preserve">, y en razón de los principios de prontitud y sencillez establecidos en el  Art. 4 letras “c” y “f” y 87 de la LAIP, es procedente señalar fecha y hora para la realización de la audiencia oral, por lo que este Instituto </w:t>
      </w:r>
      <w:r w:rsidRPr="00511161">
        <w:rPr>
          <w:rFonts w:ascii="Times New Roman" w:hAnsi="Times New Roman"/>
          <w:b/>
          <w:sz w:val="24"/>
          <w:szCs w:val="24"/>
        </w:rPr>
        <w:t>resuelve:</w:t>
      </w:r>
      <w:r w:rsidRPr="00511161">
        <w:rPr>
          <w:rFonts w:ascii="Times New Roman" w:hAnsi="Times New Roman"/>
          <w:sz w:val="24"/>
          <w:szCs w:val="24"/>
        </w:rPr>
        <w:t xml:space="preserve"> </w:t>
      </w:r>
    </w:p>
    <w:p w:rsidR="00CF4208" w:rsidRPr="00511161" w:rsidRDefault="00582088" w:rsidP="006C34D5">
      <w:pPr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511161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CF4208" w:rsidRPr="00511161">
        <w:rPr>
          <w:rFonts w:ascii="Times New Roman" w:hAnsi="Times New Roman" w:cs="Times New Roman"/>
          <w:b/>
          <w:sz w:val="24"/>
          <w:szCs w:val="24"/>
        </w:rPr>
        <w:t>Tener</w:t>
      </w:r>
      <w:r w:rsidR="00CF4208" w:rsidRPr="005111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4208" w:rsidRPr="00511161">
        <w:rPr>
          <w:rFonts w:ascii="Times New Roman" w:hAnsi="Times New Roman" w:cs="Times New Roman"/>
          <w:sz w:val="24"/>
          <w:szCs w:val="24"/>
        </w:rPr>
        <w:t>por rendido</w:t>
      </w:r>
      <w:r w:rsidR="00CF4208" w:rsidRPr="005111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4208" w:rsidRPr="00511161">
        <w:rPr>
          <w:rFonts w:ascii="Times New Roman" w:hAnsi="Times New Roman" w:cs="Times New Roman"/>
          <w:sz w:val="24"/>
          <w:szCs w:val="24"/>
        </w:rPr>
        <w:t xml:space="preserve">el informe justificativo de ley, por parte del titular de la </w:t>
      </w:r>
      <w:r w:rsidR="00CF4208" w:rsidRPr="00511161">
        <w:rPr>
          <w:rFonts w:ascii="Times New Roman" w:hAnsi="Times New Roman" w:cs="Times New Roman"/>
          <w:b/>
          <w:sz w:val="24"/>
          <w:szCs w:val="24"/>
        </w:rPr>
        <w:t>Dirección General de Centros Penales (DGCP)</w:t>
      </w:r>
      <w:r w:rsidR="00CF4208" w:rsidRPr="00511161">
        <w:rPr>
          <w:rFonts w:ascii="Times New Roman" w:hAnsi="Times New Roman" w:cs="Times New Roman"/>
          <w:sz w:val="24"/>
          <w:szCs w:val="24"/>
        </w:rPr>
        <w:t>.</w:t>
      </w:r>
      <w:r w:rsidR="00CF4208" w:rsidRPr="00511161">
        <w:rPr>
          <w:rFonts w:ascii="Times New Roman" w:hAnsi="Times New Roman"/>
          <w:b/>
          <w:sz w:val="24"/>
          <w:szCs w:val="24"/>
        </w:rPr>
        <w:t xml:space="preserve"> </w:t>
      </w:r>
    </w:p>
    <w:p w:rsidR="00582088" w:rsidRPr="00511161" w:rsidRDefault="00582088" w:rsidP="00CF4208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11161">
        <w:rPr>
          <w:rFonts w:ascii="Times New Roman" w:hAnsi="Times New Roman" w:cs="Times New Roman"/>
          <w:b/>
          <w:sz w:val="24"/>
          <w:szCs w:val="24"/>
        </w:rPr>
        <w:t>b) Señalar</w:t>
      </w:r>
      <w:r w:rsidRPr="00511161">
        <w:rPr>
          <w:rFonts w:ascii="Times New Roman" w:hAnsi="Times New Roman" w:cs="Times New Roman"/>
          <w:sz w:val="24"/>
          <w:szCs w:val="24"/>
        </w:rPr>
        <w:t xml:space="preserve"> las </w:t>
      </w:r>
      <w:r w:rsidR="00CF4208" w:rsidRPr="00511161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r w:rsidRPr="00511161">
        <w:rPr>
          <w:rFonts w:ascii="Times New Roman" w:hAnsi="Times New Roman" w:cs="Times New Roman"/>
          <w:sz w:val="24"/>
          <w:szCs w:val="24"/>
        </w:rPr>
        <w:t xml:space="preserve"> </w:t>
      </w:r>
      <w:r w:rsidRPr="00511161">
        <w:rPr>
          <w:rFonts w:ascii="Times New Roman" w:hAnsi="Times New Roman" w:cs="Times New Roman"/>
          <w:b/>
          <w:sz w:val="24"/>
          <w:szCs w:val="24"/>
        </w:rPr>
        <w:t xml:space="preserve">horas del </w:t>
      </w:r>
      <w:r w:rsidRPr="00511161">
        <w:rPr>
          <w:rFonts w:ascii="Times New Roman" w:hAnsi="Times New Roman" w:cs="Times New Roman"/>
          <w:b/>
          <w:sz w:val="24"/>
          <w:szCs w:val="24"/>
          <w:highlight w:val="yellow"/>
        </w:rPr>
        <w:t>XX</w:t>
      </w:r>
      <w:r w:rsidRPr="00511161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CF4208" w:rsidRPr="00511161">
        <w:rPr>
          <w:rFonts w:ascii="Times New Roman" w:hAnsi="Times New Roman" w:cs="Times New Roman"/>
          <w:b/>
          <w:sz w:val="24"/>
          <w:szCs w:val="24"/>
          <w:highlight w:val="yellow"/>
        </w:rPr>
        <w:t>febrero</w:t>
      </w:r>
      <w:r w:rsidRPr="00511161">
        <w:rPr>
          <w:rFonts w:ascii="Times New Roman" w:hAnsi="Times New Roman" w:cs="Times New Roman"/>
          <w:b/>
          <w:sz w:val="24"/>
          <w:szCs w:val="24"/>
        </w:rPr>
        <w:t xml:space="preserve"> del </w:t>
      </w:r>
      <w:r w:rsidR="00CF4208" w:rsidRPr="00511161">
        <w:rPr>
          <w:rFonts w:ascii="Times New Roman" w:hAnsi="Times New Roman" w:cs="Times New Roman"/>
          <w:b/>
          <w:sz w:val="24"/>
          <w:szCs w:val="24"/>
          <w:highlight w:val="yellow"/>
        </w:rPr>
        <w:t>2018</w:t>
      </w:r>
      <w:r w:rsidRPr="00511161">
        <w:rPr>
          <w:rFonts w:ascii="Times New Roman" w:hAnsi="Times New Roman" w:cs="Times New Roman"/>
          <w:sz w:val="24"/>
          <w:szCs w:val="24"/>
        </w:rPr>
        <w:t xml:space="preserve"> para la realización  de la audiencia de oral con las partes, </w:t>
      </w:r>
      <w:r w:rsidR="006C34D5" w:rsidRPr="00511161">
        <w:rPr>
          <w:rFonts w:ascii="Times New Roman" w:hAnsi="Times New Roman" w:cs="Times New Roman"/>
          <w:b/>
          <w:sz w:val="24"/>
          <w:szCs w:val="24"/>
        </w:rPr>
        <w:t>Javier Antonio Villalta Pineda</w:t>
      </w:r>
      <w:r w:rsidRPr="00511161">
        <w:rPr>
          <w:rFonts w:ascii="Times New Roman" w:hAnsi="Times New Roman" w:cs="Times New Roman"/>
          <w:sz w:val="24"/>
          <w:szCs w:val="24"/>
        </w:rPr>
        <w:t xml:space="preserve"> y la </w:t>
      </w:r>
      <w:r w:rsidRPr="00511161">
        <w:rPr>
          <w:rFonts w:ascii="Times New Roman" w:hAnsi="Times New Roman"/>
          <w:b/>
          <w:sz w:val="24"/>
          <w:szCs w:val="24"/>
        </w:rPr>
        <w:t>DGCP</w:t>
      </w:r>
      <w:r w:rsidRPr="00511161">
        <w:rPr>
          <w:rFonts w:ascii="Times New Roman" w:hAnsi="Times New Roman" w:cs="Times New Roman"/>
          <w:b/>
          <w:sz w:val="24"/>
          <w:szCs w:val="24"/>
        </w:rPr>
        <w:t>,</w:t>
      </w:r>
      <w:r w:rsidRPr="00511161">
        <w:rPr>
          <w:rFonts w:ascii="Times New Roman" w:hAnsi="Times New Roman"/>
          <w:b/>
          <w:sz w:val="24"/>
          <w:szCs w:val="24"/>
        </w:rPr>
        <w:t xml:space="preserve"> </w:t>
      </w:r>
      <w:r w:rsidRPr="00511161">
        <w:rPr>
          <w:rFonts w:ascii="Times New Roman" w:hAnsi="Times New Roman" w:cs="Times New Roman"/>
          <w:sz w:val="24"/>
          <w:szCs w:val="24"/>
        </w:rPr>
        <w:t xml:space="preserve">a quienes se cita por medio de esta resolución. En el caso que deseen comparecer por medio de representante o apoderado, éste deberá acreditar su personería con los documentos pertinentes. Asimismo, las partes deberán presentar original y dos copias de toda la prueba que aporten en esa diligencia y </w:t>
      </w:r>
      <w:r w:rsidRPr="00511161">
        <w:rPr>
          <w:rFonts w:ascii="Times New Roman" w:hAnsi="Times New Roman" w:cs="Times New Roman"/>
          <w:b/>
          <w:sz w:val="24"/>
          <w:szCs w:val="24"/>
          <w:u w:val="single"/>
        </w:rPr>
        <w:t>deberán estar presentes con quince minutos de antelación a la hora señalada.</w:t>
      </w:r>
    </w:p>
    <w:p w:rsidR="00582088" w:rsidRDefault="00582088" w:rsidP="00582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16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Esta audiencia se llevará a cabo en las instalaciones de este Instituto, ubicadas en la Prolongación Avenida Alberto </w:t>
      </w:r>
      <w:proofErr w:type="spellStart"/>
      <w:r w:rsidRPr="00511161">
        <w:rPr>
          <w:rFonts w:ascii="Times New Roman" w:hAnsi="Times New Roman" w:cs="Times New Roman"/>
          <w:sz w:val="24"/>
          <w:szCs w:val="24"/>
        </w:rPr>
        <w:t>Masferrer</w:t>
      </w:r>
      <w:proofErr w:type="spellEnd"/>
      <w:r w:rsidRPr="00511161">
        <w:rPr>
          <w:rFonts w:ascii="Times New Roman" w:hAnsi="Times New Roman" w:cs="Times New Roman"/>
          <w:sz w:val="24"/>
          <w:szCs w:val="24"/>
        </w:rPr>
        <w:t xml:space="preserve"> Oriente #88, Colonia San Antonio Abad; calle al Volcán, edificio Oca Chang, segundo nivel, San Salvador.</w:t>
      </w:r>
    </w:p>
    <w:p w:rsidR="00F25509" w:rsidRPr="00F25509" w:rsidRDefault="00F25509" w:rsidP="005820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c) Requerir </w:t>
      </w:r>
      <w:r>
        <w:rPr>
          <w:rFonts w:ascii="Times New Roman" w:hAnsi="Times New Roman" w:cs="Times New Roman"/>
          <w:sz w:val="24"/>
          <w:szCs w:val="24"/>
        </w:rPr>
        <w:t xml:space="preserve">al apelante </w:t>
      </w:r>
      <w:r w:rsidRPr="00511161">
        <w:rPr>
          <w:rFonts w:ascii="Times New Roman" w:hAnsi="Times New Roman" w:cs="Times New Roman"/>
          <w:b/>
          <w:sz w:val="24"/>
          <w:szCs w:val="24"/>
        </w:rPr>
        <w:t>Villalta Pineda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 el día de la audiencia presente copia de la certificación </w:t>
      </w:r>
      <w:r w:rsidR="002E67C4">
        <w:rPr>
          <w:rFonts w:ascii="Times New Roman" w:hAnsi="Times New Roman" w:cs="Times New Roman"/>
          <w:sz w:val="24"/>
          <w:szCs w:val="24"/>
        </w:rPr>
        <w:t>de antecedentes la cual dio origen al presente proceso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0"/>
    </w:p>
    <w:p w:rsidR="00582088" w:rsidRPr="00511161" w:rsidRDefault="00582088" w:rsidP="0058208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161">
        <w:rPr>
          <w:rFonts w:ascii="Times New Roman" w:hAnsi="Times New Roman" w:cs="Times New Roman"/>
          <w:b/>
          <w:sz w:val="24"/>
          <w:szCs w:val="24"/>
        </w:rPr>
        <w:t>Notifíquese.-</w:t>
      </w:r>
    </w:p>
    <w:p w:rsidR="00582088" w:rsidRPr="00511161" w:rsidRDefault="00582088" w:rsidP="005820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88" w:rsidRPr="00511161" w:rsidRDefault="00582088" w:rsidP="005820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34D5" w:rsidRPr="00511161" w:rsidRDefault="006C34D5" w:rsidP="005820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88" w:rsidRDefault="00582088" w:rsidP="005820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161">
        <w:rPr>
          <w:rFonts w:ascii="Times New Roman" w:hAnsi="Times New Roman" w:cs="Times New Roman"/>
          <w:b/>
          <w:sz w:val="24"/>
          <w:szCs w:val="24"/>
        </w:rPr>
        <w:t>PRONUNCIADA POR LA COMISIONADA Y LOS COMISIONADOS QUE LA SUSCRIBEN.</w:t>
      </w:r>
    </w:p>
    <w:p w:rsidR="00582088" w:rsidRPr="00D446F5" w:rsidRDefault="00582088" w:rsidP="00582088">
      <w:p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jh</w:t>
      </w:r>
      <w:proofErr w:type="spellEnd"/>
      <w:r>
        <w:rPr>
          <w:rFonts w:ascii="Times New Roman" w:hAnsi="Times New Roman" w:cs="Times New Roman"/>
          <w:sz w:val="16"/>
          <w:szCs w:val="16"/>
        </w:rPr>
        <w:t>/cc</w:t>
      </w:r>
      <w:proofErr w:type="gramEnd"/>
    </w:p>
    <w:p w:rsidR="00394920" w:rsidRDefault="00394920"/>
    <w:sectPr w:rsidR="00394920" w:rsidSect="00AF63A3">
      <w:footerReference w:type="default" r:id="rId6"/>
      <w:pgSz w:w="12240" w:h="15840"/>
      <w:pgMar w:top="1417" w:right="146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67B" w:rsidRDefault="00F9367B">
      <w:pPr>
        <w:spacing w:after="0" w:line="240" w:lineRule="auto"/>
      </w:pPr>
      <w:r>
        <w:separator/>
      </w:r>
    </w:p>
  </w:endnote>
  <w:endnote w:type="continuationSeparator" w:id="0">
    <w:p w:rsidR="00F9367B" w:rsidRDefault="00F93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510159"/>
      <w:docPartObj>
        <w:docPartGallery w:val="Page Numbers (Bottom of Page)"/>
        <w:docPartUnique/>
      </w:docPartObj>
    </w:sdtPr>
    <w:sdtEndPr/>
    <w:sdtContent>
      <w:sdt>
        <w:sdtPr>
          <w:id w:val="301739031"/>
          <w:docPartObj>
            <w:docPartGallery w:val="Page Numbers (Top of Page)"/>
            <w:docPartUnique/>
          </w:docPartObj>
        </w:sdtPr>
        <w:sdtEndPr/>
        <w:sdtContent>
          <w:p w:rsidR="007552D8" w:rsidRDefault="00511161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7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7C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52D8" w:rsidRDefault="00F93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67B" w:rsidRDefault="00F9367B">
      <w:pPr>
        <w:spacing w:after="0" w:line="240" w:lineRule="auto"/>
      </w:pPr>
      <w:r>
        <w:separator/>
      </w:r>
    </w:p>
  </w:footnote>
  <w:footnote w:type="continuationSeparator" w:id="0">
    <w:p w:rsidR="00F9367B" w:rsidRDefault="00F93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88"/>
    <w:rsid w:val="001877D8"/>
    <w:rsid w:val="002E67C4"/>
    <w:rsid w:val="00394920"/>
    <w:rsid w:val="00511161"/>
    <w:rsid w:val="00582088"/>
    <w:rsid w:val="00585ED3"/>
    <w:rsid w:val="006C34D5"/>
    <w:rsid w:val="00876F5F"/>
    <w:rsid w:val="00A00E88"/>
    <w:rsid w:val="00B265A5"/>
    <w:rsid w:val="00CF4208"/>
    <w:rsid w:val="00F25509"/>
    <w:rsid w:val="00F9367B"/>
    <w:rsid w:val="00F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8EC56C-4309-47BA-B5A2-1DA3692F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8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82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IAIP Eventos</cp:lastModifiedBy>
  <cp:revision>5</cp:revision>
  <dcterms:created xsi:type="dcterms:W3CDTF">2018-02-05T14:42:00Z</dcterms:created>
  <dcterms:modified xsi:type="dcterms:W3CDTF">2018-02-06T18:20:00Z</dcterms:modified>
</cp:coreProperties>
</file>