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8AD" w:rsidRPr="006B691B" w:rsidRDefault="008604D2" w:rsidP="00765D97">
      <w:pPr>
        <w:pStyle w:val="Title"/>
        <w:rPr>
          <w:lang w:val="en-US"/>
        </w:rPr>
      </w:pPr>
      <w:r w:rsidRPr="008604D2">
        <w:rPr>
          <w:caps w:val="0"/>
        </w:rPr>
        <w:t>ShinyAnonymizer: A Tool for Anonymizing Health Data</w:t>
      </w:r>
    </w:p>
    <w:p w:rsidR="009568AD" w:rsidRPr="00A51604" w:rsidRDefault="008604D2" w:rsidP="00765D97">
      <w:pPr>
        <w:pStyle w:val="Author"/>
        <w:jc w:val="center"/>
        <w:rPr>
          <w:lang w:val="en-US"/>
        </w:rPr>
      </w:pPr>
      <w:r>
        <w:t>Marios Vardalachakis</w:t>
      </w:r>
      <w:r w:rsidR="00E15133" w:rsidRPr="00E15133">
        <w:rPr>
          <w:vertAlign w:val="superscript"/>
        </w:rPr>
        <w:t>1</w:t>
      </w:r>
      <w:r w:rsidR="001A14E8">
        <w:rPr>
          <w:vertAlign w:val="superscript"/>
        </w:rPr>
        <w:t>,2</w:t>
      </w:r>
      <w:r w:rsidR="009568AD" w:rsidRPr="00643C8E">
        <w:t xml:space="preserve">, </w:t>
      </w:r>
      <w:r>
        <w:t>Haridimos Kondylakis</w:t>
      </w:r>
      <w:r w:rsidR="009568AD" w:rsidRPr="000972F8">
        <w:rPr>
          <w:vertAlign w:val="superscript"/>
        </w:rPr>
        <w:t>1</w:t>
      </w:r>
      <w:r w:rsidR="001A14E8">
        <w:rPr>
          <w:vertAlign w:val="superscript"/>
        </w:rPr>
        <w:t>,2</w:t>
      </w:r>
      <w:r w:rsidR="009568AD">
        <w:rPr>
          <w:noProof/>
          <w:vertAlign w:val="superscript"/>
          <w:lang w:val="en-US"/>
        </w:rPr>
        <w:drawing>
          <wp:inline distT="0" distB="0" distL="0" distR="0">
            <wp:extent cx="108000" cy="1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 cy="108000"/>
                    </a:xfrm>
                    <a:prstGeom prst="rect">
                      <a:avLst/>
                    </a:prstGeom>
                  </pic:spPr>
                </pic:pic>
              </a:graphicData>
            </a:graphic>
          </wp:inline>
        </w:drawing>
      </w:r>
      <w:r w:rsidR="009568AD">
        <w:rPr>
          <w:rStyle w:val="FootnoteReference"/>
        </w:rPr>
        <w:footnoteReference w:id="3"/>
      </w:r>
      <w:r>
        <w:t>, Lefteris Koumakis</w:t>
      </w:r>
      <w:r w:rsidR="001A14E8" w:rsidRPr="001A14E8">
        <w:rPr>
          <w:vertAlign w:val="superscript"/>
        </w:rPr>
        <w:t>1,</w:t>
      </w:r>
      <w:r w:rsidR="009568AD">
        <w:rPr>
          <w:vertAlign w:val="superscript"/>
        </w:rPr>
        <w:t>2</w:t>
      </w:r>
      <w:r w:rsidR="009568AD">
        <w:rPr>
          <w:noProof/>
          <w:vertAlign w:val="superscript"/>
          <w:lang w:val="en-US"/>
        </w:rPr>
        <w:drawing>
          <wp:inline distT="0" distB="0" distL="0" distR="0">
            <wp:extent cx="108000" cy="1080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 cy="108000"/>
                    </a:xfrm>
                    <a:prstGeom prst="rect">
                      <a:avLst/>
                    </a:prstGeom>
                  </pic:spPr>
                </pic:pic>
              </a:graphicData>
            </a:graphic>
          </wp:inline>
        </w:drawing>
      </w:r>
      <w:r w:rsidR="009568AD">
        <w:rPr>
          <w:rStyle w:val="FootnoteReference"/>
        </w:rPr>
        <w:footnoteReference w:id="4"/>
      </w:r>
      <w:r>
        <w:t>, Angelina Kouroubali</w:t>
      </w:r>
      <w:r w:rsidR="001A14E8" w:rsidRPr="001A14E8">
        <w:rPr>
          <w:vertAlign w:val="superscript"/>
        </w:rPr>
        <w:t>1</w:t>
      </w:r>
      <w:r w:rsidR="00A51604">
        <w:rPr>
          <w:noProof/>
          <w:vertAlign w:val="superscript"/>
          <w:lang w:val="en-US"/>
        </w:rPr>
        <w:drawing>
          <wp:inline distT="0" distB="0" distL="0" distR="0">
            <wp:extent cx="108000" cy="1080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 cy="108000"/>
                    </a:xfrm>
                    <a:prstGeom prst="rect">
                      <a:avLst/>
                    </a:prstGeom>
                  </pic:spPr>
                </pic:pic>
              </a:graphicData>
            </a:graphic>
          </wp:inline>
        </w:drawing>
      </w:r>
      <w:r w:rsidR="004969DD">
        <w:rPr>
          <w:vertAlign w:val="superscript"/>
          <w:lang w:val="en-US"/>
        </w:rPr>
        <w:t>c</w:t>
      </w:r>
      <w:r>
        <w:t>, Dimitrios G. Katehakis</w:t>
      </w:r>
      <w:r w:rsidR="001A14E8" w:rsidRPr="001A14E8">
        <w:rPr>
          <w:vertAlign w:val="superscript"/>
        </w:rPr>
        <w:t>1,3</w:t>
      </w:r>
      <w:r w:rsidR="00A51604">
        <w:rPr>
          <w:noProof/>
          <w:vertAlign w:val="superscript"/>
          <w:lang w:val="en-US"/>
        </w:rPr>
        <w:drawing>
          <wp:inline distT="0" distB="0" distL="0" distR="0">
            <wp:extent cx="108000" cy="1080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 cy="108000"/>
                    </a:xfrm>
                    <a:prstGeom prst="rect">
                      <a:avLst/>
                    </a:prstGeom>
                  </pic:spPr>
                </pic:pic>
              </a:graphicData>
            </a:graphic>
          </wp:inline>
        </w:drawing>
      </w:r>
      <w:r w:rsidR="004969DD">
        <w:rPr>
          <w:vertAlign w:val="superscript"/>
          <w:lang w:val="en-US"/>
        </w:rPr>
        <w:t>d</w:t>
      </w:r>
    </w:p>
    <w:p w:rsidR="009568AD" w:rsidRDefault="009568AD" w:rsidP="00765D97">
      <w:pPr>
        <w:pStyle w:val="Affiliation"/>
        <w:spacing w:after="0"/>
        <w:jc w:val="center"/>
      </w:pPr>
      <w:r w:rsidRPr="000972F8">
        <w:rPr>
          <w:vertAlign w:val="superscript"/>
        </w:rPr>
        <w:t>1</w:t>
      </w:r>
      <w:r w:rsidR="008604D2">
        <w:t>Computational Biomedicine Laboratory</w:t>
      </w:r>
      <w:r w:rsidRPr="00643C8E">
        <w:t xml:space="preserve">, </w:t>
      </w:r>
      <w:r w:rsidR="008604D2">
        <w:t>FORTH-ICS</w:t>
      </w:r>
      <w:r w:rsidRPr="00643C8E">
        <w:t xml:space="preserve">, </w:t>
      </w:r>
      <w:r w:rsidR="008604D2">
        <w:t>Heraklion, Crete, Greece</w:t>
      </w:r>
    </w:p>
    <w:p w:rsidR="009568AD" w:rsidRDefault="009568AD" w:rsidP="00765D97">
      <w:pPr>
        <w:pStyle w:val="Abstract"/>
        <w:spacing w:after="0"/>
        <w:jc w:val="center"/>
        <w:rPr>
          <w:i/>
        </w:rPr>
      </w:pPr>
      <w:r w:rsidRPr="000972F8">
        <w:rPr>
          <w:i/>
          <w:vertAlign w:val="superscript"/>
        </w:rPr>
        <w:t>2</w:t>
      </w:r>
      <w:r w:rsidR="008604D2">
        <w:rPr>
          <w:i/>
        </w:rPr>
        <w:t>Department of Informatics Engineering, Technological Educational Institute of Crete, Greece</w:t>
      </w:r>
    </w:p>
    <w:p w:rsidR="001A14E8" w:rsidRPr="000972F8" w:rsidRDefault="001A14E8" w:rsidP="00765D97">
      <w:pPr>
        <w:pStyle w:val="Abstract"/>
        <w:spacing w:after="0"/>
        <w:jc w:val="center"/>
        <w:rPr>
          <w:i/>
          <w:noProof/>
        </w:rPr>
      </w:pPr>
      <w:r w:rsidRPr="001A14E8">
        <w:rPr>
          <w:i/>
          <w:vertAlign w:val="superscript"/>
        </w:rPr>
        <w:t>3</w:t>
      </w:r>
      <w:r>
        <w:rPr>
          <w:i/>
        </w:rPr>
        <w:t xml:space="preserve">Center for eHealth Applications and Services, FORTH-ICS, Heraklion, Crete, Greece </w:t>
      </w:r>
    </w:p>
    <w:p w:rsidR="009568AD" w:rsidRDefault="00145146" w:rsidP="00765D97">
      <w:pPr>
        <w:pStyle w:val="Affiliation"/>
        <w:spacing w:after="0"/>
        <w:jc w:val="center"/>
      </w:pPr>
      <w:r w:rsidRPr="00986ABC">
        <w:t>mariosggg@gmail.com</w:t>
      </w:r>
      <w:r>
        <w:t xml:space="preserve">, </w:t>
      </w:r>
      <w:r w:rsidR="009568AD" w:rsidRPr="00605CF6">
        <w:t>{</w:t>
      </w:r>
      <w:r w:rsidR="00605CF6" w:rsidRPr="00605CF6">
        <w:t>kondylak</w:t>
      </w:r>
      <w:r w:rsidR="009568AD" w:rsidRPr="00605CF6">
        <w:t xml:space="preserve">, </w:t>
      </w:r>
      <w:r w:rsidR="00605CF6" w:rsidRPr="00605CF6">
        <w:t>koumakis, kouroub, katehaki</w:t>
      </w:r>
      <w:r w:rsidR="009568AD" w:rsidRPr="00605CF6">
        <w:t>}@i</w:t>
      </w:r>
      <w:r w:rsidR="00605CF6" w:rsidRPr="00605CF6">
        <w:t>c</w:t>
      </w:r>
      <w:r w:rsidR="009568AD" w:rsidRPr="00605CF6">
        <w:t>s.</w:t>
      </w:r>
      <w:r w:rsidR="00605CF6" w:rsidRPr="00605CF6">
        <w:t>forth</w:t>
      </w:r>
      <w:r w:rsidR="009568AD" w:rsidRPr="00605CF6">
        <w:t>.</w:t>
      </w:r>
      <w:r w:rsidR="00605CF6" w:rsidRPr="00605CF6">
        <w:t>gr</w:t>
      </w:r>
    </w:p>
    <w:p w:rsidR="009568AD" w:rsidRDefault="009568AD" w:rsidP="009568AD">
      <w:pPr>
        <w:pStyle w:val="Abstract"/>
        <w:spacing w:before="960" w:after="0"/>
        <w:ind w:left="1134" w:hanging="1134"/>
        <w:jc w:val="both"/>
        <w:rPr>
          <w:lang w:eastAsia="ja-JP"/>
        </w:rPr>
      </w:pPr>
      <w:r>
        <w:rPr>
          <w:lang w:eastAsia="ja-JP"/>
        </w:rPr>
        <w:t>Keywords:</w:t>
      </w:r>
      <w:r>
        <w:rPr>
          <w:lang w:eastAsia="ja-JP"/>
        </w:rPr>
        <w:tab/>
      </w:r>
      <w:r w:rsidR="00192505">
        <w:rPr>
          <w:lang w:eastAsia="ja-JP"/>
        </w:rPr>
        <w:t>Personal Health Data</w:t>
      </w:r>
      <w:r w:rsidR="00605CF6">
        <w:rPr>
          <w:lang w:eastAsia="ja-JP"/>
        </w:rPr>
        <w:t xml:space="preserve">, </w:t>
      </w:r>
      <w:r w:rsidR="00966D93">
        <w:rPr>
          <w:lang w:eastAsia="ja-JP"/>
        </w:rPr>
        <w:t>Security</w:t>
      </w:r>
      <w:r w:rsidR="00605CF6">
        <w:rPr>
          <w:lang w:eastAsia="ja-JP"/>
        </w:rPr>
        <w:t xml:space="preserve">, </w:t>
      </w:r>
      <w:r w:rsidR="00966D93">
        <w:rPr>
          <w:lang w:eastAsia="ja-JP"/>
        </w:rPr>
        <w:t>Privacy</w:t>
      </w:r>
      <w:r w:rsidR="00605CF6">
        <w:rPr>
          <w:lang w:eastAsia="ja-JP"/>
        </w:rPr>
        <w:t xml:space="preserve">, </w:t>
      </w:r>
      <w:r w:rsidR="004C1E08">
        <w:rPr>
          <w:lang w:eastAsia="ja-JP"/>
        </w:rPr>
        <w:t>Data Anonymization</w:t>
      </w:r>
      <w:r>
        <w:rPr>
          <w:lang w:eastAsia="ja-JP"/>
        </w:rPr>
        <w:t>.</w:t>
      </w:r>
    </w:p>
    <w:p w:rsidR="000D004A" w:rsidRDefault="009568AD">
      <w:pPr>
        <w:pStyle w:val="Abstract"/>
        <w:spacing w:before="240" w:after="600"/>
        <w:ind w:left="1134" w:hanging="1134"/>
        <w:jc w:val="both"/>
        <w:rPr>
          <w:lang w:eastAsia="ja-JP"/>
        </w:rPr>
        <w:sectPr w:rsidR="000D004A" w:rsidSect="000B5AA4">
          <w:footnotePr>
            <w:numFmt w:val="lowerLetter"/>
          </w:footnotePr>
          <w:type w:val="continuous"/>
          <w:pgSz w:w="11906" w:h="16838" w:code="9"/>
          <w:pgMar w:top="1871" w:right="1474" w:bottom="2381" w:left="1474" w:header="794" w:footer="1418" w:gutter="0"/>
          <w:cols w:space="720"/>
          <w:titlePg/>
          <w:docGrid w:linePitch="272"/>
        </w:sectPr>
      </w:pPr>
      <w:r>
        <w:rPr>
          <w:lang w:eastAsia="ja-JP"/>
        </w:rPr>
        <w:t>Abstract:</w:t>
      </w:r>
      <w:r>
        <w:rPr>
          <w:lang w:eastAsia="ja-JP"/>
        </w:rPr>
        <w:tab/>
      </w:r>
      <w:r w:rsidR="00605CF6" w:rsidRPr="00605CF6">
        <w:rPr>
          <w:lang w:eastAsia="ja-JP"/>
        </w:rPr>
        <w:t>Processing and managing sensitive health data requires a high standard of security and privacy measures to ensure that all ethical and legal requirements are respected. Data anonymization is one of the key technologies to this purpose. However, the plethora and the complexity of the available anonymization techniques make it difficult for a non-expert to select and apply the appropriate technique. In this paper, we report on Shiny Database Anonymizer, a tool enabling the easy and flexible anonymization of available health data, providing access to state of the art anonymization techniques, incorporating also multiple data analysis visualization paradigms.</w:t>
      </w:r>
      <w:r w:rsidR="003B1CC2">
        <w:rPr>
          <w:lang w:eastAsia="ja-JP"/>
        </w:rPr>
        <w:t xml:space="preserve"> In addition, a number of </w:t>
      </w:r>
      <w:r w:rsidR="003B1CC2" w:rsidRPr="003B1CC2">
        <w:rPr>
          <w:lang w:eastAsia="ja-JP"/>
        </w:rPr>
        <w:t xml:space="preserve">encryption </w:t>
      </w:r>
      <w:r w:rsidR="003B1CC2">
        <w:rPr>
          <w:lang w:eastAsia="ja-JP"/>
        </w:rPr>
        <w:t xml:space="preserve">and hashing </w:t>
      </w:r>
      <w:r w:rsidR="003B1CC2" w:rsidRPr="003B1CC2">
        <w:rPr>
          <w:lang w:eastAsia="ja-JP"/>
        </w:rPr>
        <w:t xml:space="preserve">techniques </w:t>
      </w:r>
      <w:r w:rsidR="003B1CC2">
        <w:rPr>
          <w:lang w:eastAsia="ja-JP"/>
        </w:rPr>
        <w:t xml:space="preserve">are </w:t>
      </w:r>
      <w:r w:rsidR="00226B58">
        <w:rPr>
          <w:lang w:eastAsia="ja-JP"/>
        </w:rPr>
        <w:t>presente</w:t>
      </w:r>
      <w:r w:rsidR="00CB2BFA">
        <w:rPr>
          <w:lang w:eastAsia="ja-JP"/>
        </w:rPr>
        <w:t>d</w:t>
      </w:r>
      <w:r w:rsidR="003B1CC2">
        <w:rPr>
          <w:lang w:eastAsia="ja-JP"/>
        </w:rPr>
        <w:t xml:space="preserve">. </w:t>
      </w:r>
    </w:p>
    <w:p w:rsidR="000D004A" w:rsidRPr="00990154" w:rsidRDefault="00A62D5C" w:rsidP="00990154">
      <w:pPr>
        <w:pStyle w:val="Heading1"/>
        <w:numPr>
          <w:ilvl w:val="0"/>
          <w:numId w:val="0"/>
        </w:numPr>
        <w:tabs>
          <w:tab w:val="clear" w:pos="426"/>
        </w:tabs>
        <w:spacing w:before="480" w:after="240"/>
        <w:ind w:left="397" w:hanging="397"/>
        <w:rPr>
          <w:kern w:val="0"/>
        </w:rPr>
      </w:pPr>
      <w:r w:rsidRPr="00990154">
        <w:rPr>
          <w:kern w:val="0"/>
        </w:rPr>
        <w:lastRenderedPageBreak/>
        <w:t>1</w:t>
      </w:r>
      <w:r w:rsidRPr="00990154">
        <w:rPr>
          <w:kern w:val="0"/>
        </w:rPr>
        <w:tab/>
        <w:t>Introduction</w:t>
      </w:r>
    </w:p>
    <w:p w:rsidR="00780B4C" w:rsidRDefault="00780B4C" w:rsidP="006A32EF">
      <w:pPr>
        <w:spacing w:line="240" w:lineRule="auto"/>
        <w:ind w:firstLine="0"/>
      </w:pPr>
      <w:r>
        <w:t>In recent years, various health and medical institutions have collected a large quantity of medical data through their Electronic Health Records (EHRs). If used effectively, these data can help acquir</w:t>
      </w:r>
      <w:r w:rsidR="00A2191D">
        <w:t>e</w:t>
      </w:r>
      <w:r>
        <w:t xml:space="preserve"> new knowledge for disease prevention, enabling also optimal decision making.</w:t>
      </w:r>
    </w:p>
    <w:p w:rsidR="00780B4C" w:rsidRDefault="00780B4C" w:rsidP="00780B4C">
      <w:pPr>
        <w:spacing w:line="240" w:lineRule="auto"/>
        <w:ind w:firstLine="284"/>
      </w:pPr>
      <w:r>
        <w:t xml:space="preserve">To this direction, data availability and sharing have become core elements in biomedical and healthcare research. However, patient data usually include sensitive information </w:t>
      </w:r>
      <w:r w:rsidR="00F04FE9">
        <w:t xml:space="preserve">about personalhistory, </w:t>
      </w:r>
      <w:r>
        <w:t xml:space="preserve">diagnoses and medications. </w:t>
      </w:r>
      <w:r w:rsidR="00F04FE9">
        <w:t>M</w:t>
      </w:r>
      <w:r>
        <w:t xml:space="preserve">ultiple regulations and laws have been established worldwide in order to protect the privacy of individuals. A recent example in the European Union is the General Data Protection Regulation (GDPR) </w:t>
      </w:r>
      <w:r w:rsidR="00F04FE9">
        <w:t xml:space="preserve">that </w:t>
      </w:r>
      <w:r>
        <w:t xml:space="preserve">came into force in 25 May 2018. The GDPR regulates sensitive data access and establishes measures for ensuring the privacy of patients </w:t>
      </w:r>
      <w:r w:rsidR="000D4C73">
        <w:t xml:space="preserve">when </w:t>
      </w:r>
      <w:r>
        <w:t>sharing medical data. A key technology to ensure data privacy is data anonymization</w:t>
      </w:r>
      <w:r w:rsidR="000D4C73">
        <w:t xml:space="preserve"> using </w:t>
      </w:r>
      <w:r>
        <w:t>available anonymization techniques. Anonymization of data is needed</w:t>
      </w:r>
      <w:r w:rsidR="00A130BF">
        <w:t xml:space="preserve"> </w:t>
      </w:r>
      <w:r w:rsidR="000D4C73">
        <w:t>in order for</w:t>
      </w:r>
      <w:r>
        <w:t xml:space="preserve"> third part</w:t>
      </w:r>
      <w:r w:rsidR="000D4C73">
        <w:t xml:space="preserve">ies to use patient </w:t>
      </w:r>
      <w:r>
        <w:t>information</w:t>
      </w:r>
      <w:r w:rsidR="00EA4ED5">
        <w:t xml:space="preserve"> without compromising confidentiality</w:t>
      </w:r>
      <w:r w:rsidR="000D4C73">
        <w:t>. The information is anonymized</w:t>
      </w:r>
      <w:r>
        <w:t xml:space="preserve"> in such a way that the characteristics of the data remain while the anonymity of personal </w:t>
      </w:r>
      <w:r w:rsidR="000D4C73">
        <w:t>identify of the person</w:t>
      </w:r>
      <w:r>
        <w:t xml:space="preserve"> is preserved. A typical use case is the knowledge extraction from medical data (Berman, 2002). The first and most important step of clinical data mining is the seamless data integration (Potamias et al., 2005) in a way that privacy is preserved (Aggarwal and Philip, 2008).</w:t>
      </w:r>
    </w:p>
    <w:p w:rsidR="00780B4C" w:rsidRDefault="00780B4C" w:rsidP="007A43A4">
      <w:pPr>
        <w:spacing w:line="240" w:lineRule="auto"/>
        <w:ind w:firstLine="284"/>
      </w:pPr>
      <w:r>
        <w:t>While anonymization is an important process for protecting privacy, the available tools allowing non-expert users to anonymize available data are limited</w:t>
      </w:r>
      <w:r w:rsidR="007A43A4">
        <w:t xml:space="preserve">. </w:t>
      </w:r>
      <w:r w:rsidR="00CB2BFA">
        <w:t>T</w:t>
      </w:r>
      <w:r w:rsidR="007A43A4">
        <w:t xml:space="preserve">hese toolsare </w:t>
      </w:r>
      <w:r w:rsidR="00CB2BFA">
        <w:t xml:space="preserve">often </w:t>
      </w:r>
      <w:r w:rsidR="007A43A4">
        <w:t xml:space="preserve">not user-friendly </w:t>
      </w:r>
      <w:r w:rsidR="00CB2BFA">
        <w:t xml:space="preserve">enough </w:t>
      </w:r>
      <w:r w:rsidR="007A43A4">
        <w:t xml:space="preserve">while </w:t>
      </w:r>
      <w:r w:rsidR="00CB2BFA">
        <w:t xml:space="preserve">they </w:t>
      </w:r>
      <w:r>
        <w:t>requir</w:t>
      </w:r>
      <w:r w:rsidR="00CB2BFA">
        <w:t>e</w:t>
      </w:r>
      <w:r>
        <w:t xml:space="preserve"> a deep understanding of the corresponding algorithms. Th</w:t>
      </w:r>
      <w:r w:rsidR="007A43A4">
        <w:t xml:space="preserve">ese facts </w:t>
      </w:r>
      <w:r>
        <w:t xml:space="preserve">limit their </w:t>
      </w:r>
      <w:r w:rsidR="00B626E3">
        <w:t xml:space="preserve">practical </w:t>
      </w:r>
      <w:r>
        <w:t xml:space="preserve">application. This paper focuses on current research activities related to the implementation of a tool for Anonymizing Health Data called ShinyAnonymizer. </w:t>
      </w:r>
      <w:r w:rsidR="00EA4ED5">
        <w:t>ShinyAnonymizer</w:t>
      </w:r>
      <w:r>
        <w:t xml:space="preserve"> is able to connect to various databases, enabling non-expert users to easily select data from remote databases and then by using a point and click graphical interface, to anonymize the data with </w:t>
      </w:r>
      <w:r w:rsidR="007A43A4">
        <w:t>a</w:t>
      </w:r>
      <w:r>
        <w:t xml:space="preserve"> plethora of available methods.</w:t>
      </w:r>
    </w:p>
    <w:p w:rsidR="009568AD" w:rsidRDefault="00EA4ED5" w:rsidP="00780B4C">
      <w:pPr>
        <w:spacing w:line="240" w:lineRule="auto"/>
        <w:ind w:firstLine="284"/>
      </w:pPr>
      <w:r>
        <w:t>ShinyAnonymizer</w:t>
      </w:r>
      <w:r w:rsidR="00780B4C">
        <w:t xml:space="preserve"> offers a wide range of available algorithms, explained for non-expert users in </w:t>
      </w:r>
      <w:r w:rsidR="007A43A4">
        <w:t xml:space="preserve">a </w:t>
      </w:r>
      <w:r w:rsidR="00780B4C">
        <w:t xml:space="preserve">non-technical language using examples, ensuring the usage of state of the art confidentiality models that mitigate attacks and privacy breaches. </w:t>
      </w:r>
      <w:r w:rsidR="00780B4C">
        <w:lastRenderedPageBreak/>
        <w:t xml:space="preserve">More specifically, </w:t>
      </w:r>
      <w:r>
        <w:t>ShinyAnonymizer</w:t>
      </w:r>
      <w:r w:rsidR="00780B4C">
        <w:t xml:space="preserve"> supports a combination of the following privacy models:</w:t>
      </w:r>
    </w:p>
    <w:p w:rsidR="00780B4C" w:rsidRPr="00780B4C" w:rsidRDefault="00780B4C" w:rsidP="00794D7C">
      <w:pPr>
        <w:numPr>
          <w:ilvl w:val="0"/>
          <w:numId w:val="4"/>
        </w:numPr>
        <w:spacing w:line="240" w:lineRule="auto"/>
      </w:pPr>
      <w:r w:rsidRPr="00780B4C">
        <w:t>Anonymization privacy models (</w:t>
      </w:r>
      <w:r w:rsidR="00794D7C">
        <w:t>r</w:t>
      </w:r>
      <w:r w:rsidR="00794D7C" w:rsidRPr="00794D7C">
        <w:t xml:space="preserve">emoving information, </w:t>
      </w:r>
      <w:r w:rsidR="00794D7C">
        <w:t>suppression, g</w:t>
      </w:r>
      <w:r w:rsidR="00794D7C" w:rsidRPr="00794D7C">
        <w:t>e</w:t>
      </w:r>
      <w:r w:rsidR="00794D7C">
        <w:t>neralization, bottom and top coding</w:t>
      </w:r>
      <w:r w:rsidR="00FB401A">
        <w:t>)</w:t>
      </w:r>
    </w:p>
    <w:p w:rsidR="00780B4C" w:rsidRPr="00780B4C" w:rsidRDefault="00780B4C" w:rsidP="00780B4C">
      <w:pPr>
        <w:numPr>
          <w:ilvl w:val="0"/>
          <w:numId w:val="4"/>
        </w:numPr>
        <w:spacing w:line="240" w:lineRule="auto"/>
      </w:pPr>
      <w:r w:rsidRPr="00780B4C">
        <w:t>Hashing privacy models (md5, crc32, sha512, xxhash64)</w:t>
      </w:r>
    </w:p>
    <w:p w:rsidR="00780B4C" w:rsidRPr="00780B4C" w:rsidRDefault="00780B4C" w:rsidP="00780B4C">
      <w:pPr>
        <w:numPr>
          <w:ilvl w:val="0"/>
          <w:numId w:val="4"/>
        </w:numPr>
        <w:spacing w:line="240" w:lineRule="auto"/>
      </w:pPr>
      <w:r w:rsidRPr="00780B4C">
        <w:t>Encryption privacy models (Des, X-Des, Aes-512</w:t>
      </w:r>
      <w:r w:rsidR="0033402A">
        <w:t xml:space="preserve">, </w:t>
      </w:r>
      <w:r w:rsidR="0033402A" w:rsidRPr="00780B4C">
        <w:t>blowfish</w:t>
      </w:r>
      <w:r w:rsidRPr="00780B4C">
        <w:t>)</w:t>
      </w:r>
    </w:p>
    <w:p w:rsidR="00183132" w:rsidRDefault="00780B4C" w:rsidP="00183132">
      <w:pPr>
        <w:spacing w:line="240" w:lineRule="auto"/>
        <w:ind w:firstLine="140"/>
        <w:rPr>
          <w:noProof/>
          <w:lang w:val="en-US"/>
        </w:rPr>
      </w:pPr>
      <w:r w:rsidRPr="00780B4C">
        <w:rPr>
          <w:noProof/>
          <w:lang w:val="en-US"/>
        </w:rPr>
        <w:t>In addition to multiple methods for privacy</w:t>
      </w:r>
      <w:r w:rsidR="007A43A4">
        <w:rPr>
          <w:noProof/>
          <w:lang w:val="en-US"/>
        </w:rPr>
        <w:t>,</w:t>
      </w:r>
      <w:r w:rsidRPr="00780B4C">
        <w:rPr>
          <w:noProof/>
          <w:lang w:val="en-US"/>
        </w:rPr>
        <w:t xml:space="preserve"> the system also provides multiple data analysis visualization paradigms and statistics such as pie charts, bar charts, area charts, histograms and scatter plots.</w:t>
      </w:r>
    </w:p>
    <w:p w:rsidR="00780B4C" w:rsidRPr="00780B4C" w:rsidRDefault="00EA4ED5" w:rsidP="00183132">
      <w:pPr>
        <w:spacing w:line="240" w:lineRule="auto"/>
        <w:ind w:firstLine="140"/>
        <w:rPr>
          <w:noProof/>
          <w:lang w:val="en-US"/>
        </w:rPr>
      </w:pPr>
      <w:r>
        <w:rPr>
          <w:noProof/>
          <w:lang w:val="en-US"/>
        </w:rPr>
        <w:t>ShinyAnonymizer</w:t>
      </w:r>
      <w:r w:rsidR="00780B4C" w:rsidRPr="00780B4C">
        <w:rPr>
          <w:noProof/>
          <w:lang w:val="en-US"/>
        </w:rPr>
        <w:t>uses well known and high productive anonymization algorithms and implements a carefully selected set of techniques that can handle a large spectrum of data anonymization tasks while being productive and easy to understand.</w:t>
      </w:r>
    </w:p>
    <w:p w:rsidR="00780B4C" w:rsidRPr="00780B4C" w:rsidRDefault="00780B4C" w:rsidP="006A32EF">
      <w:pPr>
        <w:spacing w:line="240" w:lineRule="auto"/>
        <w:ind w:firstLine="140"/>
        <w:rPr>
          <w:noProof/>
          <w:lang w:val="en-US"/>
        </w:rPr>
      </w:pPr>
      <w:r w:rsidRPr="00780B4C">
        <w:rPr>
          <w:noProof/>
          <w:lang w:val="en-US"/>
        </w:rPr>
        <w:t>Finally</w:t>
      </w:r>
      <w:r w:rsidR="007A43A4">
        <w:rPr>
          <w:noProof/>
          <w:lang w:val="en-US"/>
        </w:rPr>
        <w:t>,</w:t>
      </w:r>
      <w:r w:rsidR="00EA4ED5">
        <w:rPr>
          <w:noProof/>
          <w:lang w:val="en-US"/>
        </w:rPr>
        <w:t>ShinyAnonymizer</w:t>
      </w:r>
      <w:r w:rsidRPr="00780B4C">
        <w:rPr>
          <w:noProof/>
          <w:lang w:val="en-US"/>
        </w:rPr>
        <w:t xml:space="preserve"> provides a stand-alone software library </w:t>
      </w:r>
      <w:r w:rsidR="007A43A4">
        <w:rPr>
          <w:noProof/>
          <w:lang w:val="en-US"/>
        </w:rPr>
        <w:t xml:space="preserve">that can be easilty </w:t>
      </w:r>
      <w:r w:rsidRPr="00780B4C">
        <w:rPr>
          <w:noProof/>
          <w:lang w:val="en-US"/>
        </w:rPr>
        <w:t xml:space="preserve">integrated and used into other systems. In addition, it is extendable </w:t>
      </w:r>
      <w:r w:rsidR="007A43A4">
        <w:rPr>
          <w:noProof/>
          <w:lang w:val="en-US"/>
        </w:rPr>
        <w:t xml:space="preserve">to </w:t>
      </w:r>
      <w:r w:rsidRPr="00780B4C">
        <w:rPr>
          <w:noProof/>
          <w:lang w:val="en-US"/>
        </w:rPr>
        <w:t>many more algorithms</w:t>
      </w:r>
      <w:r w:rsidR="007A43A4">
        <w:rPr>
          <w:noProof/>
          <w:lang w:val="en-US"/>
        </w:rPr>
        <w:t xml:space="preserve">, </w:t>
      </w:r>
      <w:r w:rsidRPr="00780B4C">
        <w:rPr>
          <w:noProof/>
          <w:lang w:val="en-US"/>
        </w:rPr>
        <w:t>is well-tested and carefully documented. Therefore</w:t>
      </w:r>
      <w:r w:rsidR="007A43A4">
        <w:rPr>
          <w:noProof/>
          <w:lang w:val="en-US"/>
        </w:rPr>
        <w:t xml:space="preserve">, </w:t>
      </w:r>
      <w:r w:rsidR="00EA4ED5">
        <w:rPr>
          <w:noProof/>
          <w:lang w:val="en-US"/>
        </w:rPr>
        <w:t>ShinyAnonymizer</w:t>
      </w:r>
      <w:r w:rsidRPr="00780B4C">
        <w:rPr>
          <w:noProof/>
          <w:lang w:val="en-US"/>
        </w:rPr>
        <w:t xml:space="preserve"> provides a </w:t>
      </w:r>
      <w:r w:rsidR="007A43A4">
        <w:rPr>
          <w:noProof/>
          <w:lang w:val="en-US"/>
        </w:rPr>
        <w:t xml:space="preserve">robust environment </w:t>
      </w:r>
      <w:r w:rsidRPr="00780B4C">
        <w:rPr>
          <w:noProof/>
          <w:lang w:val="en-US"/>
        </w:rPr>
        <w:t>for developing novel privacy models.</w:t>
      </w:r>
    </w:p>
    <w:p w:rsidR="00780B4C" w:rsidRPr="00780B4C" w:rsidRDefault="00780B4C" w:rsidP="00A22293">
      <w:pPr>
        <w:spacing w:line="240" w:lineRule="auto"/>
        <w:ind w:firstLine="140"/>
        <w:rPr>
          <w:noProof/>
          <w:lang w:val="en-US"/>
        </w:rPr>
      </w:pPr>
      <w:r w:rsidRPr="00780B4C">
        <w:rPr>
          <w:noProof/>
          <w:lang w:val="en-US"/>
        </w:rPr>
        <w:t>The whole platform has been developed in the context of iManageCancer EU project</w:t>
      </w:r>
      <w:r w:rsidR="00FB401A">
        <w:rPr>
          <w:noProof/>
          <w:lang w:val="en-US"/>
        </w:rPr>
        <w:t xml:space="preserve"> (</w:t>
      </w:r>
      <w:hyperlink r:id="rId9" w:history="1">
        <w:r w:rsidR="00FB401A" w:rsidRPr="0008202A">
          <w:rPr>
            <w:rStyle w:val="Hyperlink"/>
            <w:noProof/>
            <w:lang w:val="en-US"/>
          </w:rPr>
          <w:t>http://imanagecancer.eu/</w:t>
        </w:r>
      </w:hyperlink>
      <w:r w:rsidR="00FB401A">
        <w:rPr>
          <w:noProof/>
          <w:lang w:val="en-US"/>
        </w:rPr>
        <w:t xml:space="preserve">) </w:t>
      </w:r>
      <w:r w:rsidRPr="00FB401A">
        <w:rPr>
          <w:noProof/>
          <w:lang w:val="en-US"/>
        </w:rPr>
        <w:t>f</w:t>
      </w:r>
      <w:r w:rsidRPr="00780B4C">
        <w:rPr>
          <w:noProof/>
          <w:lang w:val="en-US"/>
        </w:rPr>
        <w:t>or empowering cancer patients. The project aims to build an advanced, standards-based and scalable semantic integration environment (Kondylakis</w:t>
      </w:r>
      <w:r w:rsidR="00EA4ED5">
        <w:rPr>
          <w:noProof/>
          <w:lang w:val="en-US"/>
        </w:rPr>
        <w:t>,</w:t>
      </w:r>
      <w:r w:rsidRPr="00780B4C">
        <w:rPr>
          <w:noProof/>
          <w:lang w:val="en-US"/>
        </w:rPr>
        <w:t xml:space="preserve"> et al., 2017), enabling seamless, secure and consistent bi-directional linking of clinical research and clinical care systems, which among others, will empower patients toextract the relevant data out of the overwhelmingly large amounts of heterogeneous data and treatment information. For enabling research organization to analyze health data of the patients willing to share their anonymized data, by signing the necessary consent form</w:t>
      </w:r>
      <w:r w:rsidR="00183132" w:rsidRPr="00183132">
        <w:rPr>
          <w:noProof/>
          <w:lang w:val="en-US"/>
        </w:rPr>
        <w:t xml:space="preserve"> (</w:t>
      </w:r>
      <w:r w:rsidR="00183132">
        <w:rPr>
          <w:noProof/>
          <w:lang w:val="en-US"/>
        </w:rPr>
        <w:t>Kondylakis</w:t>
      </w:r>
      <w:r w:rsidR="00594093" w:rsidRPr="00594093">
        <w:rPr>
          <w:noProof/>
          <w:lang w:val="en-US"/>
        </w:rPr>
        <w:t xml:space="preserve">, </w:t>
      </w:r>
      <w:r w:rsidR="00183132">
        <w:rPr>
          <w:noProof/>
          <w:lang w:val="en-US"/>
        </w:rPr>
        <w:t>et al</w:t>
      </w:r>
      <w:r w:rsidRPr="00780B4C">
        <w:rPr>
          <w:noProof/>
          <w:lang w:val="en-US"/>
        </w:rPr>
        <w:t xml:space="preserve">, </w:t>
      </w:r>
      <w:r w:rsidR="00183132">
        <w:rPr>
          <w:noProof/>
          <w:lang w:val="en-US"/>
        </w:rPr>
        <w:t xml:space="preserve">2017) </w:t>
      </w:r>
      <w:r w:rsidRPr="00780B4C">
        <w:rPr>
          <w:noProof/>
          <w:lang w:val="en-US"/>
        </w:rPr>
        <w:t xml:space="preserve">the </w:t>
      </w:r>
      <w:r w:rsidR="00EA4ED5">
        <w:rPr>
          <w:noProof/>
          <w:lang w:val="en-US"/>
        </w:rPr>
        <w:t>ShinyAnonymizer</w:t>
      </w:r>
      <w:r w:rsidRPr="00780B4C">
        <w:rPr>
          <w:noProof/>
          <w:lang w:val="en-US"/>
        </w:rPr>
        <w:t xml:space="preserve"> is used to preprocess the available data before enabling data analysis on them</w:t>
      </w:r>
      <w:r w:rsidR="00602563">
        <w:rPr>
          <w:noProof/>
          <w:lang w:val="en-US"/>
        </w:rPr>
        <w:t xml:space="preserve"> (Koumakis</w:t>
      </w:r>
      <w:r w:rsidR="00EA4ED5">
        <w:rPr>
          <w:noProof/>
          <w:lang w:val="en-US"/>
        </w:rPr>
        <w:t>,</w:t>
      </w:r>
      <w:r w:rsidR="00602563">
        <w:rPr>
          <w:noProof/>
          <w:lang w:val="en-US"/>
        </w:rPr>
        <w:t xml:space="preserve"> et al, 2018)</w:t>
      </w:r>
      <w:r w:rsidRPr="00780B4C">
        <w:rPr>
          <w:noProof/>
          <w:lang w:val="en-US"/>
        </w:rPr>
        <w:t>.</w:t>
      </w:r>
    </w:p>
    <w:p w:rsidR="00780B4C" w:rsidRPr="00780B4C" w:rsidRDefault="00780B4C" w:rsidP="006A32EF">
      <w:pPr>
        <w:spacing w:line="240" w:lineRule="auto"/>
        <w:ind w:firstLine="397"/>
        <w:rPr>
          <w:noProof/>
          <w:lang w:val="en-US"/>
        </w:rPr>
      </w:pPr>
      <w:r w:rsidRPr="00780B4C">
        <w:rPr>
          <w:noProof/>
          <w:lang w:val="en-US"/>
        </w:rPr>
        <w:t xml:space="preserve">The rest of this paper is structured as follows: Section 2 presents </w:t>
      </w:r>
      <w:r w:rsidR="00FC2C73">
        <w:rPr>
          <w:noProof/>
          <w:lang w:val="en-US"/>
        </w:rPr>
        <w:t xml:space="preserve">the </w:t>
      </w:r>
      <w:r w:rsidR="00EA4ED5">
        <w:rPr>
          <w:noProof/>
          <w:lang w:val="en-US"/>
        </w:rPr>
        <w:t>ShinyAnonymizer</w:t>
      </w:r>
      <w:r w:rsidR="00A74D2E">
        <w:rPr>
          <w:noProof/>
          <w:lang w:val="en-US"/>
        </w:rPr>
        <w:t>workflow and</w:t>
      </w:r>
      <w:r w:rsidRPr="00780B4C">
        <w:rPr>
          <w:noProof/>
          <w:lang w:val="en-US"/>
        </w:rPr>
        <w:t xml:space="preserve"> architecture, describing in detai</w:t>
      </w:r>
      <w:r w:rsidR="007D6355">
        <w:rPr>
          <w:noProof/>
          <w:lang w:val="en-US"/>
        </w:rPr>
        <w:t>l also the available components, and section 3</w:t>
      </w:r>
      <w:r w:rsidR="00390D04">
        <w:rPr>
          <w:noProof/>
          <w:lang w:val="en-US"/>
        </w:rPr>
        <w:t xml:space="preserve"> provides a walkthrough of the tool. A</w:t>
      </w:r>
      <w:r w:rsidRPr="00780B4C">
        <w:rPr>
          <w:noProof/>
          <w:lang w:val="en-US"/>
        </w:rPr>
        <w:t xml:space="preserve"> comparison with related</w:t>
      </w:r>
      <w:r w:rsidR="00390D04">
        <w:rPr>
          <w:noProof/>
          <w:lang w:val="en-US"/>
        </w:rPr>
        <w:t xml:space="preserve">tools is presented in Section </w:t>
      </w:r>
      <w:r w:rsidR="007D6355">
        <w:rPr>
          <w:noProof/>
          <w:lang w:val="en-US"/>
        </w:rPr>
        <w:t>4</w:t>
      </w:r>
      <w:r w:rsidRPr="00780B4C">
        <w:rPr>
          <w:noProof/>
          <w:lang w:val="en-US"/>
        </w:rPr>
        <w:t xml:space="preserve">. Finally, Section </w:t>
      </w:r>
      <w:r w:rsidR="009D08FA">
        <w:rPr>
          <w:noProof/>
          <w:lang w:val="en-US"/>
        </w:rPr>
        <w:t>5</w:t>
      </w:r>
      <w:r w:rsidRPr="00780B4C">
        <w:rPr>
          <w:noProof/>
          <w:lang w:val="en-US"/>
        </w:rPr>
        <w:t xml:space="preserve"> concludes this paper and presents directions for future work.</w:t>
      </w:r>
    </w:p>
    <w:p w:rsidR="009568AD" w:rsidRPr="00990154" w:rsidRDefault="009568AD" w:rsidP="009568AD">
      <w:pPr>
        <w:pStyle w:val="Heading1"/>
        <w:numPr>
          <w:ilvl w:val="0"/>
          <w:numId w:val="0"/>
        </w:numPr>
        <w:tabs>
          <w:tab w:val="clear" w:pos="426"/>
        </w:tabs>
        <w:spacing w:before="480" w:after="240"/>
        <w:ind w:left="397" w:hanging="397"/>
        <w:rPr>
          <w:kern w:val="0"/>
        </w:rPr>
      </w:pPr>
      <w:r w:rsidRPr="00990154">
        <w:rPr>
          <w:kern w:val="0"/>
        </w:rPr>
        <w:lastRenderedPageBreak/>
        <w:t>2</w:t>
      </w:r>
      <w:r w:rsidRPr="00990154">
        <w:rPr>
          <w:kern w:val="0"/>
        </w:rPr>
        <w:tab/>
      </w:r>
      <w:r w:rsidR="00EA4ED5">
        <w:rPr>
          <w:kern w:val="0"/>
        </w:rPr>
        <w:t>ShinyAnonymizer</w:t>
      </w:r>
      <w:r w:rsidR="00780B4C" w:rsidRPr="00990154">
        <w:rPr>
          <w:kern w:val="0"/>
        </w:rPr>
        <w:t xml:space="preserve"> workflow and System Architecture</w:t>
      </w:r>
    </w:p>
    <w:p w:rsidR="00084FD1" w:rsidRPr="00AA537B" w:rsidRDefault="00084FD1" w:rsidP="00084FD1">
      <w:pPr>
        <w:tabs>
          <w:tab w:val="left" w:pos="567"/>
        </w:tabs>
        <w:spacing w:before="220" w:after="220" w:line="260" w:lineRule="exact"/>
        <w:ind w:left="567" w:hanging="567"/>
        <w:jc w:val="left"/>
        <w:rPr>
          <w:b/>
          <w:sz w:val="24"/>
        </w:rPr>
      </w:pPr>
      <w:r w:rsidRPr="00AA537B">
        <w:rPr>
          <w:b/>
          <w:sz w:val="24"/>
        </w:rPr>
        <w:t>2.1</w:t>
      </w:r>
      <w:r w:rsidRPr="00AA537B">
        <w:rPr>
          <w:b/>
          <w:sz w:val="24"/>
        </w:rPr>
        <w:tab/>
      </w:r>
      <w:r w:rsidR="00780B4C" w:rsidRPr="00780B4C">
        <w:rPr>
          <w:b/>
          <w:sz w:val="24"/>
        </w:rPr>
        <w:t>Workflow</w:t>
      </w:r>
    </w:p>
    <w:p w:rsidR="00780B4C" w:rsidRDefault="00EA4ED5" w:rsidP="006A32EF">
      <w:pPr>
        <w:spacing w:line="240" w:lineRule="auto"/>
        <w:ind w:firstLine="0"/>
      </w:pPr>
      <w:r>
        <w:t>ShinyAnonymizer</w:t>
      </w:r>
      <w:r w:rsidR="00780B4C" w:rsidRPr="00780B4C">
        <w:t xml:space="preserve">workflow </w:t>
      </w:r>
      <w:r w:rsidR="00DF0EE6">
        <w:t xml:space="preserve">consists of </w:t>
      </w:r>
      <w:r w:rsidR="00722C14">
        <w:t>four</w:t>
      </w:r>
      <w:r w:rsidR="00780B4C" w:rsidRPr="00780B4C">
        <w:t>steps</w:t>
      </w:r>
      <w:r w:rsidR="00DF0EE6">
        <w:t xml:space="preserve"> as</w:t>
      </w:r>
      <w:r w:rsidR="00780B4C" w:rsidRPr="00780B4C">
        <w:t xml:space="preserve"> shown in Figure 1</w:t>
      </w:r>
      <w:r w:rsidR="00C242D4">
        <w:t xml:space="preserve">. The figure </w:t>
      </w:r>
      <w:r w:rsidR="00780B4C" w:rsidRPr="00780B4C">
        <w:t>show</w:t>
      </w:r>
      <w:r w:rsidR="00C242D4">
        <w:t>s</w:t>
      </w:r>
      <w:r w:rsidR="00780B4C" w:rsidRPr="00780B4C">
        <w:t xml:space="preserve"> the process </w:t>
      </w:r>
      <w:r w:rsidR="00C242D4">
        <w:t>of anonymization and its alternatives</w:t>
      </w:r>
      <w:r w:rsidR="00780B4C" w:rsidRPr="00780B4C">
        <w:t>. Our work aims at making data anonymization attractive to a broad range of end-users that might not have expertise in anonymization techniques. We decided to implement different algorithms that are intuitive to non-expert users and that can be easily configured.</w:t>
      </w:r>
    </w:p>
    <w:p w:rsidR="00780B4C" w:rsidRDefault="003D71D5" w:rsidP="00780B4C">
      <w:pPr>
        <w:spacing w:line="240" w:lineRule="auto"/>
        <w:ind w:firstLine="0"/>
      </w:pPr>
      <w:r w:rsidRPr="00780B4C">
        <w:rPr>
          <w:b/>
          <w:noProof/>
          <w:lang w:val="en-US"/>
        </w:rPr>
        <w:drawing>
          <wp:anchor distT="0" distB="0" distL="114300" distR="114300" simplePos="0" relativeHeight="251658240" behindDoc="0" locked="0" layoutInCell="1" allowOverlap="1">
            <wp:simplePos x="0" y="0"/>
            <wp:positionH relativeFrom="column">
              <wp:posOffset>190500</wp:posOffset>
            </wp:positionH>
            <wp:positionV relativeFrom="paragraph">
              <wp:posOffset>226060</wp:posOffset>
            </wp:positionV>
            <wp:extent cx="2454275" cy="120777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54275" cy="1207770"/>
                    </a:xfrm>
                    <a:prstGeom prst="rect">
                      <a:avLst/>
                    </a:prstGeom>
                    <a:noFill/>
                  </pic:spPr>
                </pic:pic>
              </a:graphicData>
            </a:graphic>
          </wp:anchor>
        </w:drawing>
      </w:r>
    </w:p>
    <w:p w:rsidR="00780B4C" w:rsidRPr="006A32EF" w:rsidRDefault="00780B4C" w:rsidP="00906731">
      <w:pPr>
        <w:spacing w:line="240" w:lineRule="auto"/>
        <w:jc w:val="center"/>
        <w:rPr>
          <w:sz w:val="18"/>
        </w:rPr>
      </w:pPr>
      <w:r w:rsidRPr="006A32EF">
        <w:rPr>
          <w:sz w:val="18"/>
        </w:rPr>
        <w:t>Figure 1</w:t>
      </w:r>
      <w:r w:rsidR="00906731">
        <w:rPr>
          <w:sz w:val="18"/>
        </w:rPr>
        <w:t>:</w:t>
      </w:r>
      <w:r w:rsidRPr="006A32EF">
        <w:rPr>
          <w:sz w:val="18"/>
        </w:rPr>
        <w:t xml:space="preserve"> System Workflow</w:t>
      </w:r>
      <w:r w:rsidR="00DF0EE6">
        <w:rPr>
          <w:sz w:val="18"/>
        </w:rPr>
        <w:t>.</w:t>
      </w:r>
    </w:p>
    <w:p w:rsidR="006A32EF" w:rsidRDefault="006A32EF" w:rsidP="003D71D5">
      <w:pPr>
        <w:spacing w:line="240" w:lineRule="auto"/>
        <w:ind w:firstLine="0"/>
        <w:rPr>
          <w:noProof/>
          <w:lang w:val="en-US"/>
        </w:rPr>
      </w:pPr>
    </w:p>
    <w:p w:rsidR="00102B94" w:rsidRDefault="00780B4C" w:rsidP="00906731">
      <w:pPr>
        <w:spacing w:line="240" w:lineRule="auto"/>
        <w:rPr>
          <w:noProof/>
          <w:lang w:val="en-US"/>
        </w:rPr>
      </w:pPr>
      <w:r w:rsidRPr="003D71D5">
        <w:rPr>
          <w:noProof/>
          <w:lang w:val="en-US"/>
        </w:rPr>
        <w:t xml:space="preserve">The first step of the workflow </w:t>
      </w:r>
      <w:r w:rsidR="00102B94">
        <w:rPr>
          <w:noProof/>
          <w:lang w:val="en-US"/>
        </w:rPr>
        <w:t xml:space="preserve">involves connection, retrieval and visualization of </w:t>
      </w:r>
      <w:r w:rsidRPr="003D71D5">
        <w:rPr>
          <w:noProof/>
          <w:lang w:val="en-US"/>
        </w:rPr>
        <w:t xml:space="preserve">already existing data stored in external databases, excel and CSV files </w:t>
      </w:r>
      <w:r w:rsidR="00102B94">
        <w:rPr>
          <w:noProof/>
          <w:lang w:val="en-US"/>
        </w:rPr>
        <w:t>and others</w:t>
      </w:r>
      <w:r w:rsidRPr="003D71D5">
        <w:rPr>
          <w:noProof/>
          <w:lang w:val="en-US"/>
        </w:rPr>
        <w:t xml:space="preserve">. </w:t>
      </w:r>
      <w:r w:rsidR="00EA4ED5">
        <w:rPr>
          <w:noProof/>
          <w:lang w:val="en-US"/>
        </w:rPr>
        <w:t>ShinyAnonymizer</w:t>
      </w:r>
      <w:r w:rsidRPr="003D71D5">
        <w:rPr>
          <w:noProof/>
          <w:lang w:val="en-US"/>
        </w:rPr>
        <w:t xml:space="preserve"> supports </w:t>
      </w:r>
      <w:r w:rsidR="00102B94">
        <w:rPr>
          <w:noProof/>
          <w:lang w:val="en-US"/>
        </w:rPr>
        <w:t xml:space="preserve">the </w:t>
      </w:r>
      <w:r w:rsidRPr="003D71D5">
        <w:rPr>
          <w:noProof/>
          <w:lang w:val="en-US"/>
        </w:rPr>
        <w:t xml:space="preserve">connection to most of the existing relational databases and file formats, accessible using various scripts of the R programming language. In each case, only the appropriate connection parameters should be defined and then the </w:t>
      </w:r>
      <w:r w:rsidR="00EA4ED5">
        <w:rPr>
          <w:noProof/>
          <w:lang w:val="en-US"/>
        </w:rPr>
        <w:t>ShinyAnonymizer</w:t>
      </w:r>
      <w:r w:rsidRPr="003D71D5">
        <w:rPr>
          <w:noProof/>
          <w:lang w:val="en-US"/>
        </w:rPr>
        <w:t xml:space="preserve"> is able to connect to the appropriate data source in order to retrieve and process the available data. </w:t>
      </w:r>
    </w:p>
    <w:p w:rsidR="00102B94" w:rsidRDefault="00780B4C" w:rsidP="00906731">
      <w:pPr>
        <w:spacing w:line="240" w:lineRule="auto"/>
        <w:rPr>
          <w:noProof/>
          <w:lang w:val="en-US"/>
        </w:rPr>
      </w:pPr>
      <w:r w:rsidRPr="003D71D5">
        <w:rPr>
          <w:noProof/>
          <w:lang w:val="en-US"/>
        </w:rPr>
        <w:t xml:space="preserve">The second step is to visualize the available data, enabling the active exploration of the available information. The users can select the fields to be further processed and can experiment with the available privacy models. </w:t>
      </w:r>
    </w:p>
    <w:p w:rsidR="00102B94" w:rsidRDefault="00780B4C" w:rsidP="00906731">
      <w:pPr>
        <w:spacing w:line="240" w:lineRule="auto"/>
        <w:rPr>
          <w:noProof/>
          <w:lang w:val="en-US"/>
        </w:rPr>
      </w:pPr>
      <w:r w:rsidRPr="003D71D5">
        <w:rPr>
          <w:noProof/>
          <w:lang w:val="en-US"/>
        </w:rPr>
        <w:t>In the third step</w:t>
      </w:r>
      <w:r w:rsidR="00102B94">
        <w:rPr>
          <w:noProof/>
          <w:lang w:val="en-US"/>
        </w:rPr>
        <w:t>,</w:t>
      </w:r>
      <w:r w:rsidRPr="003D71D5">
        <w:rPr>
          <w:noProof/>
          <w:lang w:val="en-US"/>
        </w:rPr>
        <w:t xml:space="preserve"> the users can select among many different algorithms for encryption, hashing and anonymization. </w:t>
      </w:r>
    </w:p>
    <w:p w:rsidR="00084FD1" w:rsidRPr="00780B4C" w:rsidRDefault="00780B4C" w:rsidP="00906731">
      <w:pPr>
        <w:spacing w:line="240" w:lineRule="auto"/>
        <w:rPr>
          <w:b/>
        </w:rPr>
      </w:pPr>
      <w:r w:rsidRPr="003D71D5">
        <w:rPr>
          <w:noProof/>
          <w:lang w:val="en-US"/>
        </w:rPr>
        <w:t>Finally in the fourth step</w:t>
      </w:r>
      <w:r w:rsidR="00102B94">
        <w:rPr>
          <w:noProof/>
          <w:lang w:val="en-US"/>
        </w:rPr>
        <w:t>,</w:t>
      </w:r>
      <w:r w:rsidRPr="003D71D5">
        <w:rPr>
          <w:noProof/>
          <w:lang w:val="en-US"/>
        </w:rPr>
        <w:t xml:space="preserve"> the users are able to perform several analytic task</w:t>
      </w:r>
      <w:r w:rsidR="00102B94">
        <w:rPr>
          <w:noProof/>
          <w:lang w:val="en-US"/>
        </w:rPr>
        <w:t>s</w:t>
      </w:r>
      <w:r w:rsidRPr="003D71D5">
        <w:rPr>
          <w:noProof/>
          <w:lang w:val="en-US"/>
        </w:rPr>
        <w:t xml:space="preserve"> in order to check the information available after the application of the various privacy models</w:t>
      </w:r>
      <w:r w:rsidRPr="003D71D5">
        <w:t>.</w:t>
      </w:r>
    </w:p>
    <w:p w:rsidR="00084FD1" w:rsidRPr="00FE215F" w:rsidRDefault="00102B94" w:rsidP="00084FD1">
      <w:pPr>
        <w:tabs>
          <w:tab w:val="left" w:pos="567"/>
        </w:tabs>
        <w:spacing w:before="220" w:after="220" w:line="260" w:lineRule="exact"/>
        <w:ind w:left="567" w:hanging="567"/>
        <w:jc w:val="left"/>
        <w:rPr>
          <w:b/>
          <w:sz w:val="24"/>
          <w:highlight w:val="yellow"/>
        </w:rPr>
      </w:pPr>
      <w:r>
        <w:rPr>
          <w:b/>
          <w:sz w:val="24"/>
        </w:rPr>
        <w:t>2</w:t>
      </w:r>
      <w:r w:rsidR="00084FD1" w:rsidRPr="00FE215F">
        <w:rPr>
          <w:b/>
          <w:sz w:val="24"/>
        </w:rPr>
        <w:t>.2</w:t>
      </w:r>
      <w:r w:rsidR="00084FD1" w:rsidRPr="00FE215F">
        <w:rPr>
          <w:b/>
          <w:sz w:val="24"/>
        </w:rPr>
        <w:tab/>
      </w:r>
      <w:r w:rsidR="00A74D2E">
        <w:rPr>
          <w:b/>
          <w:sz w:val="24"/>
        </w:rPr>
        <w:t xml:space="preserve">System </w:t>
      </w:r>
      <w:r w:rsidR="00FE215F" w:rsidRPr="00FE215F">
        <w:rPr>
          <w:b/>
          <w:sz w:val="24"/>
        </w:rPr>
        <w:t>Architecture</w:t>
      </w:r>
    </w:p>
    <w:p w:rsidR="00FE215F" w:rsidRPr="00906731" w:rsidRDefault="00FE215F" w:rsidP="00906731">
      <w:pPr>
        <w:ind w:firstLine="0"/>
        <w:rPr>
          <w:szCs w:val="24"/>
          <w:lang w:val="en-US"/>
        </w:rPr>
      </w:pPr>
      <w:r w:rsidRPr="00906731">
        <w:rPr>
          <w:szCs w:val="24"/>
          <w:lang w:val="en-US"/>
        </w:rPr>
        <w:t>In order for the aforementioned workflow to be executed</w:t>
      </w:r>
      <w:r w:rsidR="005A7DE7">
        <w:rPr>
          <w:szCs w:val="24"/>
          <w:lang w:val="en-US"/>
        </w:rPr>
        <w:t>,</w:t>
      </w:r>
      <w:r w:rsidRPr="00906731">
        <w:rPr>
          <w:szCs w:val="24"/>
          <w:lang w:val="en-US"/>
        </w:rPr>
        <w:t xml:space="preserve"> a three-layered architecture has been </w:t>
      </w:r>
      <w:r w:rsidRPr="00906731">
        <w:rPr>
          <w:szCs w:val="24"/>
          <w:lang w:val="en-US"/>
        </w:rPr>
        <w:lastRenderedPageBreak/>
        <w:t>designed and implemented, consist</w:t>
      </w:r>
      <w:r w:rsidR="005A7DE7">
        <w:rPr>
          <w:szCs w:val="24"/>
          <w:lang w:val="en-US"/>
        </w:rPr>
        <w:t>ing</w:t>
      </w:r>
      <w:r w:rsidRPr="00906731">
        <w:rPr>
          <w:szCs w:val="24"/>
          <w:lang w:val="en-US"/>
        </w:rPr>
        <w:t xml:space="preserve"> of the Graphical User Interface (GUI), the Privacy models and the Data Source </w:t>
      </w:r>
      <w:r w:rsidR="005A7DE7" w:rsidRPr="005A7DE7">
        <w:rPr>
          <w:szCs w:val="24"/>
          <w:lang w:val="en-US"/>
        </w:rPr>
        <w:t>Application Programming Interface</w:t>
      </w:r>
      <w:r w:rsidR="00400E65">
        <w:rPr>
          <w:szCs w:val="24"/>
          <w:lang w:val="en-US"/>
        </w:rPr>
        <w:t>s</w:t>
      </w:r>
      <w:r w:rsidR="005A7DE7">
        <w:rPr>
          <w:szCs w:val="24"/>
          <w:lang w:val="en-US"/>
        </w:rPr>
        <w:t>(API</w:t>
      </w:r>
      <w:r w:rsidR="00400E65">
        <w:rPr>
          <w:szCs w:val="24"/>
          <w:lang w:val="en-US"/>
        </w:rPr>
        <w:t>s</w:t>
      </w:r>
      <w:r w:rsidR="005A7DE7">
        <w:rPr>
          <w:szCs w:val="24"/>
          <w:lang w:val="en-US"/>
        </w:rPr>
        <w:t>)</w:t>
      </w:r>
      <w:r w:rsidR="00EA4ED5">
        <w:rPr>
          <w:szCs w:val="24"/>
          <w:lang w:val="en-US"/>
        </w:rPr>
        <w:t>, as depicted in Figure 2</w:t>
      </w:r>
      <w:r w:rsidRPr="00906731">
        <w:rPr>
          <w:szCs w:val="24"/>
          <w:lang w:val="en-US"/>
        </w:rPr>
        <w:t xml:space="preserve">. </w:t>
      </w:r>
      <w:r w:rsidR="005A7DE7">
        <w:rPr>
          <w:szCs w:val="24"/>
          <w:lang w:val="en-US"/>
        </w:rPr>
        <w:t>D</w:t>
      </w:r>
      <w:r w:rsidRPr="00906731">
        <w:rPr>
          <w:szCs w:val="24"/>
          <w:lang w:val="en-US"/>
        </w:rPr>
        <w:t>etail</w:t>
      </w:r>
      <w:r w:rsidR="005A7DE7">
        <w:rPr>
          <w:szCs w:val="24"/>
          <w:lang w:val="en-US"/>
        </w:rPr>
        <w:t>ed description of</w:t>
      </w:r>
      <w:r w:rsidRPr="00906731">
        <w:rPr>
          <w:szCs w:val="24"/>
          <w:lang w:val="en-US"/>
        </w:rPr>
        <w:t xml:space="preserve"> each one of those layers</w:t>
      </w:r>
      <w:r w:rsidR="005A7DE7">
        <w:rPr>
          <w:szCs w:val="24"/>
          <w:lang w:val="en-US"/>
        </w:rPr>
        <w:t>is provided below</w:t>
      </w:r>
      <w:r w:rsidRPr="00906731">
        <w:rPr>
          <w:szCs w:val="24"/>
          <w:lang w:val="en-US"/>
        </w:rPr>
        <w:t>.</w:t>
      </w:r>
    </w:p>
    <w:p w:rsidR="00084FD1" w:rsidRDefault="00084FD1" w:rsidP="00084FD1">
      <w:pPr>
        <w:spacing w:line="240" w:lineRule="auto"/>
        <w:ind w:firstLine="0"/>
        <w:rPr>
          <w:highlight w:val="yellow"/>
          <w:lang w:val="en-US"/>
        </w:rPr>
      </w:pPr>
    </w:p>
    <w:p w:rsidR="00FE215F" w:rsidRDefault="00FE215F" w:rsidP="005955E9">
      <w:pPr>
        <w:spacing w:line="240" w:lineRule="auto"/>
        <w:ind w:firstLine="0"/>
        <w:jc w:val="center"/>
        <w:rPr>
          <w:highlight w:val="yellow"/>
          <w:lang w:val="en-US"/>
        </w:rPr>
      </w:pPr>
      <w:r w:rsidRPr="00BA55EB">
        <w:rPr>
          <w:noProof/>
          <w:sz w:val="24"/>
          <w:szCs w:val="24"/>
          <w:lang w:val="en-US"/>
        </w:rPr>
        <w:drawing>
          <wp:inline distT="0" distB="0" distL="0" distR="0">
            <wp:extent cx="2589580" cy="260013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6529" r="16800"/>
                    <a:stretch/>
                  </pic:blipFill>
                  <pic:spPr bwMode="auto">
                    <a:xfrm>
                      <a:off x="0" y="0"/>
                      <a:ext cx="2620748" cy="2631434"/>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FE215F" w:rsidRPr="00906731" w:rsidRDefault="00FE215F" w:rsidP="00DF0EE6">
      <w:pPr>
        <w:jc w:val="center"/>
        <w:rPr>
          <w:color w:val="000000"/>
          <w:sz w:val="18"/>
          <w:szCs w:val="24"/>
          <w:shd w:val="clear" w:color="auto" w:fill="FFFFFF"/>
          <w:lang w:val="en-US"/>
        </w:rPr>
      </w:pPr>
      <w:r w:rsidRPr="00906731">
        <w:rPr>
          <w:color w:val="000000"/>
          <w:sz w:val="18"/>
          <w:szCs w:val="24"/>
          <w:shd w:val="clear" w:color="auto" w:fill="FFFFFF"/>
          <w:lang w:val="en-US"/>
        </w:rPr>
        <w:t>Figure 2</w:t>
      </w:r>
      <w:r w:rsidR="00906731">
        <w:rPr>
          <w:color w:val="000000"/>
          <w:sz w:val="18"/>
          <w:szCs w:val="24"/>
          <w:shd w:val="clear" w:color="auto" w:fill="FFFFFF"/>
          <w:lang w:val="en-US"/>
        </w:rPr>
        <w:t>:</w:t>
      </w:r>
      <w:r w:rsidRPr="00906731">
        <w:rPr>
          <w:color w:val="000000"/>
          <w:sz w:val="18"/>
          <w:szCs w:val="24"/>
          <w:shd w:val="clear" w:color="auto" w:fill="FFFFFF"/>
          <w:lang w:val="en-US"/>
        </w:rPr>
        <w:t xml:space="preserve"> System Architecture</w:t>
      </w:r>
      <w:r w:rsidR="00DF0EE6">
        <w:rPr>
          <w:color w:val="000000"/>
          <w:sz w:val="18"/>
          <w:szCs w:val="24"/>
          <w:shd w:val="clear" w:color="auto" w:fill="FFFFFF"/>
          <w:lang w:val="en-US"/>
        </w:rPr>
        <w:t>.</w:t>
      </w:r>
    </w:p>
    <w:p w:rsidR="00084FD1" w:rsidRPr="005955E9" w:rsidRDefault="005955E9" w:rsidP="005955E9">
      <w:pPr>
        <w:tabs>
          <w:tab w:val="left" w:pos="567"/>
        </w:tabs>
        <w:spacing w:before="200" w:after="200" w:line="240" w:lineRule="exact"/>
        <w:ind w:left="567" w:hanging="567"/>
        <w:jc w:val="left"/>
        <w:rPr>
          <w:b/>
          <w:sz w:val="22"/>
        </w:rPr>
      </w:pPr>
      <w:r>
        <w:rPr>
          <w:b/>
          <w:sz w:val="22"/>
        </w:rPr>
        <w:t>2.2.1</w:t>
      </w:r>
      <w:r w:rsidR="00084FD1" w:rsidRPr="005955E9">
        <w:rPr>
          <w:b/>
          <w:sz w:val="22"/>
        </w:rPr>
        <w:tab/>
      </w:r>
      <w:r w:rsidR="00FE215F" w:rsidRPr="005955E9">
        <w:rPr>
          <w:b/>
          <w:sz w:val="22"/>
        </w:rPr>
        <w:t>The GUI</w:t>
      </w:r>
    </w:p>
    <w:p w:rsidR="00FE215F" w:rsidRPr="00984242" w:rsidRDefault="00FE215F" w:rsidP="00984242">
      <w:pPr>
        <w:spacing w:line="240" w:lineRule="auto"/>
        <w:ind w:firstLine="0"/>
        <w:rPr>
          <w:szCs w:val="24"/>
          <w:lang w:val="en-US"/>
        </w:rPr>
      </w:pPr>
      <w:r w:rsidRPr="00984242">
        <w:rPr>
          <w:rFonts w:eastAsiaTheme="minorHAnsi"/>
          <w:szCs w:val="24"/>
          <w:lang w:val="en-US"/>
        </w:rPr>
        <w:t xml:space="preserve">The top layer of the </w:t>
      </w:r>
      <w:r w:rsidR="00EA4ED5">
        <w:rPr>
          <w:rFonts w:eastAsiaTheme="minorHAnsi"/>
          <w:szCs w:val="24"/>
          <w:lang w:val="en-US"/>
        </w:rPr>
        <w:t>ShinyAnonymizer</w:t>
      </w:r>
      <w:r w:rsidRPr="00984242">
        <w:rPr>
          <w:rFonts w:eastAsiaTheme="minorHAnsi"/>
          <w:szCs w:val="24"/>
          <w:lang w:val="en-US"/>
        </w:rPr>
        <w:t xml:space="preserve"> system is the graphical user interface which is the front-end of the whole system. It is a web application using multiple </w:t>
      </w:r>
      <w:r w:rsidRPr="00984242">
        <w:rPr>
          <w:szCs w:val="24"/>
          <w:lang w:val="en-US"/>
        </w:rPr>
        <w:t xml:space="preserve">graphs and visualization techniques for enabling data exploration and for visualizing the result of the various privacy models that are applied to the data. This layer has been implemented using HTML, JavaScript and CSS over the Shiny R package (Team, 2014). </w:t>
      </w:r>
    </w:p>
    <w:p w:rsidR="00FE215F" w:rsidRPr="00984242" w:rsidRDefault="00FE215F" w:rsidP="00984242">
      <w:pPr>
        <w:spacing w:line="240" w:lineRule="auto"/>
        <w:rPr>
          <w:szCs w:val="24"/>
          <w:lang w:val="en-US"/>
        </w:rPr>
      </w:pPr>
      <w:r w:rsidRPr="00984242">
        <w:rPr>
          <w:szCs w:val="24"/>
          <w:lang w:val="en-US"/>
        </w:rPr>
        <w:t xml:space="preserve">After configuring the connection to an external data source, the data are transformed and stored in an internal PostgreSQL database. Then the user is presented with a tabular view of the data which enable the active exploration of the various data fields and the identification of the data to be anonymized, encrypted or hashed. </w:t>
      </w:r>
      <w:r w:rsidR="00400E65">
        <w:rPr>
          <w:szCs w:val="24"/>
          <w:lang w:val="en-US"/>
        </w:rPr>
        <w:t>B</w:t>
      </w:r>
      <w:r w:rsidRPr="00984242">
        <w:rPr>
          <w:szCs w:val="24"/>
          <w:lang w:val="en-US"/>
        </w:rPr>
        <w:t>efore and after the application of the various privacy models</w:t>
      </w:r>
      <w:r w:rsidR="00400E65">
        <w:rPr>
          <w:szCs w:val="24"/>
          <w:lang w:val="en-US"/>
        </w:rPr>
        <w:t xml:space="preserve">, data exploration is available in </w:t>
      </w:r>
      <w:r w:rsidRPr="00984242">
        <w:rPr>
          <w:szCs w:val="24"/>
          <w:lang w:val="en-US"/>
        </w:rPr>
        <w:t xml:space="preserve">tabular </w:t>
      </w:r>
      <w:r w:rsidR="00400E65">
        <w:rPr>
          <w:szCs w:val="24"/>
          <w:lang w:val="en-US"/>
        </w:rPr>
        <w:t>format</w:t>
      </w:r>
      <w:r w:rsidRPr="00984242">
        <w:rPr>
          <w:szCs w:val="24"/>
          <w:lang w:val="en-US"/>
        </w:rPr>
        <w:t xml:space="preserve"> and </w:t>
      </w:r>
      <w:r w:rsidR="00400E65">
        <w:rPr>
          <w:szCs w:val="24"/>
          <w:lang w:val="en-US"/>
        </w:rPr>
        <w:t xml:space="preserve">in </w:t>
      </w:r>
      <w:r w:rsidRPr="00984242">
        <w:rPr>
          <w:szCs w:val="24"/>
          <w:lang w:val="en-US"/>
        </w:rPr>
        <w:t>the following visualization charts:</w:t>
      </w:r>
    </w:p>
    <w:p w:rsidR="00FE215F" w:rsidRPr="00984242" w:rsidRDefault="00FE215F" w:rsidP="00984242">
      <w:pPr>
        <w:numPr>
          <w:ilvl w:val="0"/>
          <w:numId w:val="4"/>
        </w:numPr>
        <w:spacing w:line="240" w:lineRule="auto"/>
      </w:pPr>
      <w:r w:rsidRPr="00984242">
        <w:rPr>
          <w:b/>
        </w:rPr>
        <w:t>Pie Chart</w:t>
      </w:r>
      <w:r w:rsidRPr="00984242">
        <w:t>: The pie chart shows the data as sectors from a circle and is accordingly useful for displaying data as total parts. Pie charts are separated into sections to present the values of different sizes.</w:t>
      </w:r>
    </w:p>
    <w:p w:rsidR="00FE215F" w:rsidRPr="00984242" w:rsidRDefault="00FE215F" w:rsidP="00984242">
      <w:pPr>
        <w:numPr>
          <w:ilvl w:val="0"/>
          <w:numId w:val="4"/>
        </w:numPr>
        <w:spacing w:line="240" w:lineRule="auto"/>
      </w:pPr>
      <w:r w:rsidRPr="00984242">
        <w:rPr>
          <w:b/>
        </w:rPr>
        <w:t>Bar Chart</w:t>
      </w:r>
      <w:r w:rsidRPr="00984242">
        <w:t xml:space="preserve">: The Bar chart displays the data </w:t>
      </w:r>
      <w:r w:rsidR="00997DF6">
        <w:t xml:space="preserve">differences in length </w:t>
      </w:r>
      <w:r w:rsidRPr="00984242">
        <w:t xml:space="preserve">according to their value. </w:t>
      </w:r>
      <w:r w:rsidRPr="00984242">
        <w:lastRenderedPageBreak/>
        <w:t>Usually it shows a comparison between several sets of data.</w:t>
      </w:r>
    </w:p>
    <w:p w:rsidR="00FE215F" w:rsidRPr="00984242" w:rsidRDefault="00FE215F" w:rsidP="00984242">
      <w:pPr>
        <w:numPr>
          <w:ilvl w:val="0"/>
          <w:numId w:val="4"/>
        </w:numPr>
        <w:spacing w:line="240" w:lineRule="auto"/>
      </w:pPr>
      <w:r w:rsidRPr="00984242">
        <w:rPr>
          <w:b/>
        </w:rPr>
        <w:t>Histogram</w:t>
      </w:r>
      <w:r w:rsidRPr="00984242">
        <w:t>: The histogram chart usually describes the data as continu</w:t>
      </w:r>
      <w:r w:rsidR="00997DF6">
        <w:t>ou</w:t>
      </w:r>
      <w:r w:rsidRPr="00984242">
        <w:t xml:space="preserve">s lines that pass through points defined by their items and values. As the histogram </w:t>
      </w:r>
      <w:r w:rsidR="00997DF6">
        <w:t xml:space="preserve">uses </w:t>
      </w:r>
      <w:r w:rsidRPr="00984242">
        <w:t>colors</w:t>
      </w:r>
      <w:r w:rsidR="00997DF6">
        <w:t>to desplay</w:t>
      </w:r>
      <w:r w:rsidRPr="00984242">
        <w:t xml:space="preserve">different </w:t>
      </w:r>
      <w:r w:rsidR="00997DF6">
        <w:t>a</w:t>
      </w:r>
      <w:r w:rsidRPr="00984242">
        <w:t>reas</w:t>
      </w:r>
      <w:r w:rsidR="00997DF6">
        <w:t xml:space="preserve">, it </w:t>
      </w:r>
      <w:r w:rsidRPr="00984242">
        <w:t>is useful for emphasiz</w:t>
      </w:r>
      <w:r w:rsidR="00997DF6">
        <w:t>ing changes in v</w:t>
      </w:r>
      <w:r w:rsidRPr="00984242">
        <w:t xml:space="preserve">alues from several sets of similar data. A colored background </w:t>
      </w:r>
      <w:r w:rsidR="00997DF6">
        <w:t xml:space="preserve">helps </w:t>
      </w:r>
      <w:r w:rsidRPr="00984242">
        <w:t>visualize the differences</w:t>
      </w:r>
      <w:r w:rsidR="00997DF6">
        <w:t xml:space="preserve"> clearly</w:t>
      </w:r>
      <w:r w:rsidRPr="00984242">
        <w:t>.</w:t>
      </w:r>
    </w:p>
    <w:p w:rsidR="00FE215F" w:rsidRPr="00214579" w:rsidRDefault="00FE215F" w:rsidP="00214579">
      <w:pPr>
        <w:numPr>
          <w:ilvl w:val="0"/>
          <w:numId w:val="4"/>
        </w:numPr>
        <w:spacing w:line="240" w:lineRule="auto"/>
      </w:pPr>
      <w:r w:rsidRPr="00214579">
        <w:rPr>
          <w:b/>
        </w:rPr>
        <w:t>Area Chart</w:t>
      </w:r>
      <w:r w:rsidRPr="00214579">
        <w:t>: Area chart</w:t>
      </w:r>
      <w:r w:rsidR="00B84A5A">
        <w:t>sarealso</w:t>
      </w:r>
      <w:r w:rsidR="00387FD6">
        <w:t>called</w:t>
      </w:r>
      <w:r w:rsidRPr="00214579">
        <w:t xml:space="preserve"> space graph</w:t>
      </w:r>
      <w:r w:rsidR="00B84A5A">
        <w:t>s</w:t>
      </w:r>
      <w:r w:rsidRPr="00214579">
        <w:t xml:space="preserve"> and </w:t>
      </w:r>
      <w:r w:rsidR="00B84A5A">
        <w:t xml:space="preserve">are </w:t>
      </w:r>
      <w:r w:rsidRPr="00214579">
        <w:t xml:space="preserve">used to show </w:t>
      </w:r>
      <w:r w:rsidR="00B84A5A">
        <w:t xml:space="preserve">graphical representation of </w:t>
      </w:r>
      <w:r w:rsidRPr="00214579">
        <w:t xml:space="preserve">quantitative data. </w:t>
      </w:r>
      <w:r w:rsidR="00387FD6">
        <w:t>They</w:t>
      </w:r>
      <w:r w:rsidRPr="00214579">
        <w:t xml:space="preserve"> display data in leap Area</w:t>
      </w:r>
      <w:r w:rsidR="00122867">
        <w:t>s</w:t>
      </w:r>
      <w:r w:rsidRPr="00214579">
        <w:t xml:space="preserve">. </w:t>
      </w:r>
    </w:p>
    <w:p w:rsidR="00FE215F" w:rsidRPr="00214579" w:rsidRDefault="00FE215F" w:rsidP="00214579">
      <w:pPr>
        <w:numPr>
          <w:ilvl w:val="0"/>
          <w:numId w:val="4"/>
        </w:numPr>
        <w:spacing w:line="240" w:lineRule="auto"/>
      </w:pPr>
      <w:r w:rsidRPr="00214579">
        <w:rPr>
          <w:b/>
        </w:rPr>
        <w:t>Scatter plot</w:t>
      </w:r>
      <w:r w:rsidRPr="00214579">
        <w:t>: The scatter plot chart displays the data as points with coordinates and size determined by their item values. A bubble chart is useful for visualizing different scientific relationships.</w:t>
      </w:r>
    </w:p>
    <w:p w:rsidR="00FE215F" w:rsidRDefault="00FE215F" w:rsidP="00214579">
      <w:pPr>
        <w:spacing w:line="240" w:lineRule="auto"/>
        <w:ind w:firstLine="140"/>
        <w:rPr>
          <w:sz w:val="24"/>
          <w:szCs w:val="24"/>
          <w:lang w:val="en-US"/>
        </w:rPr>
      </w:pPr>
      <w:r w:rsidRPr="00984242">
        <w:rPr>
          <w:rFonts w:eastAsiaTheme="minorHAnsi"/>
          <w:szCs w:val="24"/>
          <w:lang w:val="en-US"/>
        </w:rPr>
        <w:t xml:space="preserve">Summary </w:t>
      </w:r>
      <w:r w:rsidRPr="00984242">
        <w:rPr>
          <w:szCs w:val="24"/>
          <w:lang w:val="en-US"/>
        </w:rPr>
        <w:t>statistics are also presented to the user summarizing data ranges</w:t>
      </w:r>
      <w:r w:rsidR="00122867">
        <w:rPr>
          <w:szCs w:val="24"/>
          <w:lang w:val="en-US"/>
        </w:rPr>
        <w:t xml:space="preserve"> and </w:t>
      </w:r>
      <w:r w:rsidRPr="00214579">
        <w:rPr>
          <w:rFonts w:eastAsiaTheme="minorHAnsi"/>
          <w:szCs w:val="24"/>
          <w:lang w:val="en-US"/>
        </w:rPr>
        <w:t>diversity of the various columns</w:t>
      </w:r>
      <w:r w:rsidR="00122867">
        <w:rPr>
          <w:rFonts w:eastAsiaTheme="minorHAnsi"/>
          <w:szCs w:val="24"/>
          <w:lang w:val="en-US"/>
        </w:rPr>
        <w:t xml:space="preserve">, </w:t>
      </w:r>
      <w:r w:rsidRPr="00214579">
        <w:rPr>
          <w:rFonts w:eastAsiaTheme="minorHAnsi"/>
          <w:szCs w:val="24"/>
          <w:lang w:val="en-US"/>
        </w:rPr>
        <w:t>offering useful insights on the quality and the size of the available data</w:t>
      </w:r>
      <w:r w:rsidR="00214579">
        <w:rPr>
          <w:sz w:val="24"/>
          <w:szCs w:val="24"/>
          <w:lang w:val="en-US"/>
        </w:rPr>
        <w:t>.</w:t>
      </w:r>
    </w:p>
    <w:p w:rsidR="00FE215F" w:rsidRPr="005955E9" w:rsidRDefault="005955E9" w:rsidP="005955E9">
      <w:pPr>
        <w:tabs>
          <w:tab w:val="left" w:pos="567"/>
        </w:tabs>
        <w:spacing w:before="200" w:after="200" w:line="240" w:lineRule="exact"/>
        <w:ind w:left="567" w:hanging="567"/>
        <w:jc w:val="left"/>
        <w:rPr>
          <w:b/>
          <w:sz w:val="22"/>
        </w:rPr>
      </w:pPr>
      <w:r>
        <w:rPr>
          <w:b/>
          <w:sz w:val="22"/>
        </w:rPr>
        <w:t>2.2.2</w:t>
      </w:r>
      <w:r w:rsidR="00FE215F" w:rsidRPr="005955E9">
        <w:rPr>
          <w:b/>
          <w:sz w:val="22"/>
        </w:rPr>
        <w:t xml:space="preserve"> The privacy models</w:t>
      </w:r>
    </w:p>
    <w:p w:rsidR="00FE215F" w:rsidRPr="00214579" w:rsidRDefault="00FE215F" w:rsidP="00214579">
      <w:pPr>
        <w:spacing w:line="240" w:lineRule="auto"/>
        <w:ind w:firstLine="0"/>
      </w:pPr>
      <w:r w:rsidRPr="00214579">
        <w:t>In this layer</w:t>
      </w:r>
      <w:r w:rsidR="00EA6B95">
        <w:t>,</w:t>
      </w:r>
      <w:r w:rsidRPr="00214579">
        <w:t xml:space="preserve"> multiple algorithms are available for hashing encryption and anonymization. All algorithms have been implemented in R. Encryption is a technique of scra</w:t>
      </w:r>
      <w:r w:rsidR="00D22826">
        <w:t>m</w:t>
      </w:r>
      <w:r w:rsidRPr="00214579">
        <w:t xml:space="preserve">bling the data in order </w:t>
      </w:r>
      <w:r w:rsidR="00D22826">
        <w:t>to remove sensitive information</w:t>
      </w:r>
      <w:r w:rsidRPr="00214579">
        <w:t>. The available encryption methods in our system are the following:</w:t>
      </w:r>
    </w:p>
    <w:p w:rsidR="00FE215F" w:rsidRPr="00984242" w:rsidRDefault="00FE215F" w:rsidP="00984242">
      <w:pPr>
        <w:numPr>
          <w:ilvl w:val="0"/>
          <w:numId w:val="4"/>
        </w:numPr>
        <w:spacing w:line="240" w:lineRule="auto"/>
      </w:pPr>
      <w:r w:rsidRPr="00984242">
        <w:rPr>
          <w:b/>
        </w:rPr>
        <w:t>DES</w:t>
      </w:r>
      <w:r w:rsidRPr="00984242">
        <w:t>: It is one of the most widely accepted publicly available cryptographic systems today. It uses a 56-bit key to encrypt the 64 bit block size data. It processes 64-bit inputs into 64-bit cipher-text and algorithm performs 16 iterations (Kaur et al, 2016).</w:t>
      </w:r>
    </w:p>
    <w:p w:rsidR="00833938" w:rsidRPr="00984242" w:rsidRDefault="00833938" w:rsidP="00833938">
      <w:pPr>
        <w:numPr>
          <w:ilvl w:val="0"/>
          <w:numId w:val="4"/>
        </w:numPr>
        <w:spacing w:line="240" w:lineRule="auto"/>
      </w:pPr>
      <w:r w:rsidRPr="00984242">
        <w:rPr>
          <w:b/>
        </w:rPr>
        <w:t>X-DES</w:t>
      </w:r>
      <w:r w:rsidRPr="00984242">
        <w:t>:  is similar to D</w:t>
      </w:r>
      <w:r>
        <w:t>ES</w:t>
      </w:r>
      <w:r w:rsidR="004D26BD">
        <w:t xml:space="preserve">. Its </w:t>
      </w:r>
      <w:r w:rsidRPr="00984242">
        <w:t>power can be increased using the Galois Fields. By increasing the size of the data structure and the length of the encryption key at least two times we can stop simple cryptographic attacks like brute force attacks etc. (Luminita et al, 2017).</w:t>
      </w:r>
    </w:p>
    <w:p w:rsidR="00FE215F" w:rsidRPr="00984242" w:rsidRDefault="00FE215F" w:rsidP="00984242">
      <w:pPr>
        <w:numPr>
          <w:ilvl w:val="0"/>
          <w:numId w:val="4"/>
        </w:numPr>
        <w:spacing w:line="240" w:lineRule="auto"/>
      </w:pPr>
      <w:r w:rsidRPr="00984242">
        <w:rPr>
          <w:b/>
        </w:rPr>
        <w:t>AES-512</w:t>
      </w:r>
      <w:r w:rsidRPr="00984242">
        <w:t>: has been one of the more powerful security protocols. This is because it uses higher length key sizes such as 128,192,256 and now 512 bits for encrypt</w:t>
      </w:r>
      <w:r w:rsidR="004B4FD2">
        <w:t>a</w:t>
      </w:r>
      <w:r w:rsidRPr="00984242">
        <w:t xml:space="preserve">ion. This makes the algorithm more powerful to </w:t>
      </w:r>
      <w:r w:rsidR="00E94D8D">
        <w:t xml:space="preserve">avoid </w:t>
      </w:r>
      <w:r w:rsidRPr="00984242">
        <w:t>cryptographic attacks and also it is faster than other state of the art algorithms available (Abidalrahman et al, 2011).</w:t>
      </w:r>
    </w:p>
    <w:p w:rsidR="00FE215F" w:rsidRPr="00984242" w:rsidRDefault="00FE215F" w:rsidP="00984242">
      <w:pPr>
        <w:numPr>
          <w:ilvl w:val="0"/>
          <w:numId w:val="4"/>
        </w:numPr>
        <w:spacing w:line="240" w:lineRule="auto"/>
      </w:pPr>
      <w:r w:rsidRPr="00984242">
        <w:rPr>
          <w:b/>
        </w:rPr>
        <w:lastRenderedPageBreak/>
        <w:t>Blowfish</w:t>
      </w:r>
      <w:r w:rsidRPr="00984242">
        <w:t xml:space="preserve">: As DES and Extended DES </w:t>
      </w:r>
      <w:r w:rsidR="00E94D8D">
        <w:t>need significant</w:t>
      </w:r>
      <w:r w:rsidRPr="00984242">
        <w:t xml:space="preserve"> processing power </w:t>
      </w:r>
      <w:r w:rsidR="00E94D8D">
        <w:t xml:space="preserve">for execution, they have been </w:t>
      </w:r>
      <w:r w:rsidRPr="00984242">
        <w:t>replaced by the Blowfish algorithm. Blowfish algorithm is one of the fastest block ciphers in general use, except when changing keys. Each new key requires preprocessing equivalent to encrypting 4 kilobytes of text which is very slow compared to other block ciphers (Schneier, 1993).</w:t>
      </w:r>
    </w:p>
    <w:p w:rsidR="00EA4ED5" w:rsidRDefault="00EA4ED5" w:rsidP="00986ABC">
      <w:pPr>
        <w:ind w:firstLine="140"/>
      </w:pPr>
    </w:p>
    <w:p w:rsidR="00FE215F" w:rsidRPr="00984242" w:rsidRDefault="00FE215F" w:rsidP="00986ABC">
      <w:pPr>
        <w:ind w:firstLine="140"/>
      </w:pPr>
      <w:r w:rsidRPr="00984242">
        <w:t xml:space="preserve">Besides encrypting the available data, there are also </w:t>
      </w:r>
      <w:r w:rsidRPr="00986ABC">
        <w:rPr>
          <w:szCs w:val="24"/>
          <w:lang w:val="en-US"/>
        </w:rPr>
        <w:t>methods</w:t>
      </w:r>
      <w:r w:rsidRPr="00984242">
        <w:t xml:space="preserve"> for data anonymization. An anonymization algorithm use special operations to appropriately hide the personal identity of the available data. Multiple techniques have been implemented to this direction as well.</w:t>
      </w:r>
    </w:p>
    <w:p w:rsidR="00FE215F" w:rsidRPr="00984242" w:rsidRDefault="00FE215F" w:rsidP="00984242">
      <w:pPr>
        <w:numPr>
          <w:ilvl w:val="0"/>
          <w:numId w:val="4"/>
        </w:numPr>
        <w:spacing w:line="240" w:lineRule="auto"/>
      </w:pPr>
      <w:r w:rsidRPr="00984242">
        <w:rPr>
          <w:b/>
        </w:rPr>
        <w:t>Fake Data</w:t>
      </w:r>
      <w:r w:rsidRPr="00984242">
        <w:t>: This technique is used to derive massive amounts of fake data in the appropriate fields. Multiple functions are employed able to generate names, addresses, email, various dates, coordinates, telephone numbers etc. The end-user is able to select the specific field and the type of the random data to be generated.</w:t>
      </w:r>
    </w:p>
    <w:p w:rsidR="00FE215F" w:rsidRPr="00984242" w:rsidRDefault="00FE215F" w:rsidP="00984242">
      <w:pPr>
        <w:numPr>
          <w:ilvl w:val="0"/>
          <w:numId w:val="4"/>
        </w:numPr>
        <w:spacing w:line="240" w:lineRule="auto"/>
      </w:pPr>
      <w:r w:rsidRPr="00984242">
        <w:rPr>
          <w:b/>
        </w:rPr>
        <w:t>Replace characters by random letters and numbers</w:t>
      </w:r>
      <w:r w:rsidRPr="00984242">
        <w:t>: This technique is used with the purpose to protect selected fields by replacing factor and character fields by a combination of random sampled letters and numbers. Numeric columns can be transformed as well. The implemented algorithm generates 5-digits long character string by default for a selected column but it can be configured to generate larger codes as well.</w:t>
      </w:r>
    </w:p>
    <w:p w:rsidR="00B447E7" w:rsidRDefault="00B447E7" w:rsidP="00B25D85">
      <w:pPr>
        <w:ind w:firstLine="140"/>
        <w:rPr>
          <w:szCs w:val="24"/>
          <w:lang w:val="en-US"/>
        </w:rPr>
      </w:pPr>
    </w:p>
    <w:p w:rsidR="00FE215F" w:rsidRPr="00984242" w:rsidRDefault="00044D13" w:rsidP="00B25D85">
      <w:pPr>
        <w:ind w:firstLine="140"/>
        <w:rPr>
          <w:rFonts w:eastAsiaTheme="minorHAnsi"/>
          <w:szCs w:val="24"/>
          <w:lang w:val="en-US"/>
        </w:rPr>
      </w:pPr>
      <w:r>
        <w:rPr>
          <w:szCs w:val="24"/>
          <w:lang w:val="en-US"/>
        </w:rPr>
        <w:t xml:space="preserve">Also outside of </w:t>
      </w:r>
      <w:r w:rsidR="00FE215F" w:rsidRPr="00984242">
        <w:rPr>
          <w:szCs w:val="24"/>
          <w:lang w:val="en-US"/>
        </w:rPr>
        <w:t>encrypting and anonymizing data, in many cases</w:t>
      </w:r>
      <w:r w:rsidR="00B447E7">
        <w:rPr>
          <w:szCs w:val="24"/>
          <w:lang w:val="en-US"/>
        </w:rPr>
        <w:t xml:space="preserve">, it is important to </w:t>
      </w:r>
      <w:r w:rsidR="00FE215F" w:rsidRPr="00984242">
        <w:rPr>
          <w:szCs w:val="24"/>
          <w:lang w:val="en-US"/>
        </w:rPr>
        <w:t xml:space="preserve">guarantee that data reach their destination in </w:t>
      </w:r>
      <w:r w:rsidR="00B447E7">
        <w:rPr>
          <w:szCs w:val="24"/>
          <w:lang w:val="en-US"/>
        </w:rPr>
        <w:t xml:space="preserve">their </w:t>
      </w:r>
      <w:r w:rsidR="00FE215F" w:rsidRPr="00984242">
        <w:rPr>
          <w:szCs w:val="24"/>
          <w:lang w:val="en-US"/>
        </w:rPr>
        <w:t>original form as send by the sender or that they are coming from an authenticated/trusted source. Hashing functions are</w:t>
      </w:r>
      <w:r w:rsidR="004B4FD2">
        <w:rPr>
          <w:szCs w:val="24"/>
          <w:lang w:val="en-US"/>
        </w:rPr>
        <w:t xml:space="preserve"> commonly used to this purpose. </w:t>
      </w:r>
      <w:r w:rsidR="0054236E">
        <w:rPr>
          <w:szCs w:val="24"/>
          <w:lang w:val="en-US"/>
        </w:rPr>
        <w:t>Hashes play</w:t>
      </w:r>
      <w:r w:rsidR="004B4FD2">
        <w:rPr>
          <w:szCs w:val="24"/>
          <w:lang w:val="en-US"/>
        </w:rPr>
        <w:t xml:space="preserve"> a vital role in cyber security where they used to guarantee that transmitted message has not been </w:t>
      </w:r>
      <w:r w:rsidR="00356211">
        <w:rPr>
          <w:szCs w:val="24"/>
          <w:lang w:val="en-US"/>
        </w:rPr>
        <w:t>modified. The</w:t>
      </w:r>
      <w:r w:rsidR="004B4FD2">
        <w:rPr>
          <w:szCs w:val="24"/>
          <w:lang w:val="en-US"/>
        </w:rPr>
        <w:t xml:space="preserve"> transmitter produce a hash of the message encrypts it and then send it back with the same </w:t>
      </w:r>
      <w:r w:rsidR="00356211">
        <w:rPr>
          <w:szCs w:val="24"/>
          <w:lang w:val="en-US"/>
        </w:rPr>
        <w:t>message. The</w:t>
      </w:r>
      <w:r w:rsidR="004B4FD2">
        <w:rPr>
          <w:szCs w:val="24"/>
          <w:lang w:val="en-US"/>
        </w:rPr>
        <w:t xml:space="preserve"> </w:t>
      </w:r>
      <w:r w:rsidR="00356211">
        <w:rPr>
          <w:szCs w:val="24"/>
          <w:lang w:val="en-US"/>
        </w:rPr>
        <w:t xml:space="preserve">receiver then decrypts both the message and the hash and creates another hash from the accepted message and contrasts the two hashes. If the </w:t>
      </w:r>
      <w:r w:rsidR="00CA055B">
        <w:rPr>
          <w:szCs w:val="24"/>
          <w:lang w:val="en-US"/>
        </w:rPr>
        <w:t>hashes</w:t>
      </w:r>
      <w:r w:rsidR="00356211">
        <w:rPr>
          <w:szCs w:val="24"/>
          <w:lang w:val="en-US"/>
        </w:rPr>
        <w:t xml:space="preserve"> are similar there is a high possibility that the message will be transported invilolated.They</w:t>
      </w:r>
      <w:r w:rsidR="00FE215F" w:rsidRPr="00984242">
        <w:rPr>
          <w:szCs w:val="24"/>
          <w:lang w:val="en-US"/>
        </w:rPr>
        <w:t xml:space="preserve"> can also be used as special mathematical functions that convert a numerical value into another compressed numerical value. The input to the hash function is an arbitrary length but the output is always </w:t>
      </w:r>
      <w:r w:rsidR="00B447E7">
        <w:rPr>
          <w:szCs w:val="24"/>
          <w:lang w:val="en-US"/>
        </w:rPr>
        <w:t xml:space="preserve">of a </w:t>
      </w:r>
      <w:r w:rsidR="00FE215F" w:rsidRPr="00984242">
        <w:rPr>
          <w:szCs w:val="24"/>
          <w:lang w:val="en-US"/>
        </w:rPr>
        <w:t xml:space="preserve">fixed </w:t>
      </w:r>
      <w:r w:rsidR="006F7A17" w:rsidRPr="00984242">
        <w:rPr>
          <w:szCs w:val="24"/>
          <w:lang w:val="en-US"/>
        </w:rPr>
        <w:t xml:space="preserve">length. </w:t>
      </w:r>
      <w:r w:rsidR="002B583E">
        <w:rPr>
          <w:szCs w:val="24"/>
          <w:lang w:val="en-US"/>
        </w:rPr>
        <w:t xml:space="preserve">Also the statement that two different keys will never </w:t>
      </w:r>
      <w:r w:rsidR="002B583E">
        <w:rPr>
          <w:szCs w:val="24"/>
          <w:lang w:val="en-US"/>
        </w:rPr>
        <w:lastRenderedPageBreak/>
        <w:t>yield the same hashes if plain</w:t>
      </w:r>
      <w:r w:rsidR="00322DF0">
        <w:rPr>
          <w:szCs w:val="24"/>
          <w:lang w:val="en-US"/>
        </w:rPr>
        <w:t>-text</w:t>
      </w:r>
      <w:r w:rsidR="002B583E">
        <w:rPr>
          <w:szCs w:val="24"/>
          <w:lang w:val="en-US"/>
        </w:rPr>
        <w:t>s are wrong</w:t>
      </w:r>
      <w:r w:rsidR="008F32B4">
        <w:rPr>
          <w:szCs w:val="24"/>
          <w:lang w:val="en-US"/>
        </w:rPr>
        <w:t xml:space="preserve"> </w:t>
      </w:r>
      <w:r w:rsidR="002B583E">
        <w:rPr>
          <w:szCs w:val="24"/>
          <w:lang w:val="en-US"/>
        </w:rPr>
        <w:t xml:space="preserve">and creating artificial keys that yield the </w:t>
      </w:r>
      <w:r w:rsidR="0082169A">
        <w:rPr>
          <w:szCs w:val="24"/>
          <w:lang w:val="en-US"/>
        </w:rPr>
        <w:t xml:space="preserve">different </w:t>
      </w:r>
      <w:r w:rsidR="002B583E">
        <w:rPr>
          <w:szCs w:val="24"/>
          <w:lang w:val="en-US"/>
        </w:rPr>
        <w:t xml:space="preserve">hash would be a </w:t>
      </w:r>
      <w:r w:rsidR="008F32B4">
        <w:rPr>
          <w:szCs w:val="24"/>
          <w:lang w:val="en-US"/>
        </w:rPr>
        <w:t>problem.</w:t>
      </w:r>
      <w:r w:rsidR="008F32B4" w:rsidRPr="00984242">
        <w:rPr>
          <w:szCs w:val="24"/>
          <w:lang w:val="en-US"/>
        </w:rPr>
        <w:t xml:space="preserve"> A</w:t>
      </w:r>
      <w:r w:rsidR="00FE215F" w:rsidRPr="00984242">
        <w:rPr>
          <w:szCs w:val="24"/>
          <w:lang w:val="en-US"/>
        </w:rPr>
        <w:t xml:space="preserve"> key characteristic of hashing functions is that</w:t>
      </w:r>
      <w:r w:rsidR="004B4FD2">
        <w:rPr>
          <w:szCs w:val="24"/>
          <w:lang w:val="en-US"/>
        </w:rPr>
        <w:t xml:space="preserve"> </w:t>
      </w:r>
      <w:r w:rsidR="00FE215F" w:rsidRPr="00984242">
        <w:rPr>
          <w:szCs w:val="24"/>
          <w:lang w:val="en-US"/>
        </w:rPr>
        <w:t xml:space="preserve">when enforced </w:t>
      </w:r>
      <w:r w:rsidR="002B583E">
        <w:rPr>
          <w:szCs w:val="24"/>
          <w:lang w:val="en-US"/>
        </w:rPr>
        <w:t>with</w:t>
      </w:r>
      <w:r w:rsidR="00EE4E8A">
        <w:rPr>
          <w:szCs w:val="24"/>
          <w:lang w:val="en-US"/>
        </w:rPr>
        <w:t xml:space="preserve"> </w:t>
      </w:r>
      <w:r w:rsidR="00EE4E8A" w:rsidRPr="00984242">
        <w:rPr>
          <w:szCs w:val="24"/>
          <w:lang w:val="en-US"/>
        </w:rPr>
        <w:t>two different plain-texts</w:t>
      </w:r>
      <w:r w:rsidR="00172FFD">
        <w:rPr>
          <w:szCs w:val="24"/>
          <w:lang w:val="en-US"/>
        </w:rPr>
        <w:t xml:space="preserve"> </w:t>
      </w:r>
      <w:r w:rsidR="008F32B4">
        <w:rPr>
          <w:szCs w:val="24"/>
          <w:lang w:val="en-US"/>
        </w:rPr>
        <w:t xml:space="preserve">and </w:t>
      </w:r>
      <w:r w:rsidR="002B583E">
        <w:rPr>
          <w:szCs w:val="24"/>
          <w:lang w:val="en-US"/>
        </w:rPr>
        <w:t xml:space="preserve">not with </w:t>
      </w:r>
      <w:r w:rsidR="00704706">
        <w:rPr>
          <w:szCs w:val="24"/>
          <w:lang w:val="en-US"/>
        </w:rPr>
        <w:t>the same hash value. This is one o</w:t>
      </w:r>
      <w:r w:rsidR="00A75413">
        <w:rPr>
          <w:szCs w:val="24"/>
          <w:lang w:val="en-US"/>
        </w:rPr>
        <w:t xml:space="preserve">f the </w:t>
      </w:r>
      <w:r w:rsidR="00322DF0">
        <w:rPr>
          <w:szCs w:val="24"/>
          <w:lang w:val="en-US"/>
        </w:rPr>
        <w:t xml:space="preserve">main </w:t>
      </w:r>
      <w:r w:rsidR="00A75413">
        <w:rPr>
          <w:szCs w:val="24"/>
          <w:lang w:val="en-US"/>
        </w:rPr>
        <w:t>problems for</w:t>
      </w:r>
      <w:r w:rsidR="00704706">
        <w:rPr>
          <w:szCs w:val="24"/>
          <w:lang w:val="en-US"/>
        </w:rPr>
        <w:t xml:space="preserve"> hashing and it is actually very bad when you always have to check how you store your keys in </w:t>
      </w:r>
      <w:r w:rsidR="00322DF0">
        <w:rPr>
          <w:szCs w:val="24"/>
          <w:lang w:val="en-US"/>
        </w:rPr>
        <w:t xml:space="preserve">hashes. One question also </w:t>
      </w:r>
      <w:r w:rsidR="00704706">
        <w:rPr>
          <w:szCs w:val="24"/>
          <w:lang w:val="en-US"/>
        </w:rPr>
        <w:t>here is: are you use emblems or strings as keys?</w:t>
      </w:r>
      <w:r w:rsidR="00704706" w:rsidRPr="00984242">
        <w:rPr>
          <w:szCs w:val="24"/>
          <w:lang w:val="en-US"/>
        </w:rPr>
        <w:t xml:space="preserve"> </w:t>
      </w:r>
      <w:r w:rsidR="00704706">
        <w:rPr>
          <w:szCs w:val="24"/>
          <w:lang w:val="en-US"/>
        </w:rPr>
        <w:t xml:space="preserve">If you use the bad type on plain you can find difficult to restore the message from the hash. </w:t>
      </w:r>
      <w:r w:rsidR="00874D38">
        <w:rPr>
          <w:szCs w:val="24"/>
          <w:lang w:val="en-US"/>
        </w:rPr>
        <w:t xml:space="preserve">Usually </w:t>
      </w:r>
      <w:r w:rsidR="00704706">
        <w:rPr>
          <w:szCs w:val="24"/>
          <w:lang w:val="en-US"/>
        </w:rPr>
        <w:t>Values</w:t>
      </w:r>
      <w:r w:rsidR="00FE215F" w:rsidRPr="00984242">
        <w:rPr>
          <w:szCs w:val="24"/>
          <w:lang w:val="en-US"/>
        </w:rPr>
        <w:t xml:space="preserve"> returned by a hash function are called message digest or simply hash </w:t>
      </w:r>
      <w:r w:rsidR="00F233B7" w:rsidRPr="00984242">
        <w:rPr>
          <w:szCs w:val="24"/>
          <w:lang w:val="en-US"/>
        </w:rPr>
        <w:t>values.</w:t>
      </w:r>
      <w:r w:rsidR="00F233B7">
        <w:rPr>
          <w:szCs w:val="24"/>
          <w:lang w:val="en-US"/>
        </w:rPr>
        <w:t xml:space="preserve"> Using</w:t>
      </w:r>
      <w:r w:rsidR="00C501CA">
        <w:rPr>
          <w:szCs w:val="24"/>
          <w:lang w:val="en-US"/>
        </w:rPr>
        <w:t xml:space="preserve"> a hash function, the input cannot be deciphered by knowing the hash function and the output, </w:t>
      </w:r>
      <w:r w:rsidR="00FE215F" w:rsidRPr="00984242">
        <w:rPr>
          <w:szCs w:val="24"/>
          <w:lang w:val="en-US"/>
        </w:rPr>
        <w:t>unless every possible input</w:t>
      </w:r>
      <w:r w:rsidR="00C501CA">
        <w:rPr>
          <w:szCs w:val="24"/>
          <w:lang w:val="en-US"/>
        </w:rPr>
        <w:t xml:space="preserve"> is tried</w:t>
      </w:r>
      <w:r w:rsidR="00FE215F" w:rsidRPr="00984242">
        <w:rPr>
          <w:szCs w:val="24"/>
          <w:lang w:val="en-US"/>
        </w:rPr>
        <w:t xml:space="preserve">. </w:t>
      </w:r>
      <w:r w:rsidR="00A876AF">
        <w:rPr>
          <w:szCs w:val="24"/>
          <w:lang w:val="en-US"/>
        </w:rPr>
        <w:t xml:space="preserve">For this reason, </w:t>
      </w:r>
      <w:r w:rsidR="00FE215F" w:rsidRPr="00984242">
        <w:rPr>
          <w:szCs w:val="24"/>
          <w:lang w:val="en-US"/>
        </w:rPr>
        <w:t>it is considered a safe method for data protection.</w:t>
      </w:r>
      <w:r w:rsidR="00FE215F" w:rsidRPr="00984242">
        <w:rPr>
          <w:rFonts w:eastAsiaTheme="minorHAnsi"/>
          <w:szCs w:val="24"/>
          <w:lang w:val="en-US"/>
        </w:rPr>
        <w:t xml:space="preserve"> The available hashing methods in our system are the following:</w:t>
      </w:r>
    </w:p>
    <w:p w:rsidR="00FE215F" w:rsidRPr="00214579" w:rsidRDefault="00FE215F" w:rsidP="00214579">
      <w:pPr>
        <w:numPr>
          <w:ilvl w:val="0"/>
          <w:numId w:val="4"/>
        </w:numPr>
        <w:spacing w:line="240" w:lineRule="auto"/>
      </w:pPr>
      <w:r w:rsidRPr="00214579">
        <w:rPr>
          <w:b/>
        </w:rPr>
        <w:t>MD5</w:t>
      </w:r>
      <w:r w:rsidRPr="00214579">
        <w:t>: Generates a message digest of fixed 128 bits and it takes 64 rounds. It was created in 1992.The goal of MD5 is to produce digest that seems to be random. It is ordinarily used to audit the integrity of data and it is also introduced as a 32-digit hexadecimal number. Finally</w:t>
      </w:r>
      <w:r w:rsidR="00EF5738">
        <w:t>,</w:t>
      </w:r>
      <w:r w:rsidRPr="00214579">
        <w:t xml:space="preserve"> it provides a fingerprint of a message of arbitrary length (RFC 1231, 1992).</w:t>
      </w:r>
    </w:p>
    <w:p w:rsidR="00FE215F" w:rsidRPr="00214579" w:rsidRDefault="00FE215F" w:rsidP="00214579">
      <w:pPr>
        <w:numPr>
          <w:ilvl w:val="0"/>
          <w:numId w:val="4"/>
        </w:numPr>
        <w:spacing w:line="240" w:lineRule="auto"/>
      </w:pPr>
      <w:r w:rsidRPr="00214579">
        <w:rPr>
          <w:b/>
        </w:rPr>
        <w:t>SHA512</w:t>
      </w:r>
      <w:r w:rsidRPr="00214579">
        <w:t>: MD5 is recent and common. That means that there exist a lot of methods for attacking MD5 (e.g. rainbow table attacks). SHA512 is similar to MD5 with one difference: SHA512 is better for security and has relative fewer attacks than MD5 (SHA-2, 2018).</w:t>
      </w:r>
    </w:p>
    <w:p w:rsidR="00FE215F" w:rsidRPr="00214579" w:rsidRDefault="00FE215F" w:rsidP="00214579">
      <w:pPr>
        <w:numPr>
          <w:ilvl w:val="0"/>
          <w:numId w:val="4"/>
        </w:numPr>
        <w:spacing w:line="240" w:lineRule="auto"/>
      </w:pPr>
      <w:r w:rsidRPr="00214579">
        <w:rPr>
          <w:b/>
        </w:rPr>
        <w:t>CRC32</w:t>
      </w:r>
      <w:r w:rsidRPr="00214579">
        <w:t>: CRC32 uses a fewer bits and can correct one bit errors. This is considered as an advantage against other algorithms for better protection of the data. Finally</w:t>
      </w:r>
      <w:r w:rsidR="00EF5738">
        <w:t>,</w:t>
      </w:r>
      <w:r w:rsidRPr="00214579">
        <w:t xml:space="preserve"> the usage of systematical circular codes encodes the message by adding a fixed length check value for the scope of error detection (Peterson and Brown, 1961).</w:t>
      </w:r>
    </w:p>
    <w:p w:rsidR="00FE215F" w:rsidRPr="00214579" w:rsidRDefault="00FE215F" w:rsidP="00214579">
      <w:pPr>
        <w:numPr>
          <w:ilvl w:val="0"/>
          <w:numId w:val="4"/>
        </w:numPr>
        <w:spacing w:line="240" w:lineRule="auto"/>
      </w:pPr>
      <w:r w:rsidRPr="00214579">
        <w:rPr>
          <w:b/>
        </w:rPr>
        <w:t>XXHASH64</w:t>
      </w:r>
      <w:r w:rsidRPr="00214579">
        <w:t>: It is a fast hashing algorithm but writes only a few bytes (Templ et al, 2015).</w:t>
      </w:r>
    </w:p>
    <w:p w:rsidR="00D765DC" w:rsidRDefault="00D765DC" w:rsidP="00FE215F">
      <w:pPr>
        <w:rPr>
          <w:szCs w:val="24"/>
          <w:lang w:val="en-US"/>
        </w:rPr>
      </w:pPr>
    </w:p>
    <w:p w:rsidR="00FE215F" w:rsidRDefault="00EA4ED5" w:rsidP="00FE215F">
      <w:pPr>
        <w:rPr>
          <w:szCs w:val="24"/>
          <w:lang w:val="en-US"/>
        </w:rPr>
      </w:pPr>
      <w:r>
        <w:rPr>
          <w:szCs w:val="24"/>
          <w:lang w:val="en-US"/>
        </w:rPr>
        <w:t>It is important</w:t>
      </w:r>
      <w:r w:rsidR="00FE215F" w:rsidRPr="00B25D85">
        <w:rPr>
          <w:szCs w:val="24"/>
          <w:lang w:val="en-US"/>
        </w:rPr>
        <w:t xml:space="preserve"> to note that the system is easily extensible to use more encryption, anonymization and hashing algorithms. It is only a matter of providing a new function call for enabling the usage of a new privacy model.</w:t>
      </w:r>
    </w:p>
    <w:p w:rsidR="0048711C" w:rsidRPr="0048711C" w:rsidRDefault="0048711C" w:rsidP="0048711C">
      <w:pPr>
        <w:rPr>
          <w:szCs w:val="24"/>
          <w:lang w:val="en-US"/>
        </w:rPr>
      </w:pPr>
      <w:r w:rsidRPr="0048711C">
        <w:rPr>
          <w:szCs w:val="24"/>
          <w:lang w:val="en-US"/>
        </w:rPr>
        <w:t>Besides hashing the available data, there are also methods for data anonymization. An anonymization algorithm use</w:t>
      </w:r>
      <w:r>
        <w:rPr>
          <w:szCs w:val="24"/>
          <w:lang w:val="en-US"/>
        </w:rPr>
        <w:t>s</w:t>
      </w:r>
      <w:r w:rsidRPr="0048711C">
        <w:rPr>
          <w:szCs w:val="24"/>
          <w:lang w:val="en-US"/>
        </w:rPr>
        <w:t xml:space="preserve"> special operations to appropriately hide the personal identity of the available data. Multiple techniques have been implemented to this direction as well.</w:t>
      </w:r>
    </w:p>
    <w:p w:rsidR="0048711C" w:rsidRPr="004407B8" w:rsidRDefault="0048711C" w:rsidP="004407B8">
      <w:pPr>
        <w:numPr>
          <w:ilvl w:val="0"/>
          <w:numId w:val="4"/>
        </w:numPr>
        <w:spacing w:line="240" w:lineRule="auto"/>
      </w:pPr>
      <w:r w:rsidRPr="004407B8">
        <w:rPr>
          <w:b/>
        </w:rPr>
        <w:lastRenderedPageBreak/>
        <w:t>Suppression</w:t>
      </w:r>
      <w:r w:rsidRPr="004407B8">
        <w:t>: It replaces a quality value with the special symbol  "*".</w:t>
      </w:r>
    </w:p>
    <w:p w:rsidR="0048711C" w:rsidRPr="004407B8" w:rsidRDefault="00F07A82" w:rsidP="004407B8">
      <w:pPr>
        <w:numPr>
          <w:ilvl w:val="0"/>
          <w:numId w:val="4"/>
        </w:numPr>
        <w:spacing w:line="240" w:lineRule="auto"/>
      </w:pPr>
      <w:r w:rsidRPr="004407B8">
        <w:rPr>
          <w:b/>
        </w:rPr>
        <w:t>Removing Information</w:t>
      </w:r>
      <w:r w:rsidRPr="004407B8">
        <w:t>: A quality value is replaced with a sequence of numbers that ranges for example from 1 to 469 (total number of observations).</w:t>
      </w:r>
    </w:p>
    <w:p w:rsidR="00C37CBE" w:rsidRPr="004407B8" w:rsidRDefault="004D048E" w:rsidP="004407B8">
      <w:pPr>
        <w:numPr>
          <w:ilvl w:val="0"/>
          <w:numId w:val="4"/>
        </w:numPr>
        <w:spacing w:line="240" w:lineRule="auto"/>
      </w:pPr>
      <w:r w:rsidRPr="004407B8">
        <w:rPr>
          <w:b/>
        </w:rPr>
        <w:t>Generalization</w:t>
      </w:r>
      <w:r w:rsidRPr="004407B8">
        <w:t>: This technique replaces quality values with semantically unvarying less special value</w:t>
      </w:r>
      <w:r w:rsidR="00100572" w:rsidRPr="004407B8">
        <w:t>s hiding the details of attributes.</w:t>
      </w:r>
    </w:p>
    <w:p w:rsidR="00394E08" w:rsidRPr="00394E08" w:rsidRDefault="00394E08" w:rsidP="008732A4">
      <w:pPr>
        <w:numPr>
          <w:ilvl w:val="0"/>
          <w:numId w:val="4"/>
        </w:numPr>
        <w:spacing w:line="240" w:lineRule="auto"/>
        <w:rPr>
          <w:b/>
        </w:rPr>
      </w:pPr>
      <w:r w:rsidRPr="00394E08">
        <w:rPr>
          <w:b/>
        </w:rPr>
        <w:t xml:space="preserve">Bottom </w:t>
      </w:r>
      <w:r w:rsidR="00921997" w:rsidRPr="00394E08">
        <w:rPr>
          <w:b/>
        </w:rPr>
        <w:t>Coding</w:t>
      </w:r>
      <w:r w:rsidR="00921997" w:rsidRPr="00394E08">
        <w:t>: It</w:t>
      </w:r>
      <w:r w:rsidRPr="00394E08">
        <w:t xml:space="preserve"> is an exposure constraint technique that includes limiting the minimum worth of a variable allowed on the file to prevent exposure of individuals or other units with extreme values in a delivery. </w:t>
      </w:r>
    </w:p>
    <w:p w:rsidR="00DD2F14" w:rsidRDefault="00DD2F14" w:rsidP="007849D2">
      <w:pPr>
        <w:tabs>
          <w:tab w:val="left" w:pos="567"/>
        </w:tabs>
        <w:spacing w:before="200" w:after="200" w:line="240" w:lineRule="exact"/>
        <w:ind w:left="567" w:hanging="567"/>
        <w:jc w:val="left"/>
        <w:rPr>
          <w:b/>
          <w:sz w:val="22"/>
        </w:rPr>
      </w:pPr>
    </w:p>
    <w:p w:rsidR="00FE215F" w:rsidRPr="007849D2" w:rsidRDefault="007849D2" w:rsidP="007849D2">
      <w:pPr>
        <w:tabs>
          <w:tab w:val="left" w:pos="567"/>
        </w:tabs>
        <w:spacing w:before="200" w:after="200" w:line="240" w:lineRule="exact"/>
        <w:ind w:left="567" w:hanging="567"/>
        <w:jc w:val="left"/>
        <w:rPr>
          <w:b/>
          <w:sz w:val="22"/>
        </w:rPr>
      </w:pPr>
      <w:r>
        <w:rPr>
          <w:b/>
          <w:sz w:val="22"/>
        </w:rPr>
        <w:t>2.2.</w:t>
      </w:r>
      <w:r w:rsidR="00700F68" w:rsidRPr="007849D2">
        <w:rPr>
          <w:b/>
          <w:sz w:val="22"/>
        </w:rPr>
        <w:t>3</w:t>
      </w:r>
      <w:r w:rsidR="00FE215F" w:rsidRPr="007849D2">
        <w:rPr>
          <w:b/>
          <w:sz w:val="22"/>
        </w:rPr>
        <w:t xml:space="preserve"> Data Source APIs</w:t>
      </w:r>
    </w:p>
    <w:p w:rsidR="00FE215F" w:rsidRPr="006157BD" w:rsidRDefault="00FE215F" w:rsidP="006157BD">
      <w:pPr>
        <w:ind w:firstLine="0"/>
        <w:rPr>
          <w:rFonts w:eastAsiaTheme="minorHAnsi"/>
          <w:szCs w:val="24"/>
          <w:lang w:val="en-US"/>
        </w:rPr>
      </w:pPr>
      <w:r w:rsidRPr="006157BD">
        <w:rPr>
          <w:rFonts w:eastAsiaTheme="minorHAnsi"/>
          <w:szCs w:val="24"/>
          <w:lang w:val="en-US"/>
        </w:rPr>
        <w:t xml:space="preserve">This layer includes multiple APIs foe enabling connection to external data sources such as relational databases and CSV and excels files. In addition, the appropriate REST function calls and the corresponding API are available for programmatically retrieving data from external data sources and applying multiple encryption, anonymization and hashing functions. </w:t>
      </w:r>
    </w:p>
    <w:p w:rsidR="00FE215F" w:rsidRPr="00B25D85" w:rsidRDefault="0048711C" w:rsidP="00990154">
      <w:pPr>
        <w:tabs>
          <w:tab w:val="left" w:pos="397"/>
        </w:tabs>
        <w:spacing w:before="480" w:after="240" w:line="300" w:lineRule="exact"/>
        <w:ind w:left="397" w:hanging="397"/>
        <w:jc w:val="left"/>
        <w:rPr>
          <w:b/>
          <w:caps/>
          <w:kern w:val="22"/>
          <w:sz w:val="26"/>
        </w:rPr>
      </w:pPr>
      <w:r>
        <w:rPr>
          <w:b/>
          <w:caps/>
          <w:sz w:val="26"/>
        </w:rPr>
        <w:t>3</w:t>
      </w:r>
      <w:r w:rsidR="00FE215F" w:rsidRPr="00990154">
        <w:rPr>
          <w:b/>
          <w:caps/>
          <w:sz w:val="26"/>
        </w:rPr>
        <w:t xml:space="preserve"> A walkthrough to the </w:t>
      </w:r>
      <w:r w:rsidR="00EA4ED5">
        <w:rPr>
          <w:b/>
          <w:caps/>
          <w:sz w:val="26"/>
        </w:rPr>
        <w:t>ShinyAnonymizer</w:t>
      </w:r>
    </w:p>
    <w:p w:rsidR="00FE215F" w:rsidRPr="00934DBB" w:rsidRDefault="00FE215F" w:rsidP="00B25D85">
      <w:pPr>
        <w:ind w:firstLine="0"/>
        <w:rPr>
          <w:color w:val="000000"/>
          <w:szCs w:val="24"/>
          <w:shd w:val="clear" w:color="auto" w:fill="FFFFFF"/>
          <w:lang w:val="en-US"/>
        </w:rPr>
      </w:pPr>
      <w:r w:rsidRPr="00934DBB">
        <w:rPr>
          <w:szCs w:val="24"/>
          <w:lang w:val="en-US"/>
        </w:rPr>
        <w:t>SΑ has been used for applying privacy models</w:t>
      </w:r>
      <w:r w:rsidR="00D765DC">
        <w:rPr>
          <w:szCs w:val="24"/>
          <w:lang w:val="en-US"/>
        </w:rPr>
        <w:t xml:space="preserve"> to iManageCancer patient data to </w:t>
      </w:r>
      <w:r w:rsidRPr="00934DBB">
        <w:rPr>
          <w:szCs w:val="24"/>
          <w:lang w:val="en-US"/>
        </w:rPr>
        <w:t>properly anonymiz</w:t>
      </w:r>
      <w:r w:rsidR="00D765DC">
        <w:rPr>
          <w:szCs w:val="24"/>
          <w:lang w:val="en-US"/>
        </w:rPr>
        <w:t xml:space="preserve">e </w:t>
      </w:r>
      <w:r w:rsidRPr="00934DBB">
        <w:rPr>
          <w:szCs w:val="24"/>
          <w:lang w:val="en-US"/>
        </w:rPr>
        <w:t>them. However, for building the system and for demonstration purposes we are using a chimerical patient database found online (EmrBots, 2018) that consist</w:t>
      </w:r>
      <w:r w:rsidR="00D765DC">
        <w:rPr>
          <w:szCs w:val="24"/>
          <w:lang w:val="en-US"/>
        </w:rPr>
        <w:t xml:space="preserve">s </w:t>
      </w:r>
      <w:r w:rsidRPr="00934DBB">
        <w:rPr>
          <w:szCs w:val="24"/>
          <w:lang w:val="en-US"/>
        </w:rPr>
        <w:t>of</w:t>
      </w:r>
      <w:r w:rsidRPr="00934DBB">
        <w:rPr>
          <w:color w:val="000000"/>
          <w:szCs w:val="24"/>
          <w:shd w:val="clear" w:color="auto" w:fill="FFFFFF"/>
          <w:lang w:val="en-US"/>
        </w:rPr>
        <w:t xml:space="preserve"> 100 patients, 372 admissions and 111,483 lab observations. Th</w:t>
      </w:r>
      <w:r w:rsidR="00D765DC">
        <w:rPr>
          <w:color w:val="000000"/>
          <w:szCs w:val="24"/>
          <w:shd w:val="clear" w:color="auto" w:fill="FFFFFF"/>
          <w:lang w:val="en-US"/>
        </w:rPr>
        <w:t>e</w:t>
      </w:r>
      <w:r w:rsidRPr="00934DBB">
        <w:rPr>
          <w:color w:val="000000"/>
          <w:szCs w:val="24"/>
          <w:shd w:val="clear" w:color="auto" w:fill="FFFFFF"/>
          <w:lang w:val="en-US"/>
        </w:rPr>
        <w:t>se data are available as CSV file. By selecting the file location, automatically the data are imported into a PostgreSQL database and the different privacy models can now be applied and configured.</w:t>
      </w:r>
    </w:p>
    <w:p w:rsidR="00FE215F" w:rsidRDefault="00FE215F" w:rsidP="00FE215F">
      <w:pPr>
        <w:rPr>
          <w:szCs w:val="24"/>
          <w:lang w:val="en-US"/>
        </w:rPr>
      </w:pPr>
      <w:r w:rsidRPr="00934DBB">
        <w:rPr>
          <w:szCs w:val="24"/>
          <w:lang w:val="en-US"/>
        </w:rPr>
        <w:t xml:space="preserve">The GUI consists of </w:t>
      </w:r>
      <w:r w:rsidR="00394E08">
        <w:rPr>
          <w:szCs w:val="24"/>
          <w:lang w:val="en-US"/>
        </w:rPr>
        <w:t>six</w:t>
      </w:r>
      <w:r w:rsidRPr="00934DBB">
        <w:rPr>
          <w:szCs w:val="24"/>
          <w:lang w:val="en-US"/>
        </w:rPr>
        <w:t xml:space="preserve"> tabs that can be navigated using the top navigation bar. Table </w:t>
      </w:r>
      <w:r w:rsidR="00D755A9">
        <w:rPr>
          <w:szCs w:val="24"/>
          <w:lang w:val="en-US"/>
        </w:rPr>
        <w:t>1</w:t>
      </w:r>
      <w:r w:rsidRPr="00934DBB">
        <w:rPr>
          <w:szCs w:val="24"/>
          <w:lang w:val="en-US"/>
        </w:rPr>
        <w:t xml:space="preserve"> gives an overview and description of the tabs in the GUI.</w:t>
      </w:r>
    </w:p>
    <w:p w:rsidR="00934DBB" w:rsidRPr="00156F64" w:rsidRDefault="00934DBB" w:rsidP="00FE215F">
      <w:pPr>
        <w:rPr>
          <w:sz w:val="24"/>
          <w:szCs w:val="24"/>
          <w:lang w:val="en-US"/>
        </w:rPr>
      </w:pPr>
    </w:p>
    <w:tbl>
      <w:tblPr>
        <w:tblStyle w:val="ListTable3-Accent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786"/>
        <w:gridCol w:w="2682"/>
      </w:tblGrid>
      <w:tr w:rsidR="00D755A9" w:rsidRPr="00D755A9" w:rsidTr="00D755A9">
        <w:trPr>
          <w:cnfStyle w:val="100000000000"/>
        </w:trPr>
        <w:tc>
          <w:tcPr>
            <w:cnfStyle w:val="001000000100"/>
            <w:tcW w:w="1999" w:type="pct"/>
            <w:shd w:val="clear" w:color="auto" w:fill="FFFFFF" w:themeFill="background1"/>
          </w:tcPr>
          <w:p w:rsidR="00FE215F" w:rsidRPr="00D755A9" w:rsidRDefault="00FE215F" w:rsidP="00D755A9">
            <w:pPr>
              <w:ind w:firstLine="0"/>
              <w:jc w:val="left"/>
              <w:rPr>
                <w:rFonts w:ascii="Times New Roman" w:hAnsi="Times New Roman" w:cs="Times New Roman"/>
                <w:color w:val="000000"/>
                <w:sz w:val="18"/>
                <w:szCs w:val="24"/>
                <w:shd w:val="clear" w:color="auto" w:fill="FFFFFF"/>
                <w:lang w:val="en-US"/>
              </w:rPr>
            </w:pPr>
            <w:r w:rsidRPr="00D755A9">
              <w:rPr>
                <w:rFonts w:ascii="Times New Roman" w:hAnsi="Times New Roman" w:cs="Times New Roman"/>
                <w:color w:val="000000"/>
                <w:sz w:val="18"/>
                <w:szCs w:val="24"/>
                <w:shd w:val="clear" w:color="auto" w:fill="FFFFFF"/>
                <w:lang w:val="en-US"/>
              </w:rPr>
              <w:t>Tab</w:t>
            </w:r>
          </w:p>
        </w:tc>
        <w:tc>
          <w:tcPr>
            <w:tcW w:w="3001" w:type="pct"/>
            <w:shd w:val="clear" w:color="auto" w:fill="FFFFFF" w:themeFill="background1"/>
          </w:tcPr>
          <w:p w:rsidR="00FE215F" w:rsidRPr="00D755A9" w:rsidRDefault="00FE215F" w:rsidP="00D755A9">
            <w:pPr>
              <w:ind w:firstLine="0"/>
              <w:jc w:val="left"/>
              <w:cnfStyle w:val="100000000000"/>
              <w:rPr>
                <w:rFonts w:ascii="Times New Roman" w:hAnsi="Times New Roman" w:cs="Times New Roman"/>
                <w:color w:val="000000"/>
                <w:sz w:val="18"/>
                <w:szCs w:val="24"/>
                <w:shd w:val="clear" w:color="auto" w:fill="FFFFFF"/>
                <w:lang w:val="en-US"/>
              </w:rPr>
            </w:pPr>
            <w:r w:rsidRPr="00D755A9">
              <w:rPr>
                <w:rFonts w:ascii="Times New Roman" w:hAnsi="Times New Roman" w:cs="Times New Roman"/>
                <w:color w:val="000000"/>
                <w:sz w:val="18"/>
                <w:szCs w:val="24"/>
                <w:shd w:val="clear" w:color="auto" w:fill="FFFFFF"/>
                <w:lang w:val="en-US"/>
              </w:rPr>
              <w:t>Functionality</w:t>
            </w:r>
          </w:p>
        </w:tc>
      </w:tr>
      <w:tr w:rsidR="00FE215F" w:rsidRPr="00D755A9" w:rsidTr="00D755A9">
        <w:trPr>
          <w:cnfStyle w:val="000000100000"/>
        </w:trPr>
        <w:tc>
          <w:tcPr>
            <w:cnfStyle w:val="001000000000"/>
            <w:tcW w:w="1999" w:type="pct"/>
            <w:tcBorders>
              <w:top w:val="none" w:sz="0" w:space="0" w:color="auto"/>
              <w:bottom w:val="none" w:sz="0" w:space="0" w:color="auto"/>
              <w:right w:val="none" w:sz="0" w:space="0" w:color="auto"/>
            </w:tcBorders>
          </w:tcPr>
          <w:p w:rsidR="00FE215F" w:rsidRPr="00D755A9" w:rsidRDefault="00FE215F" w:rsidP="00D755A9">
            <w:pPr>
              <w:ind w:firstLine="0"/>
              <w:jc w:val="left"/>
              <w:rPr>
                <w:rFonts w:ascii="Times New Roman" w:hAnsi="Times New Roman" w:cs="Times New Roman"/>
                <w:b w:val="0"/>
                <w:color w:val="000000"/>
                <w:sz w:val="18"/>
                <w:szCs w:val="24"/>
                <w:shd w:val="clear" w:color="auto" w:fill="FFFFFF"/>
                <w:lang w:val="en-US"/>
              </w:rPr>
            </w:pPr>
            <w:r w:rsidRPr="00D755A9">
              <w:rPr>
                <w:rFonts w:ascii="Times New Roman" w:hAnsi="Times New Roman" w:cs="Times New Roman"/>
                <w:b w:val="0"/>
                <w:color w:val="000000"/>
                <w:sz w:val="18"/>
                <w:szCs w:val="24"/>
                <w:shd w:val="clear" w:color="auto" w:fill="FFFFFF"/>
                <w:lang w:val="en-US"/>
              </w:rPr>
              <w:t>Raw Data</w:t>
            </w:r>
          </w:p>
        </w:tc>
        <w:tc>
          <w:tcPr>
            <w:tcW w:w="3001" w:type="pct"/>
            <w:tcBorders>
              <w:top w:val="none" w:sz="0" w:space="0" w:color="auto"/>
              <w:bottom w:val="none" w:sz="0" w:space="0" w:color="auto"/>
            </w:tcBorders>
            <w:shd w:val="clear" w:color="auto" w:fill="FFFFFF" w:themeFill="background1"/>
          </w:tcPr>
          <w:p w:rsidR="00FE215F" w:rsidRPr="00D755A9" w:rsidRDefault="00FE215F" w:rsidP="00D755A9">
            <w:pPr>
              <w:ind w:firstLine="0"/>
              <w:jc w:val="left"/>
              <w:cnfStyle w:val="000000100000"/>
              <w:rPr>
                <w:rFonts w:ascii="Times New Roman" w:hAnsi="Times New Roman" w:cs="Times New Roman"/>
                <w:color w:val="000000"/>
                <w:sz w:val="18"/>
                <w:szCs w:val="24"/>
                <w:shd w:val="clear" w:color="auto" w:fill="FFFFFF"/>
                <w:lang w:val="en-US"/>
              </w:rPr>
            </w:pPr>
            <w:r w:rsidRPr="00D755A9">
              <w:rPr>
                <w:rFonts w:ascii="Times New Roman" w:hAnsi="Times New Roman" w:cs="Times New Roman"/>
                <w:color w:val="000000"/>
                <w:sz w:val="18"/>
                <w:szCs w:val="24"/>
                <w:shd w:val="clear" w:color="auto" w:fill="FFFFFF"/>
                <w:lang w:val="en-US"/>
              </w:rPr>
              <w:t>Load and prepare the dataset</w:t>
            </w:r>
          </w:p>
        </w:tc>
      </w:tr>
      <w:tr w:rsidR="00FE215F" w:rsidRPr="00D755A9" w:rsidTr="00D755A9">
        <w:tc>
          <w:tcPr>
            <w:cnfStyle w:val="001000000000"/>
            <w:tcW w:w="1999" w:type="pct"/>
            <w:tcBorders>
              <w:right w:val="none" w:sz="0" w:space="0" w:color="auto"/>
            </w:tcBorders>
          </w:tcPr>
          <w:p w:rsidR="00FE215F" w:rsidRPr="00D755A9" w:rsidRDefault="00FE215F" w:rsidP="00D755A9">
            <w:pPr>
              <w:ind w:firstLine="0"/>
              <w:jc w:val="left"/>
              <w:rPr>
                <w:rFonts w:ascii="Times New Roman" w:hAnsi="Times New Roman" w:cs="Times New Roman"/>
                <w:b w:val="0"/>
                <w:color w:val="000000"/>
                <w:sz w:val="18"/>
                <w:szCs w:val="24"/>
                <w:shd w:val="clear" w:color="auto" w:fill="FFFFFF"/>
                <w:lang w:val="en-US"/>
              </w:rPr>
            </w:pPr>
            <w:r w:rsidRPr="00D755A9">
              <w:rPr>
                <w:rFonts w:ascii="Times New Roman" w:hAnsi="Times New Roman" w:cs="Times New Roman"/>
                <w:b w:val="0"/>
                <w:color w:val="000000"/>
                <w:sz w:val="18"/>
                <w:szCs w:val="24"/>
                <w:shd w:val="clear" w:color="auto" w:fill="FFFFFF"/>
                <w:lang w:val="en-US"/>
              </w:rPr>
              <w:t>Encrypted Data</w:t>
            </w:r>
          </w:p>
        </w:tc>
        <w:tc>
          <w:tcPr>
            <w:tcW w:w="3001" w:type="pct"/>
            <w:shd w:val="clear" w:color="auto" w:fill="FFFFFF" w:themeFill="background1"/>
          </w:tcPr>
          <w:p w:rsidR="00FE215F" w:rsidRPr="00D755A9" w:rsidRDefault="00FE215F" w:rsidP="00D755A9">
            <w:pPr>
              <w:ind w:firstLine="0"/>
              <w:jc w:val="left"/>
              <w:cnfStyle w:val="000000000000"/>
              <w:rPr>
                <w:rFonts w:ascii="Times New Roman" w:hAnsi="Times New Roman" w:cs="Times New Roman"/>
                <w:color w:val="000000"/>
                <w:sz w:val="18"/>
                <w:szCs w:val="24"/>
                <w:shd w:val="clear" w:color="auto" w:fill="FFFFFF"/>
                <w:lang w:val="en-US"/>
              </w:rPr>
            </w:pPr>
            <w:r w:rsidRPr="00D755A9">
              <w:rPr>
                <w:rFonts w:ascii="Times New Roman" w:hAnsi="Times New Roman" w:cs="Times New Roman"/>
                <w:color w:val="000000"/>
                <w:sz w:val="18"/>
                <w:szCs w:val="24"/>
                <w:shd w:val="clear" w:color="auto" w:fill="FFFFFF"/>
                <w:lang w:val="en-US"/>
              </w:rPr>
              <w:t>Encryption Methods</w:t>
            </w:r>
          </w:p>
        </w:tc>
      </w:tr>
      <w:tr w:rsidR="00FE215F" w:rsidRPr="00D755A9" w:rsidTr="00D755A9">
        <w:trPr>
          <w:cnfStyle w:val="000000100000"/>
        </w:trPr>
        <w:tc>
          <w:tcPr>
            <w:cnfStyle w:val="001000000000"/>
            <w:tcW w:w="1999" w:type="pct"/>
            <w:tcBorders>
              <w:top w:val="none" w:sz="0" w:space="0" w:color="auto"/>
              <w:bottom w:val="none" w:sz="0" w:space="0" w:color="auto"/>
              <w:right w:val="none" w:sz="0" w:space="0" w:color="auto"/>
            </w:tcBorders>
          </w:tcPr>
          <w:p w:rsidR="00FE215F" w:rsidRPr="00D755A9" w:rsidRDefault="00FE215F" w:rsidP="00D755A9">
            <w:pPr>
              <w:ind w:firstLine="0"/>
              <w:jc w:val="left"/>
              <w:rPr>
                <w:rFonts w:ascii="Times New Roman" w:hAnsi="Times New Roman" w:cs="Times New Roman"/>
                <w:b w:val="0"/>
                <w:color w:val="000000"/>
                <w:sz w:val="18"/>
                <w:szCs w:val="24"/>
                <w:shd w:val="clear" w:color="auto" w:fill="FFFFFF"/>
                <w:lang w:val="en-US"/>
              </w:rPr>
            </w:pPr>
            <w:r w:rsidRPr="00D755A9">
              <w:rPr>
                <w:rFonts w:ascii="Times New Roman" w:hAnsi="Times New Roman" w:cs="Times New Roman"/>
                <w:b w:val="0"/>
                <w:color w:val="000000"/>
                <w:sz w:val="18"/>
                <w:szCs w:val="24"/>
                <w:shd w:val="clear" w:color="auto" w:fill="FFFFFF"/>
                <w:lang w:val="en-US"/>
              </w:rPr>
              <w:t>Anonymized Data</w:t>
            </w:r>
          </w:p>
        </w:tc>
        <w:tc>
          <w:tcPr>
            <w:tcW w:w="3001" w:type="pct"/>
            <w:tcBorders>
              <w:top w:val="none" w:sz="0" w:space="0" w:color="auto"/>
              <w:bottom w:val="none" w:sz="0" w:space="0" w:color="auto"/>
            </w:tcBorders>
            <w:shd w:val="clear" w:color="auto" w:fill="FFFFFF" w:themeFill="background1"/>
          </w:tcPr>
          <w:p w:rsidR="00FE215F" w:rsidRPr="00D755A9" w:rsidRDefault="00FE215F" w:rsidP="00D755A9">
            <w:pPr>
              <w:ind w:firstLine="0"/>
              <w:jc w:val="left"/>
              <w:cnfStyle w:val="000000100000"/>
              <w:rPr>
                <w:rFonts w:ascii="Times New Roman" w:hAnsi="Times New Roman" w:cs="Times New Roman"/>
                <w:color w:val="000000"/>
                <w:sz w:val="18"/>
                <w:szCs w:val="24"/>
                <w:shd w:val="clear" w:color="auto" w:fill="FFFFFF"/>
                <w:lang w:val="en-US"/>
              </w:rPr>
            </w:pPr>
            <w:r w:rsidRPr="00D755A9">
              <w:rPr>
                <w:rFonts w:ascii="Times New Roman" w:hAnsi="Times New Roman" w:cs="Times New Roman"/>
                <w:color w:val="000000"/>
                <w:sz w:val="18"/>
                <w:szCs w:val="24"/>
                <w:shd w:val="clear" w:color="auto" w:fill="FFFFFF"/>
                <w:lang w:val="en-US"/>
              </w:rPr>
              <w:t>Anonymized Methods</w:t>
            </w:r>
          </w:p>
        </w:tc>
      </w:tr>
      <w:tr w:rsidR="00FE215F" w:rsidRPr="00D755A9" w:rsidTr="00D755A9">
        <w:tc>
          <w:tcPr>
            <w:cnfStyle w:val="001000000000"/>
            <w:tcW w:w="1999" w:type="pct"/>
            <w:tcBorders>
              <w:right w:val="none" w:sz="0" w:space="0" w:color="auto"/>
            </w:tcBorders>
          </w:tcPr>
          <w:p w:rsidR="00FE215F" w:rsidRPr="00D755A9" w:rsidRDefault="00FE215F" w:rsidP="00D755A9">
            <w:pPr>
              <w:tabs>
                <w:tab w:val="left" w:pos="488"/>
              </w:tabs>
              <w:ind w:firstLine="0"/>
              <w:jc w:val="left"/>
              <w:rPr>
                <w:rFonts w:ascii="Times New Roman" w:hAnsi="Times New Roman" w:cs="Times New Roman"/>
                <w:b w:val="0"/>
                <w:color w:val="000000"/>
                <w:sz w:val="18"/>
                <w:szCs w:val="24"/>
                <w:shd w:val="clear" w:color="auto" w:fill="FFFFFF"/>
                <w:lang w:val="en-US"/>
              </w:rPr>
            </w:pPr>
            <w:r w:rsidRPr="00D755A9">
              <w:rPr>
                <w:rFonts w:ascii="Times New Roman" w:hAnsi="Times New Roman" w:cs="Times New Roman"/>
                <w:b w:val="0"/>
                <w:color w:val="000000"/>
                <w:sz w:val="18"/>
                <w:szCs w:val="24"/>
                <w:shd w:val="clear" w:color="auto" w:fill="FFFFFF"/>
                <w:lang w:val="en-US"/>
              </w:rPr>
              <w:t>Hashing Data</w:t>
            </w:r>
          </w:p>
        </w:tc>
        <w:tc>
          <w:tcPr>
            <w:tcW w:w="3001" w:type="pct"/>
            <w:shd w:val="clear" w:color="auto" w:fill="FFFFFF" w:themeFill="background1"/>
          </w:tcPr>
          <w:p w:rsidR="00FE215F" w:rsidRPr="00D755A9" w:rsidRDefault="00FE215F" w:rsidP="00D755A9">
            <w:pPr>
              <w:ind w:firstLine="0"/>
              <w:jc w:val="left"/>
              <w:cnfStyle w:val="000000000000"/>
              <w:rPr>
                <w:rFonts w:ascii="Times New Roman" w:hAnsi="Times New Roman" w:cs="Times New Roman"/>
                <w:color w:val="000000"/>
                <w:sz w:val="18"/>
                <w:szCs w:val="24"/>
                <w:shd w:val="clear" w:color="auto" w:fill="FFFFFF"/>
                <w:lang w:val="en-US"/>
              </w:rPr>
            </w:pPr>
            <w:r w:rsidRPr="00D755A9">
              <w:rPr>
                <w:rFonts w:ascii="Times New Roman" w:hAnsi="Times New Roman" w:cs="Times New Roman"/>
                <w:color w:val="000000"/>
                <w:sz w:val="18"/>
                <w:szCs w:val="24"/>
                <w:shd w:val="clear" w:color="auto" w:fill="FFFFFF"/>
                <w:lang w:val="en-US"/>
              </w:rPr>
              <w:t>Hashing Methods</w:t>
            </w:r>
          </w:p>
        </w:tc>
      </w:tr>
      <w:tr w:rsidR="00FE215F" w:rsidRPr="00D755A9" w:rsidTr="00D755A9">
        <w:trPr>
          <w:cnfStyle w:val="000000100000"/>
        </w:trPr>
        <w:tc>
          <w:tcPr>
            <w:cnfStyle w:val="001000000000"/>
            <w:tcW w:w="1999" w:type="pct"/>
            <w:tcBorders>
              <w:top w:val="none" w:sz="0" w:space="0" w:color="auto"/>
              <w:bottom w:val="none" w:sz="0" w:space="0" w:color="auto"/>
              <w:right w:val="none" w:sz="0" w:space="0" w:color="auto"/>
            </w:tcBorders>
          </w:tcPr>
          <w:p w:rsidR="00FE215F" w:rsidRPr="00D755A9" w:rsidRDefault="00FE215F" w:rsidP="00D755A9">
            <w:pPr>
              <w:ind w:firstLine="0"/>
              <w:jc w:val="left"/>
              <w:rPr>
                <w:rFonts w:ascii="Times New Roman" w:hAnsi="Times New Roman" w:cs="Times New Roman"/>
                <w:b w:val="0"/>
                <w:color w:val="000000"/>
                <w:sz w:val="18"/>
                <w:szCs w:val="24"/>
                <w:shd w:val="clear" w:color="auto" w:fill="FFFFFF"/>
                <w:lang w:val="en-US"/>
              </w:rPr>
            </w:pPr>
            <w:r w:rsidRPr="00D755A9">
              <w:rPr>
                <w:rFonts w:ascii="Times New Roman" w:hAnsi="Times New Roman" w:cs="Times New Roman"/>
                <w:b w:val="0"/>
                <w:color w:val="000000"/>
                <w:sz w:val="18"/>
                <w:szCs w:val="24"/>
                <w:shd w:val="clear" w:color="auto" w:fill="FFFFFF"/>
                <w:lang w:val="en-US"/>
              </w:rPr>
              <w:t>Visualized Data</w:t>
            </w:r>
          </w:p>
        </w:tc>
        <w:tc>
          <w:tcPr>
            <w:tcW w:w="3001" w:type="pct"/>
            <w:tcBorders>
              <w:top w:val="none" w:sz="0" w:space="0" w:color="auto"/>
              <w:bottom w:val="none" w:sz="0" w:space="0" w:color="auto"/>
            </w:tcBorders>
            <w:shd w:val="clear" w:color="auto" w:fill="FFFFFF" w:themeFill="background1"/>
          </w:tcPr>
          <w:p w:rsidR="00FE215F" w:rsidRPr="00D755A9" w:rsidRDefault="00FE215F" w:rsidP="00D755A9">
            <w:pPr>
              <w:ind w:firstLine="0"/>
              <w:jc w:val="left"/>
              <w:cnfStyle w:val="000000100000"/>
              <w:rPr>
                <w:rFonts w:ascii="Times New Roman" w:hAnsi="Times New Roman" w:cs="Times New Roman"/>
                <w:color w:val="000000"/>
                <w:sz w:val="18"/>
                <w:szCs w:val="24"/>
                <w:shd w:val="clear" w:color="auto" w:fill="FFFFFF"/>
                <w:lang w:val="en-US"/>
              </w:rPr>
            </w:pPr>
            <w:r w:rsidRPr="00D755A9">
              <w:rPr>
                <w:rFonts w:ascii="Times New Roman" w:hAnsi="Times New Roman" w:cs="Times New Roman"/>
                <w:color w:val="000000"/>
                <w:sz w:val="18"/>
                <w:szCs w:val="24"/>
                <w:shd w:val="clear" w:color="auto" w:fill="FFFFFF"/>
                <w:lang w:val="en-US"/>
              </w:rPr>
              <w:t>Visualized techniques</w:t>
            </w:r>
          </w:p>
        </w:tc>
      </w:tr>
      <w:tr w:rsidR="00FE215F" w:rsidRPr="00D755A9" w:rsidTr="00D755A9">
        <w:tc>
          <w:tcPr>
            <w:cnfStyle w:val="001000000000"/>
            <w:tcW w:w="1999" w:type="pct"/>
            <w:tcBorders>
              <w:right w:val="none" w:sz="0" w:space="0" w:color="auto"/>
            </w:tcBorders>
          </w:tcPr>
          <w:p w:rsidR="00FE215F" w:rsidRPr="00D755A9" w:rsidRDefault="00FE215F" w:rsidP="00D755A9">
            <w:pPr>
              <w:ind w:firstLine="0"/>
              <w:jc w:val="left"/>
              <w:rPr>
                <w:rFonts w:ascii="Times New Roman" w:hAnsi="Times New Roman" w:cs="Times New Roman"/>
                <w:b w:val="0"/>
                <w:color w:val="000000"/>
                <w:sz w:val="18"/>
                <w:szCs w:val="24"/>
                <w:shd w:val="clear" w:color="auto" w:fill="FFFFFF"/>
                <w:lang w:val="en-US"/>
              </w:rPr>
            </w:pPr>
            <w:r w:rsidRPr="00D755A9">
              <w:rPr>
                <w:rFonts w:ascii="Times New Roman" w:hAnsi="Times New Roman" w:cs="Times New Roman"/>
                <w:b w:val="0"/>
                <w:color w:val="000000"/>
                <w:sz w:val="18"/>
                <w:szCs w:val="24"/>
                <w:shd w:val="clear" w:color="auto" w:fill="FFFFFF"/>
                <w:lang w:val="en-US"/>
              </w:rPr>
              <w:t>Statistics Data</w:t>
            </w:r>
          </w:p>
        </w:tc>
        <w:tc>
          <w:tcPr>
            <w:tcW w:w="3001" w:type="pct"/>
            <w:shd w:val="clear" w:color="auto" w:fill="FFFFFF" w:themeFill="background1"/>
          </w:tcPr>
          <w:p w:rsidR="00FE215F" w:rsidRPr="00D755A9" w:rsidRDefault="00FE215F" w:rsidP="00D755A9">
            <w:pPr>
              <w:ind w:firstLine="0"/>
              <w:jc w:val="left"/>
              <w:cnfStyle w:val="000000000000"/>
              <w:rPr>
                <w:rFonts w:ascii="Times New Roman" w:hAnsi="Times New Roman" w:cs="Times New Roman"/>
                <w:color w:val="000000"/>
                <w:sz w:val="18"/>
                <w:szCs w:val="24"/>
                <w:shd w:val="clear" w:color="auto" w:fill="FFFFFF"/>
                <w:lang w:val="en-US"/>
              </w:rPr>
            </w:pPr>
            <w:r w:rsidRPr="00D755A9">
              <w:rPr>
                <w:rFonts w:ascii="Times New Roman" w:hAnsi="Times New Roman" w:cs="Times New Roman"/>
                <w:color w:val="000000"/>
                <w:sz w:val="18"/>
                <w:szCs w:val="24"/>
                <w:shd w:val="clear" w:color="auto" w:fill="FFFFFF"/>
                <w:lang w:val="en-US"/>
              </w:rPr>
              <w:t>Statistics</w:t>
            </w:r>
          </w:p>
        </w:tc>
      </w:tr>
    </w:tbl>
    <w:p w:rsidR="00FE215F" w:rsidRPr="007879C6" w:rsidRDefault="00FE215F" w:rsidP="007879C6">
      <w:pPr>
        <w:spacing w:before="240" w:after="120" w:line="240" w:lineRule="auto"/>
        <w:ind w:firstLine="0"/>
        <w:rPr>
          <w:sz w:val="18"/>
        </w:rPr>
      </w:pPr>
      <w:r w:rsidRPr="007879C6">
        <w:rPr>
          <w:sz w:val="18"/>
        </w:rPr>
        <w:lastRenderedPageBreak/>
        <w:t xml:space="preserve">Table </w:t>
      </w:r>
      <w:r w:rsidR="00D755A9">
        <w:rPr>
          <w:sz w:val="18"/>
        </w:rPr>
        <w:t>1</w:t>
      </w:r>
      <w:r w:rsidR="0041394C">
        <w:rPr>
          <w:sz w:val="18"/>
        </w:rPr>
        <w:t>:</w:t>
      </w:r>
      <w:r w:rsidRPr="007879C6">
        <w:rPr>
          <w:sz w:val="18"/>
        </w:rPr>
        <w:t xml:space="preserve"> Overview of screen tabs in the </w:t>
      </w:r>
      <w:r w:rsidR="00EA4ED5">
        <w:rPr>
          <w:sz w:val="18"/>
        </w:rPr>
        <w:t>ShinyAnonymizer</w:t>
      </w:r>
      <w:r w:rsidRPr="007879C6">
        <w:rPr>
          <w:sz w:val="18"/>
        </w:rPr>
        <w:t xml:space="preserve"> Application</w:t>
      </w:r>
      <w:r w:rsidR="00BA0D62">
        <w:rPr>
          <w:sz w:val="18"/>
        </w:rPr>
        <w:t>.</w:t>
      </w:r>
    </w:p>
    <w:p w:rsidR="00D765DC" w:rsidRDefault="00D26CC1" w:rsidP="00FE215F">
      <w:pPr>
        <w:rPr>
          <w:szCs w:val="24"/>
          <w:lang w:val="en-US"/>
        </w:rPr>
      </w:pPr>
      <w:r>
        <w:rPr>
          <w:noProof/>
          <w:szCs w:val="24"/>
          <w:lang w:val="en-US"/>
        </w:rPr>
        <w:t>T</w:t>
      </w:r>
      <w:r w:rsidR="00FE215F" w:rsidRPr="00934DBB">
        <w:rPr>
          <w:noProof/>
          <w:szCs w:val="24"/>
          <w:lang w:val="en-US"/>
        </w:rPr>
        <w:t xml:space="preserve">he Raw Data </w:t>
      </w:r>
      <w:r>
        <w:rPr>
          <w:noProof/>
          <w:szCs w:val="24"/>
          <w:lang w:val="en-US"/>
        </w:rPr>
        <w:t xml:space="preserve">tab </w:t>
      </w:r>
      <w:r w:rsidR="00FE215F" w:rsidRPr="00934DBB">
        <w:rPr>
          <w:noProof/>
          <w:szCs w:val="24"/>
          <w:lang w:val="en-US"/>
        </w:rPr>
        <w:t xml:space="preserve">provides basic information of </w:t>
      </w:r>
      <w:r w:rsidR="00FE215F" w:rsidRPr="00934DBB">
        <w:rPr>
          <w:color w:val="000000"/>
          <w:szCs w:val="24"/>
          <w:shd w:val="clear" w:color="auto" w:fill="FFFFFF"/>
          <w:lang w:val="en-US"/>
        </w:rPr>
        <w:t>the available data, showing the various tables and fields available and enabling a basic search over the data.</w:t>
      </w:r>
    </w:p>
    <w:p w:rsidR="00DD2F14" w:rsidRDefault="00FE215F" w:rsidP="00DA4D2D">
      <w:pPr>
        <w:rPr>
          <w:lang w:val="en-US"/>
        </w:rPr>
      </w:pPr>
      <w:r w:rsidRPr="00D765DC">
        <w:rPr>
          <w:szCs w:val="24"/>
          <w:lang w:val="en-US"/>
        </w:rPr>
        <w:t>After loading the data</w:t>
      </w:r>
      <w:r w:rsidR="00B418CA">
        <w:rPr>
          <w:szCs w:val="24"/>
          <w:lang w:val="en-US"/>
        </w:rPr>
        <w:t xml:space="preserve">, the user can navigate to the </w:t>
      </w:r>
      <w:r w:rsidRPr="00D765DC">
        <w:rPr>
          <w:szCs w:val="24"/>
          <w:lang w:val="en-US"/>
        </w:rPr>
        <w:t xml:space="preserve">Encrypted Data tab to select the encryption methods to be applied. There are specific tabs for each one of the implemented algorithm (Blowfish, AES-512, DES and X-DES) and the user can select the column for the corresponding algorithm to be applied. </w:t>
      </w:r>
      <w:r w:rsidR="00B5698F">
        <w:rPr>
          <w:szCs w:val="24"/>
          <w:lang w:val="en-US"/>
        </w:rPr>
        <w:t>T</w:t>
      </w:r>
      <w:r w:rsidR="00B5698F" w:rsidRPr="00D765DC">
        <w:rPr>
          <w:szCs w:val="24"/>
          <w:lang w:val="en-US"/>
        </w:rPr>
        <w:t xml:space="preserve">he application for each algorithm </w:t>
      </w:r>
      <w:r w:rsidR="00B5698F">
        <w:rPr>
          <w:szCs w:val="24"/>
          <w:lang w:val="en-US"/>
        </w:rPr>
        <w:t>has been preconfigured, however, the user can set f</w:t>
      </w:r>
      <w:r w:rsidRPr="00D765DC">
        <w:rPr>
          <w:szCs w:val="24"/>
          <w:lang w:val="en-US"/>
        </w:rPr>
        <w:t xml:space="preserve">urther parameters (e.g. </w:t>
      </w:r>
      <w:r w:rsidR="007002F4">
        <w:rPr>
          <w:szCs w:val="24"/>
          <w:lang w:val="en-US"/>
        </w:rPr>
        <w:t xml:space="preserve">for the Blowfish Algorithm). </w:t>
      </w:r>
      <w:r w:rsidR="00D765DC">
        <w:rPr>
          <w:szCs w:val="24"/>
          <w:lang w:val="en-US"/>
        </w:rPr>
        <w:t xml:space="preserve">For </w:t>
      </w:r>
      <w:r w:rsidRPr="00D765DC">
        <w:rPr>
          <w:szCs w:val="24"/>
          <w:lang w:val="en-US"/>
        </w:rPr>
        <w:t>each case</w:t>
      </w:r>
      <w:r w:rsidR="00D765DC">
        <w:rPr>
          <w:szCs w:val="24"/>
          <w:lang w:val="en-US"/>
        </w:rPr>
        <w:t>,</w:t>
      </w:r>
      <w:r w:rsidRPr="00D765DC">
        <w:rPr>
          <w:szCs w:val="24"/>
          <w:lang w:val="en-US"/>
        </w:rPr>
        <w:t xml:space="preserve"> short explanations are provided for the non-expert user, when clicking to the corresponding algorithm name.</w:t>
      </w:r>
      <w:r w:rsidR="007002F4">
        <w:rPr>
          <w:lang w:val="en-US"/>
        </w:rPr>
        <w:t xml:space="preserve">Through the Anonymized Data tab, </w:t>
      </w:r>
    </w:p>
    <w:p w:rsidR="00FE215F" w:rsidRPr="00BA0D62" w:rsidRDefault="00FE215F" w:rsidP="00DA4D2D">
      <w:pPr>
        <w:rPr>
          <w:sz w:val="18"/>
        </w:rPr>
      </w:pPr>
      <w:r w:rsidRPr="00D765DC">
        <w:rPr>
          <w:lang w:val="en-US"/>
        </w:rPr>
        <w:t xml:space="preserve">the user is able to apply anonymization algorithms (fake data, random letters and numbers). </w:t>
      </w:r>
    </w:p>
    <w:p w:rsidR="00FE215F" w:rsidRPr="00D765DC" w:rsidRDefault="00FE215F" w:rsidP="00FE215F">
      <w:pPr>
        <w:rPr>
          <w:lang w:val="en-US"/>
        </w:rPr>
      </w:pPr>
      <w:r w:rsidRPr="00D765DC">
        <w:rPr>
          <w:lang w:val="en-US"/>
        </w:rPr>
        <w:t>Hashing Algorithm</w:t>
      </w:r>
      <w:r w:rsidR="00706B06">
        <w:rPr>
          <w:lang w:val="en-US"/>
        </w:rPr>
        <w:t xml:space="preserve">s can be used by selecting the </w:t>
      </w:r>
      <w:r w:rsidRPr="00D765DC">
        <w:rPr>
          <w:lang w:val="en-US"/>
        </w:rPr>
        <w:t xml:space="preserve">Hashing Data tab.By selecting the </w:t>
      </w:r>
      <w:r w:rsidR="00706B06">
        <w:rPr>
          <w:lang w:val="en-US"/>
        </w:rPr>
        <w:t>V</w:t>
      </w:r>
      <w:r w:rsidRPr="00D765DC">
        <w:rPr>
          <w:lang w:val="en-US"/>
        </w:rPr>
        <w:t xml:space="preserve">isualized Data tab, the available functions for data exploration, are available. As such pie charts, histograms, mosaic plots and some summary statistics can be used. </w:t>
      </w:r>
    </w:p>
    <w:p w:rsidR="00FE215F" w:rsidRPr="00D765DC" w:rsidRDefault="00FE215F" w:rsidP="00D06AD8">
      <w:pPr>
        <w:rPr>
          <w:b/>
          <w:color w:val="000000"/>
          <w:shd w:val="clear" w:color="auto" w:fill="FFFFFF"/>
          <w:lang w:val="en-US"/>
        </w:rPr>
      </w:pPr>
      <w:r w:rsidRPr="00D765DC">
        <w:rPr>
          <w:lang w:val="en-US"/>
        </w:rPr>
        <w:t>Finally, a summary of the available data</w:t>
      </w:r>
      <w:r w:rsidR="00DD001E">
        <w:rPr>
          <w:lang w:val="en-US"/>
        </w:rPr>
        <w:t xml:space="preserve"> is presented through </w:t>
      </w:r>
      <w:r w:rsidRPr="00D765DC">
        <w:rPr>
          <w:lang w:val="en-US"/>
        </w:rPr>
        <w:t>various statistics on each field such as the number of patients, the min, median, mean and max for various fields, the types of the various fields etc.</w:t>
      </w:r>
    </w:p>
    <w:p w:rsidR="00FE215F" w:rsidRPr="00990154" w:rsidRDefault="00611985" w:rsidP="00990154">
      <w:pPr>
        <w:tabs>
          <w:tab w:val="left" w:pos="397"/>
        </w:tabs>
        <w:spacing w:before="480" w:after="240" w:line="300" w:lineRule="exact"/>
        <w:ind w:left="397" w:hanging="397"/>
        <w:jc w:val="left"/>
        <w:rPr>
          <w:b/>
          <w:caps/>
          <w:sz w:val="26"/>
        </w:rPr>
      </w:pPr>
      <w:r>
        <w:rPr>
          <w:b/>
          <w:caps/>
          <w:sz w:val="26"/>
        </w:rPr>
        <w:t>4</w:t>
      </w:r>
      <w:r w:rsidR="00FE215F" w:rsidRPr="00990154">
        <w:rPr>
          <w:b/>
          <w:caps/>
          <w:sz w:val="26"/>
        </w:rPr>
        <w:t>Comparison with existing works</w:t>
      </w:r>
    </w:p>
    <w:p w:rsidR="00D765DC" w:rsidRDefault="00FE215F" w:rsidP="00411336">
      <w:pPr>
        <w:ind w:firstLine="0"/>
        <w:rPr>
          <w:lang w:val="en-US"/>
        </w:rPr>
      </w:pPr>
      <w:r w:rsidRPr="00D765DC">
        <w:rPr>
          <w:lang w:val="en-US"/>
        </w:rPr>
        <w:t>There are already many approaches providing data anonymization as open source tools. To our knowledge, the most well-known ones are the Sdcmicro, the Anonymizer and the ARX</w:t>
      </w:r>
      <w:r w:rsidR="00D765DC">
        <w:rPr>
          <w:lang w:val="en-US"/>
        </w:rPr>
        <w:t>. These are</w:t>
      </w:r>
      <w:r w:rsidRPr="00D765DC">
        <w:rPr>
          <w:lang w:val="en-US"/>
        </w:rPr>
        <w:t xml:space="preserve"> describe</w:t>
      </w:r>
      <w:r w:rsidR="00D765DC">
        <w:rPr>
          <w:lang w:val="en-US"/>
        </w:rPr>
        <w:t>d below</w:t>
      </w:r>
      <w:r w:rsidRPr="00D765DC">
        <w:rPr>
          <w:lang w:val="en-US"/>
        </w:rPr>
        <w:t>.</w:t>
      </w:r>
    </w:p>
    <w:p w:rsidR="00FE215F" w:rsidRPr="00D765DC" w:rsidRDefault="00FE215F" w:rsidP="00D765DC">
      <w:pPr>
        <w:rPr>
          <w:color w:val="000000"/>
          <w:shd w:val="clear" w:color="auto" w:fill="FFFFFF"/>
          <w:lang w:val="en-US"/>
        </w:rPr>
      </w:pPr>
      <w:r w:rsidRPr="00D765DC">
        <w:rPr>
          <w:lang w:val="en-US"/>
        </w:rPr>
        <w:t>Sdcmicro (Templ</w:t>
      </w:r>
      <w:r w:rsidR="00774338">
        <w:rPr>
          <w:lang w:val="en-US"/>
        </w:rPr>
        <w:t>,</w:t>
      </w:r>
      <w:r w:rsidR="00AB5C56">
        <w:rPr>
          <w:lang w:val="en-US"/>
        </w:rPr>
        <w:t xml:space="preserve"> et al.</w:t>
      </w:r>
      <w:r w:rsidRPr="00D765DC">
        <w:rPr>
          <w:lang w:val="en-US"/>
        </w:rPr>
        <w:t>, 2015) aims to protect the data from unauthorized users. It focuses on anonymizing data from statistical agencies and other institutions that are mostly confidential and can be</w:t>
      </w:r>
      <w:r w:rsidRPr="00D765DC">
        <w:rPr>
          <w:color w:val="000000"/>
          <w:shd w:val="clear" w:color="auto" w:fill="FFFFFF"/>
          <w:lang w:val="en-US"/>
        </w:rPr>
        <w:t xml:space="preserve"> used for the production of anonymized (micro) data, i.e. for the construction of public- and scientific-use files. In addition, various risk assessment methods are included. Sdcmicro borrows techniques from other fields. For example multivariate statistics are used to change or affect constant variables and to quantify information loss. In addition to the anonymization methods implemented in the Sdcmicro package, an inclusive set of risk and utility measures</w:t>
      </w:r>
      <w:r w:rsidR="00CE38EF">
        <w:rPr>
          <w:color w:val="000000"/>
          <w:shd w:val="clear" w:color="auto" w:fill="FFFFFF"/>
          <w:lang w:val="en-US"/>
        </w:rPr>
        <w:t>are also provided</w:t>
      </w:r>
      <w:r w:rsidRPr="00D765DC">
        <w:rPr>
          <w:color w:val="000000"/>
          <w:shd w:val="clear" w:color="auto" w:fill="FFFFFF"/>
          <w:lang w:val="en-US"/>
        </w:rPr>
        <w:t xml:space="preserve">. Finally, it includes </w:t>
      </w:r>
      <w:r w:rsidRPr="00D765DC">
        <w:rPr>
          <w:color w:val="000000"/>
          <w:shd w:val="clear" w:color="auto" w:fill="FFFFFF"/>
          <w:lang w:val="en-US"/>
        </w:rPr>
        <w:lastRenderedPageBreak/>
        <w:t>functions to measure, visualize and compare risk and utility throughout the anonymization process.</w:t>
      </w:r>
    </w:p>
    <w:p w:rsidR="00925B39" w:rsidRDefault="00FE215F" w:rsidP="00925B39">
      <w:pPr>
        <w:rPr>
          <w:color w:val="000000"/>
          <w:shd w:val="clear" w:color="auto" w:fill="FFFFFF"/>
          <w:lang w:val="en-US"/>
        </w:rPr>
      </w:pPr>
      <w:r w:rsidRPr="00D765DC">
        <w:rPr>
          <w:color w:val="000000"/>
          <w:shd w:val="clear" w:color="auto" w:fill="FFFFFF"/>
          <w:lang w:val="en-US"/>
        </w:rPr>
        <w:t xml:space="preserve">Another anonymization software, called Anonymizer (Hendricks, 2015) mostly permits users to rapidly and easily anonymize data containing Personally Identifiable Information (PII) through “convenience functions”, i.e. using a combination of salting and hashing. </w:t>
      </w:r>
    </w:p>
    <w:p w:rsidR="00FE215F" w:rsidRDefault="00FE215F" w:rsidP="00FE215F">
      <w:pPr>
        <w:spacing w:after="240"/>
        <w:rPr>
          <w:color w:val="24292E"/>
          <w:shd w:val="clear" w:color="auto" w:fill="FFFFFF"/>
          <w:lang w:val="en-US"/>
        </w:rPr>
      </w:pPr>
      <w:r w:rsidRPr="00D765DC">
        <w:rPr>
          <w:color w:val="000000"/>
          <w:shd w:val="clear" w:color="auto" w:fill="FFFFFF"/>
          <w:lang w:val="en-US"/>
        </w:rPr>
        <w:t xml:space="preserve">Yet another system for data anonymization is </w:t>
      </w:r>
      <w:r w:rsidRPr="00D765DC">
        <w:rPr>
          <w:color w:val="24292E"/>
          <w:shd w:val="clear" w:color="auto" w:fill="FFFFFF"/>
          <w:lang w:val="en-US"/>
        </w:rPr>
        <w:t>ARX (Abidalrahman</w:t>
      </w:r>
      <w:r w:rsidR="00774338">
        <w:rPr>
          <w:color w:val="24292E"/>
          <w:shd w:val="clear" w:color="auto" w:fill="FFFFFF"/>
          <w:lang w:val="en-US"/>
        </w:rPr>
        <w:t>,</w:t>
      </w:r>
      <w:r w:rsidRPr="00D765DC">
        <w:rPr>
          <w:color w:val="24292E"/>
          <w:shd w:val="clear" w:color="auto" w:fill="FFFFFF"/>
          <w:lang w:val="en-US"/>
        </w:rPr>
        <w:t xml:space="preserve"> et al. 2011) aiming at providing </w:t>
      </w:r>
      <w:r w:rsidRPr="00925B39">
        <w:rPr>
          <w:color w:val="24292E"/>
          <w:shd w:val="clear" w:color="auto" w:fill="FFFFFF"/>
          <w:lang w:val="en-US"/>
        </w:rPr>
        <w:t>scalability and usability. It supports also various anonymization techniques, methods for analyzing data quality and re-identification risks</w:t>
      </w:r>
      <w:r w:rsidR="00925B39">
        <w:rPr>
          <w:color w:val="24292E"/>
          <w:shd w:val="clear" w:color="auto" w:fill="FFFFFF"/>
          <w:lang w:val="en-US"/>
        </w:rPr>
        <w:t xml:space="preserve">. </w:t>
      </w:r>
      <w:r w:rsidR="00774338">
        <w:rPr>
          <w:color w:val="24292E"/>
          <w:shd w:val="clear" w:color="auto" w:fill="FFFFFF"/>
          <w:lang w:val="en-US"/>
        </w:rPr>
        <w:t>In addition</w:t>
      </w:r>
      <w:r w:rsidR="00925B39">
        <w:rPr>
          <w:color w:val="24292E"/>
          <w:shd w:val="clear" w:color="auto" w:fill="FFFFFF"/>
          <w:lang w:val="en-US"/>
        </w:rPr>
        <w:t xml:space="preserve">, </w:t>
      </w:r>
      <w:r w:rsidRPr="00925B39">
        <w:rPr>
          <w:color w:val="24292E"/>
          <w:shd w:val="clear" w:color="auto" w:fill="FFFFFF"/>
          <w:lang w:val="en-US"/>
        </w:rPr>
        <w:t xml:space="preserve">it supports well-known anonymization methods such as k-anonymity, I-diversity, t-closeness and differential privacy. Table </w:t>
      </w:r>
      <w:r w:rsidR="00811DC7">
        <w:rPr>
          <w:color w:val="24292E"/>
          <w:shd w:val="clear" w:color="auto" w:fill="FFFFFF"/>
          <w:lang w:val="en-US"/>
        </w:rPr>
        <w:t>2</w:t>
      </w:r>
      <w:r w:rsidRPr="00925B39">
        <w:rPr>
          <w:color w:val="24292E"/>
          <w:shd w:val="clear" w:color="auto" w:fill="FFFFFF"/>
          <w:lang w:val="en-US"/>
        </w:rPr>
        <w:t xml:space="preserve"> elaborates on the key characteristics of those </w:t>
      </w:r>
      <w:r w:rsidR="00811DC7">
        <w:rPr>
          <w:color w:val="24292E"/>
          <w:shd w:val="clear" w:color="auto" w:fill="FFFFFF"/>
          <w:lang w:val="en-US"/>
        </w:rPr>
        <w:t>tools</w:t>
      </w:r>
      <w:r w:rsidRPr="00925B39">
        <w:rPr>
          <w:color w:val="24292E"/>
          <w:shd w:val="clear" w:color="auto" w:fill="FFFFFF"/>
          <w:lang w:val="en-US"/>
        </w:rPr>
        <w:t>.</w:t>
      </w:r>
    </w:p>
    <w:p w:rsidR="00DD2F14" w:rsidRDefault="00DD2F14" w:rsidP="00FE215F">
      <w:pPr>
        <w:spacing w:after="240"/>
        <w:rPr>
          <w:color w:val="24292E"/>
          <w:sz w:val="24"/>
          <w:szCs w:val="24"/>
          <w:shd w:val="clear" w:color="auto" w:fill="FFFFFF"/>
          <w:lang w:val="en-US"/>
        </w:rPr>
      </w:pPr>
    </w:p>
    <w:tbl>
      <w:tblPr>
        <w:tblStyle w:val="GridTable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tblPr>
      <w:tblGrid>
        <w:gridCol w:w="1076"/>
        <w:gridCol w:w="1285"/>
        <w:gridCol w:w="1058"/>
        <w:gridCol w:w="1049"/>
      </w:tblGrid>
      <w:tr w:rsidR="00670358" w:rsidRPr="00670358" w:rsidTr="00CA7C3D">
        <w:trPr>
          <w:cnfStyle w:val="100000000000"/>
        </w:trPr>
        <w:tc>
          <w:tcPr>
            <w:cnfStyle w:val="001000000000"/>
            <w:tcW w:w="1203" w:type="pct"/>
            <w:tcBorders>
              <w:top w:val="none" w:sz="0" w:space="0" w:color="auto"/>
              <w:left w:val="none" w:sz="0" w:space="0" w:color="auto"/>
              <w:bottom w:val="none" w:sz="0" w:space="0" w:color="auto"/>
              <w:right w:val="none" w:sz="0" w:space="0" w:color="auto"/>
            </w:tcBorders>
            <w:shd w:val="clear" w:color="auto" w:fill="FFFFFF" w:themeFill="background1"/>
          </w:tcPr>
          <w:p w:rsidR="00FE215F" w:rsidRPr="00670358" w:rsidRDefault="00FE215F" w:rsidP="00670358">
            <w:pPr>
              <w:jc w:val="center"/>
              <w:rPr>
                <w:rFonts w:ascii="Times New Roman" w:hAnsi="Times New Roman" w:cs="Times New Roman"/>
                <w:color w:val="auto"/>
                <w:sz w:val="18"/>
                <w:szCs w:val="18"/>
                <w:lang w:val="en-US"/>
              </w:rPr>
            </w:pPr>
          </w:p>
        </w:tc>
        <w:tc>
          <w:tcPr>
            <w:tcW w:w="1436" w:type="pct"/>
            <w:tcBorders>
              <w:top w:val="none" w:sz="0" w:space="0" w:color="auto"/>
              <w:left w:val="none" w:sz="0" w:space="0" w:color="auto"/>
              <w:bottom w:val="none" w:sz="0" w:space="0" w:color="auto"/>
              <w:right w:val="none" w:sz="0" w:space="0" w:color="auto"/>
            </w:tcBorders>
            <w:shd w:val="clear" w:color="auto" w:fill="FFFFFF" w:themeFill="background1"/>
          </w:tcPr>
          <w:p w:rsidR="00FE215F" w:rsidRPr="00670358" w:rsidRDefault="00FE215F" w:rsidP="00CA7C3D">
            <w:pPr>
              <w:ind w:firstLine="0"/>
              <w:cnfStyle w:val="100000000000"/>
              <w:rPr>
                <w:rFonts w:ascii="Times New Roman" w:hAnsi="Times New Roman" w:cs="Times New Roman"/>
                <w:color w:val="auto"/>
                <w:sz w:val="18"/>
                <w:szCs w:val="18"/>
              </w:rPr>
            </w:pPr>
            <w:r w:rsidRPr="00670358">
              <w:rPr>
                <w:rFonts w:ascii="Times New Roman" w:hAnsi="Times New Roman" w:cs="Times New Roman"/>
                <w:color w:val="auto"/>
                <w:sz w:val="18"/>
                <w:szCs w:val="18"/>
              </w:rPr>
              <w:t>Anonymization Methods</w:t>
            </w:r>
          </w:p>
        </w:tc>
        <w:tc>
          <w:tcPr>
            <w:tcW w:w="1186" w:type="pct"/>
            <w:tcBorders>
              <w:top w:val="none" w:sz="0" w:space="0" w:color="auto"/>
              <w:left w:val="none" w:sz="0" w:space="0" w:color="auto"/>
              <w:bottom w:val="none" w:sz="0" w:space="0" w:color="auto"/>
              <w:right w:val="none" w:sz="0" w:space="0" w:color="auto"/>
            </w:tcBorders>
            <w:shd w:val="clear" w:color="auto" w:fill="FFFFFF" w:themeFill="background1"/>
          </w:tcPr>
          <w:p w:rsidR="00FE215F" w:rsidRPr="00670358" w:rsidRDefault="00FE215F" w:rsidP="00CA7C3D">
            <w:pPr>
              <w:ind w:firstLine="0"/>
              <w:cnfStyle w:val="100000000000"/>
              <w:rPr>
                <w:rFonts w:ascii="Times New Roman" w:hAnsi="Times New Roman" w:cs="Times New Roman"/>
                <w:color w:val="auto"/>
                <w:sz w:val="18"/>
                <w:szCs w:val="18"/>
              </w:rPr>
            </w:pPr>
            <w:r w:rsidRPr="00670358">
              <w:rPr>
                <w:rFonts w:ascii="Times New Roman" w:hAnsi="Times New Roman" w:cs="Times New Roman"/>
                <w:color w:val="auto"/>
                <w:sz w:val="18"/>
                <w:szCs w:val="18"/>
              </w:rPr>
              <w:t>Hashing Methods</w:t>
            </w:r>
          </w:p>
        </w:tc>
        <w:tc>
          <w:tcPr>
            <w:tcW w:w="1175" w:type="pct"/>
            <w:tcBorders>
              <w:top w:val="none" w:sz="0" w:space="0" w:color="auto"/>
              <w:left w:val="none" w:sz="0" w:space="0" w:color="auto"/>
              <w:bottom w:val="none" w:sz="0" w:space="0" w:color="auto"/>
              <w:right w:val="none" w:sz="0" w:space="0" w:color="auto"/>
            </w:tcBorders>
            <w:shd w:val="clear" w:color="auto" w:fill="FFFFFF" w:themeFill="background1"/>
          </w:tcPr>
          <w:p w:rsidR="00FE215F" w:rsidRPr="00670358" w:rsidRDefault="00FE215F" w:rsidP="00CA7C3D">
            <w:pPr>
              <w:ind w:firstLine="0"/>
              <w:cnfStyle w:val="100000000000"/>
              <w:rPr>
                <w:rFonts w:ascii="Times New Roman" w:hAnsi="Times New Roman" w:cs="Times New Roman"/>
                <w:color w:val="auto"/>
                <w:sz w:val="18"/>
                <w:szCs w:val="18"/>
              </w:rPr>
            </w:pPr>
            <w:r w:rsidRPr="00670358">
              <w:rPr>
                <w:rFonts w:ascii="Times New Roman" w:hAnsi="Times New Roman" w:cs="Times New Roman"/>
                <w:color w:val="auto"/>
                <w:sz w:val="18"/>
                <w:szCs w:val="18"/>
              </w:rPr>
              <w:t>Encryption Methods</w:t>
            </w:r>
          </w:p>
        </w:tc>
      </w:tr>
      <w:tr w:rsidR="00670358" w:rsidRPr="00670358" w:rsidTr="00CA7C3D">
        <w:trPr>
          <w:cnfStyle w:val="000000100000"/>
        </w:trPr>
        <w:tc>
          <w:tcPr>
            <w:cnfStyle w:val="001000000000"/>
            <w:tcW w:w="1203" w:type="pct"/>
            <w:shd w:val="clear" w:color="auto" w:fill="FFFFFF" w:themeFill="background1"/>
          </w:tcPr>
          <w:p w:rsidR="00FE215F" w:rsidRDefault="00FE215F" w:rsidP="00670358">
            <w:pPr>
              <w:jc w:val="center"/>
              <w:rPr>
                <w:rFonts w:ascii="Times New Roman" w:hAnsi="Times New Roman" w:cs="Times New Roman"/>
                <w:sz w:val="18"/>
                <w:szCs w:val="18"/>
              </w:rPr>
            </w:pPr>
          </w:p>
          <w:p w:rsidR="00DD2F14" w:rsidRPr="00670358" w:rsidRDefault="00DD2F14" w:rsidP="00DD2F14">
            <w:pPr>
              <w:rPr>
                <w:rFonts w:ascii="Times New Roman" w:hAnsi="Times New Roman" w:cs="Times New Roman"/>
                <w:sz w:val="18"/>
                <w:szCs w:val="18"/>
              </w:rPr>
            </w:pPr>
          </w:p>
          <w:p w:rsidR="00FE215F" w:rsidRPr="00670358" w:rsidRDefault="00FE215F" w:rsidP="00670358">
            <w:pPr>
              <w:jc w:val="center"/>
              <w:rPr>
                <w:rFonts w:ascii="Times New Roman" w:hAnsi="Times New Roman" w:cs="Times New Roman"/>
                <w:sz w:val="18"/>
                <w:szCs w:val="18"/>
              </w:rPr>
            </w:pPr>
          </w:p>
          <w:p w:rsidR="00FE215F" w:rsidRPr="00670358" w:rsidRDefault="00FE215F" w:rsidP="00CA7C3D">
            <w:pPr>
              <w:ind w:firstLine="0"/>
              <w:rPr>
                <w:rFonts w:ascii="Times New Roman" w:hAnsi="Times New Roman" w:cs="Times New Roman"/>
                <w:sz w:val="18"/>
                <w:szCs w:val="18"/>
              </w:rPr>
            </w:pPr>
            <w:r w:rsidRPr="00670358">
              <w:rPr>
                <w:rFonts w:ascii="Times New Roman" w:hAnsi="Times New Roman" w:cs="Times New Roman"/>
                <w:sz w:val="18"/>
                <w:szCs w:val="18"/>
              </w:rPr>
              <w:t>SDCMicro</w:t>
            </w:r>
          </w:p>
        </w:tc>
        <w:tc>
          <w:tcPr>
            <w:tcW w:w="1436" w:type="pct"/>
            <w:shd w:val="clear" w:color="auto" w:fill="FFFFFF" w:themeFill="background1"/>
          </w:tcPr>
          <w:p w:rsidR="00FE215F" w:rsidRPr="00670358" w:rsidRDefault="00FE215F" w:rsidP="00CA7C3D">
            <w:pPr>
              <w:ind w:firstLine="0"/>
              <w:cnfStyle w:val="000000100000"/>
              <w:rPr>
                <w:rFonts w:ascii="Times New Roman" w:hAnsi="Times New Roman" w:cs="Times New Roman"/>
                <w:sz w:val="18"/>
                <w:szCs w:val="18"/>
                <w:lang w:val="en-US"/>
              </w:rPr>
            </w:pPr>
            <w:r w:rsidRPr="00670358">
              <w:rPr>
                <w:rFonts w:ascii="Times New Roman" w:hAnsi="Times New Roman" w:cs="Times New Roman"/>
                <w:sz w:val="18"/>
                <w:szCs w:val="18"/>
                <w:lang w:val="en-US"/>
              </w:rPr>
              <w:t>K-anonymity</w:t>
            </w:r>
          </w:p>
          <w:p w:rsidR="00FE215F" w:rsidRPr="00670358" w:rsidRDefault="00FE215F" w:rsidP="00CA7C3D">
            <w:pPr>
              <w:ind w:firstLine="0"/>
              <w:cnfStyle w:val="000000100000"/>
              <w:rPr>
                <w:rFonts w:ascii="Times New Roman" w:hAnsi="Times New Roman" w:cs="Times New Roman"/>
                <w:sz w:val="18"/>
                <w:szCs w:val="18"/>
                <w:lang w:val="en-US"/>
              </w:rPr>
            </w:pPr>
            <w:r w:rsidRPr="00670358">
              <w:rPr>
                <w:rFonts w:ascii="Times New Roman" w:hAnsi="Times New Roman" w:cs="Times New Roman"/>
                <w:sz w:val="18"/>
                <w:szCs w:val="18"/>
                <w:lang w:val="en-US"/>
              </w:rPr>
              <w:t>I-Diversity</w:t>
            </w:r>
          </w:p>
          <w:p w:rsidR="00FE215F" w:rsidRPr="00670358" w:rsidRDefault="00FE215F" w:rsidP="00CA7C3D">
            <w:pPr>
              <w:ind w:firstLine="0"/>
              <w:cnfStyle w:val="000000100000"/>
              <w:rPr>
                <w:rFonts w:ascii="Times New Roman" w:hAnsi="Times New Roman" w:cs="Times New Roman"/>
                <w:sz w:val="18"/>
                <w:szCs w:val="18"/>
                <w:lang w:val="en-US"/>
              </w:rPr>
            </w:pPr>
            <w:r w:rsidRPr="00670358">
              <w:rPr>
                <w:rFonts w:ascii="Times New Roman" w:hAnsi="Times New Roman" w:cs="Times New Roman"/>
                <w:sz w:val="18"/>
                <w:szCs w:val="18"/>
                <w:lang w:val="en-US"/>
              </w:rPr>
              <w:t>Randomization</w:t>
            </w:r>
          </w:p>
          <w:p w:rsidR="00FE215F" w:rsidRPr="00670358" w:rsidRDefault="00FE215F" w:rsidP="00CA7C3D">
            <w:pPr>
              <w:ind w:firstLine="0"/>
              <w:cnfStyle w:val="000000100000"/>
              <w:rPr>
                <w:rFonts w:ascii="Times New Roman" w:hAnsi="Times New Roman" w:cs="Times New Roman"/>
                <w:sz w:val="18"/>
                <w:szCs w:val="18"/>
                <w:lang w:val="en-US"/>
              </w:rPr>
            </w:pPr>
            <w:r w:rsidRPr="00670358">
              <w:rPr>
                <w:rFonts w:ascii="Times New Roman" w:hAnsi="Times New Roman" w:cs="Times New Roman"/>
                <w:sz w:val="18"/>
                <w:szCs w:val="18"/>
                <w:lang w:val="en-US"/>
              </w:rPr>
              <w:t>Adding noise</w:t>
            </w:r>
          </w:p>
          <w:p w:rsidR="00FE215F" w:rsidRPr="00670358" w:rsidRDefault="00FE215F" w:rsidP="00CA7C3D">
            <w:pPr>
              <w:ind w:firstLine="0"/>
              <w:cnfStyle w:val="000000100000"/>
              <w:rPr>
                <w:rFonts w:ascii="Times New Roman" w:hAnsi="Times New Roman" w:cs="Times New Roman"/>
                <w:sz w:val="18"/>
                <w:szCs w:val="18"/>
              </w:rPr>
            </w:pPr>
            <w:r w:rsidRPr="00670358">
              <w:rPr>
                <w:rFonts w:ascii="Times New Roman" w:hAnsi="Times New Roman" w:cs="Times New Roman"/>
                <w:sz w:val="18"/>
                <w:szCs w:val="18"/>
              </w:rPr>
              <w:t>Rank swapping</w:t>
            </w:r>
          </w:p>
          <w:p w:rsidR="00FE215F" w:rsidRPr="00670358" w:rsidRDefault="00FE215F" w:rsidP="00CA7C3D">
            <w:pPr>
              <w:ind w:firstLine="0"/>
              <w:cnfStyle w:val="000000100000"/>
              <w:rPr>
                <w:rFonts w:ascii="Times New Roman" w:hAnsi="Times New Roman" w:cs="Times New Roman"/>
                <w:sz w:val="18"/>
                <w:szCs w:val="18"/>
              </w:rPr>
            </w:pPr>
            <w:r w:rsidRPr="00670358">
              <w:rPr>
                <w:rFonts w:ascii="Times New Roman" w:hAnsi="Times New Roman" w:cs="Times New Roman"/>
                <w:sz w:val="18"/>
                <w:szCs w:val="18"/>
              </w:rPr>
              <w:t>recording</w:t>
            </w:r>
          </w:p>
        </w:tc>
        <w:tc>
          <w:tcPr>
            <w:tcW w:w="1186" w:type="pct"/>
            <w:shd w:val="clear" w:color="auto" w:fill="FFFFFF" w:themeFill="background1"/>
          </w:tcPr>
          <w:p w:rsidR="00FE215F" w:rsidRPr="00670358" w:rsidRDefault="00FE215F" w:rsidP="00670358">
            <w:pPr>
              <w:jc w:val="center"/>
              <w:cnfStyle w:val="000000100000"/>
              <w:rPr>
                <w:rFonts w:ascii="Times New Roman" w:hAnsi="Times New Roman" w:cs="Times New Roman"/>
                <w:sz w:val="18"/>
                <w:szCs w:val="18"/>
              </w:rPr>
            </w:pPr>
          </w:p>
          <w:p w:rsidR="00FE215F" w:rsidRPr="00670358" w:rsidRDefault="00FE215F" w:rsidP="00670358">
            <w:pPr>
              <w:jc w:val="center"/>
              <w:cnfStyle w:val="000000100000"/>
              <w:rPr>
                <w:rFonts w:ascii="Times New Roman" w:hAnsi="Times New Roman" w:cs="Times New Roman"/>
                <w:sz w:val="18"/>
                <w:szCs w:val="18"/>
              </w:rPr>
            </w:pPr>
          </w:p>
          <w:p w:rsidR="00FE215F" w:rsidRPr="00670358" w:rsidRDefault="00FE215F" w:rsidP="00CA7C3D">
            <w:pPr>
              <w:cnfStyle w:val="000000100000"/>
              <w:rPr>
                <w:rFonts w:ascii="Times New Roman" w:hAnsi="Times New Roman" w:cs="Times New Roman"/>
                <w:sz w:val="18"/>
                <w:szCs w:val="18"/>
              </w:rPr>
            </w:pPr>
            <w:r w:rsidRPr="00670358">
              <w:rPr>
                <w:rFonts w:ascii="Times New Roman" w:hAnsi="Times New Roman" w:cs="Times New Roman"/>
                <w:sz w:val="18"/>
                <w:szCs w:val="18"/>
              </w:rPr>
              <w:t>-</w:t>
            </w:r>
          </w:p>
        </w:tc>
        <w:tc>
          <w:tcPr>
            <w:tcW w:w="1175" w:type="pct"/>
            <w:shd w:val="clear" w:color="auto" w:fill="FFFFFF" w:themeFill="background1"/>
          </w:tcPr>
          <w:p w:rsidR="00FE215F" w:rsidRPr="00670358" w:rsidRDefault="00FE215F" w:rsidP="00670358">
            <w:pPr>
              <w:jc w:val="center"/>
              <w:cnfStyle w:val="000000100000"/>
              <w:rPr>
                <w:rFonts w:ascii="Times New Roman" w:hAnsi="Times New Roman" w:cs="Times New Roman"/>
                <w:sz w:val="18"/>
                <w:szCs w:val="18"/>
              </w:rPr>
            </w:pPr>
          </w:p>
          <w:p w:rsidR="00FE215F" w:rsidRPr="00670358" w:rsidRDefault="00FE215F" w:rsidP="00670358">
            <w:pPr>
              <w:jc w:val="center"/>
              <w:cnfStyle w:val="000000100000"/>
              <w:rPr>
                <w:rFonts w:ascii="Times New Roman" w:hAnsi="Times New Roman" w:cs="Times New Roman"/>
                <w:sz w:val="18"/>
                <w:szCs w:val="18"/>
              </w:rPr>
            </w:pPr>
          </w:p>
          <w:p w:rsidR="00FE215F" w:rsidRPr="00670358" w:rsidRDefault="00FE215F" w:rsidP="00CA7C3D">
            <w:pPr>
              <w:cnfStyle w:val="000000100000"/>
              <w:rPr>
                <w:rFonts w:ascii="Times New Roman" w:hAnsi="Times New Roman" w:cs="Times New Roman"/>
                <w:sz w:val="18"/>
                <w:szCs w:val="18"/>
              </w:rPr>
            </w:pPr>
            <w:r w:rsidRPr="00670358">
              <w:rPr>
                <w:rFonts w:ascii="Times New Roman" w:hAnsi="Times New Roman" w:cs="Times New Roman"/>
                <w:sz w:val="18"/>
                <w:szCs w:val="18"/>
              </w:rPr>
              <w:t>-</w:t>
            </w:r>
          </w:p>
          <w:p w:rsidR="00FE215F" w:rsidRPr="00670358" w:rsidRDefault="00FE215F" w:rsidP="00670358">
            <w:pPr>
              <w:jc w:val="center"/>
              <w:cnfStyle w:val="000000100000"/>
              <w:rPr>
                <w:rFonts w:ascii="Times New Roman" w:hAnsi="Times New Roman" w:cs="Times New Roman"/>
                <w:sz w:val="18"/>
                <w:szCs w:val="18"/>
              </w:rPr>
            </w:pPr>
          </w:p>
        </w:tc>
      </w:tr>
      <w:tr w:rsidR="00670358" w:rsidRPr="00670358" w:rsidTr="00CA7C3D">
        <w:tc>
          <w:tcPr>
            <w:cnfStyle w:val="001000000000"/>
            <w:tcW w:w="1203" w:type="pct"/>
            <w:shd w:val="clear" w:color="auto" w:fill="FFFFFF" w:themeFill="background1"/>
          </w:tcPr>
          <w:p w:rsidR="00FE215F" w:rsidRPr="00670358" w:rsidRDefault="00FE215F" w:rsidP="00670358">
            <w:pPr>
              <w:ind w:firstLine="0"/>
              <w:rPr>
                <w:rFonts w:ascii="Times New Roman" w:hAnsi="Times New Roman" w:cs="Times New Roman"/>
                <w:sz w:val="18"/>
                <w:szCs w:val="18"/>
              </w:rPr>
            </w:pPr>
            <w:r w:rsidRPr="00670358">
              <w:rPr>
                <w:rFonts w:ascii="Times New Roman" w:hAnsi="Times New Roman" w:cs="Times New Roman"/>
                <w:sz w:val="18"/>
                <w:szCs w:val="18"/>
              </w:rPr>
              <w:t>The Anonymizer</w:t>
            </w:r>
          </w:p>
        </w:tc>
        <w:tc>
          <w:tcPr>
            <w:tcW w:w="1436" w:type="pct"/>
            <w:shd w:val="clear" w:color="auto" w:fill="FFFFFF" w:themeFill="background1"/>
          </w:tcPr>
          <w:p w:rsidR="00FE215F" w:rsidRPr="00670358" w:rsidRDefault="00FE215F" w:rsidP="00CA7C3D">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Fake data</w:t>
            </w:r>
          </w:p>
        </w:tc>
        <w:tc>
          <w:tcPr>
            <w:tcW w:w="1186" w:type="pct"/>
            <w:shd w:val="clear" w:color="auto" w:fill="FFFFFF" w:themeFill="background1"/>
          </w:tcPr>
          <w:p w:rsidR="00FE215F" w:rsidRPr="00670358" w:rsidRDefault="00FE215F" w:rsidP="00670358">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SHA256</w:t>
            </w:r>
          </w:p>
          <w:p w:rsidR="00FE215F" w:rsidRPr="00670358" w:rsidRDefault="00FE215F" w:rsidP="00670358">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CRC32</w:t>
            </w:r>
          </w:p>
        </w:tc>
        <w:tc>
          <w:tcPr>
            <w:tcW w:w="1175" w:type="pct"/>
            <w:shd w:val="clear" w:color="auto" w:fill="FFFFFF" w:themeFill="background1"/>
          </w:tcPr>
          <w:p w:rsidR="00FE215F" w:rsidRPr="00670358" w:rsidRDefault="00FE215F" w:rsidP="00670358">
            <w:pPr>
              <w:jc w:val="center"/>
              <w:cnfStyle w:val="000000000000"/>
              <w:rPr>
                <w:rFonts w:ascii="Times New Roman" w:hAnsi="Times New Roman" w:cs="Times New Roman"/>
                <w:sz w:val="18"/>
                <w:szCs w:val="18"/>
              </w:rPr>
            </w:pPr>
          </w:p>
          <w:p w:rsidR="00FE215F" w:rsidRPr="00670358" w:rsidRDefault="00FE215F" w:rsidP="00CA7C3D">
            <w:pPr>
              <w:cnfStyle w:val="000000000000"/>
              <w:rPr>
                <w:rFonts w:ascii="Times New Roman" w:hAnsi="Times New Roman" w:cs="Times New Roman"/>
                <w:sz w:val="18"/>
                <w:szCs w:val="18"/>
              </w:rPr>
            </w:pPr>
            <w:r w:rsidRPr="00670358">
              <w:rPr>
                <w:rFonts w:ascii="Times New Roman" w:hAnsi="Times New Roman" w:cs="Times New Roman"/>
                <w:sz w:val="18"/>
                <w:szCs w:val="18"/>
              </w:rPr>
              <w:t>-</w:t>
            </w:r>
          </w:p>
          <w:p w:rsidR="00FE215F" w:rsidRPr="00670358" w:rsidRDefault="00FE215F" w:rsidP="00670358">
            <w:pPr>
              <w:jc w:val="center"/>
              <w:cnfStyle w:val="000000000000"/>
              <w:rPr>
                <w:rFonts w:ascii="Times New Roman" w:hAnsi="Times New Roman" w:cs="Times New Roman"/>
                <w:sz w:val="18"/>
                <w:szCs w:val="18"/>
              </w:rPr>
            </w:pPr>
          </w:p>
        </w:tc>
      </w:tr>
      <w:tr w:rsidR="00670358" w:rsidRPr="00670358" w:rsidTr="00CA7C3D">
        <w:trPr>
          <w:cnfStyle w:val="000000100000"/>
        </w:trPr>
        <w:tc>
          <w:tcPr>
            <w:cnfStyle w:val="001000000000"/>
            <w:tcW w:w="1203" w:type="pct"/>
            <w:shd w:val="clear" w:color="auto" w:fill="FFFFFF" w:themeFill="background1"/>
          </w:tcPr>
          <w:p w:rsidR="00FE215F" w:rsidRPr="00670358" w:rsidRDefault="00FE215F" w:rsidP="00670358">
            <w:pPr>
              <w:jc w:val="center"/>
              <w:rPr>
                <w:rFonts w:ascii="Times New Roman" w:hAnsi="Times New Roman" w:cs="Times New Roman"/>
                <w:sz w:val="18"/>
                <w:szCs w:val="18"/>
              </w:rPr>
            </w:pPr>
          </w:p>
          <w:p w:rsidR="00FE215F" w:rsidRPr="00670358" w:rsidRDefault="00FE215F" w:rsidP="00670358">
            <w:pPr>
              <w:ind w:firstLine="0"/>
              <w:rPr>
                <w:rFonts w:ascii="Times New Roman" w:hAnsi="Times New Roman" w:cs="Times New Roman"/>
                <w:sz w:val="18"/>
                <w:szCs w:val="18"/>
              </w:rPr>
            </w:pPr>
            <w:r w:rsidRPr="00670358">
              <w:rPr>
                <w:rFonts w:ascii="Times New Roman" w:hAnsi="Times New Roman" w:cs="Times New Roman"/>
                <w:sz w:val="18"/>
                <w:szCs w:val="18"/>
              </w:rPr>
              <w:t>ARX</w:t>
            </w:r>
          </w:p>
        </w:tc>
        <w:tc>
          <w:tcPr>
            <w:tcW w:w="1436" w:type="pct"/>
            <w:shd w:val="clear" w:color="auto" w:fill="FFFFFF" w:themeFill="background1"/>
          </w:tcPr>
          <w:p w:rsidR="00FE215F" w:rsidRPr="00670358" w:rsidRDefault="00FE215F" w:rsidP="00670358">
            <w:pPr>
              <w:ind w:firstLine="0"/>
              <w:cnfStyle w:val="000000100000"/>
              <w:rPr>
                <w:rFonts w:ascii="Times New Roman" w:hAnsi="Times New Roman" w:cs="Times New Roman"/>
                <w:sz w:val="18"/>
                <w:szCs w:val="18"/>
                <w:lang w:val="en-US"/>
              </w:rPr>
            </w:pPr>
            <w:r w:rsidRPr="00670358">
              <w:rPr>
                <w:rFonts w:ascii="Times New Roman" w:hAnsi="Times New Roman" w:cs="Times New Roman"/>
                <w:sz w:val="18"/>
                <w:szCs w:val="18"/>
                <w:lang w:val="en-US"/>
              </w:rPr>
              <w:t>K-anonymity</w:t>
            </w:r>
          </w:p>
          <w:p w:rsidR="00FE215F" w:rsidRPr="00670358" w:rsidRDefault="00FE215F" w:rsidP="00670358">
            <w:pPr>
              <w:ind w:firstLine="0"/>
              <w:cnfStyle w:val="000000100000"/>
              <w:rPr>
                <w:rFonts w:ascii="Times New Roman" w:hAnsi="Times New Roman" w:cs="Times New Roman"/>
                <w:sz w:val="18"/>
                <w:szCs w:val="18"/>
                <w:lang w:val="en-US"/>
              </w:rPr>
            </w:pPr>
            <w:r w:rsidRPr="00670358">
              <w:rPr>
                <w:rFonts w:ascii="Times New Roman" w:hAnsi="Times New Roman" w:cs="Times New Roman"/>
                <w:sz w:val="18"/>
                <w:szCs w:val="18"/>
                <w:lang w:val="en-US"/>
              </w:rPr>
              <w:t>I-diversity</w:t>
            </w:r>
          </w:p>
          <w:p w:rsidR="00FE215F" w:rsidRPr="00670358" w:rsidRDefault="00FE215F" w:rsidP="00670358">
            <w:pPr>
              <w:ind w:firstLine="0"/>
              <w:cnfStyle w:val="000000100000"/>
              <w:rPr>
                <w:rFonts w:ascii="Times New Roman" w:hAnsi="Times New Roman" w:cs="Times New Roman"/>
                <w:sz w:val="18"/>
                <w:szCs w:val="18"/>
                <w:lang w:val="en-US"/>
              </w:rPr>
            </w:pPr>
            <w:r w:rsidRPr="00670358">
              <w:rPr>
                <w:rFonts w:ascii="Times New Roman" w:hAnsi="Times New Roman" w:cs="Times New Roman"/>
                <w:sz w:val="18"/>
                <w:szCs w:val="18"/>
                <w:lang w:val="en-US"/>
              </w:rPr>
              <w:t>t-closeness</w:t>
            </w:r>
          </w:p>
          <w:p w:rsidR="00FE215F" w:rsidRPr="00670358" w:rsidRDefault="00FE215F" w:rsidP="00670358">
            <w:pPr>
              <w:ind w:firstLine="0"/>
              <w:cnfStyle w:val="000000100000"/>
              <w:rPr>
                <w:rFonts w:ascii="Times New Roman" w:hAnsi="Times New Roman" w:cs="Times New Roman"/>
                <w:sz w:val="18"/>
                <w:szCs w:val="18"/>
                <w:lang w:val="en-US"/>
              </w:rPr>
            </w:pPr>
            <w:r w:rsidRPr="00670358">
              <w:rPr>
                <w:rFonts w:ascii="Times New Roman" w:hAnsi="Times New Roman" w:cs="Times New Roman"/>
                <w:sz w:val="18"/>
                <w:szCs w:val="18"/>
                <w:lang w:val="en-US"/>
              </w:rPr>
              <w:t>differential privacy</w:t>
            </w:r>
          </w:p>
        </w:tc>
        <w:tc>
          <w:tcPr>
            <w:tcW w:w="1186" w:type="pct"/>
            <w:shd w:val="clear" w:color="auto" w:fill="FFFFFF" w:themeFill="background1"/>
          </w:tcPr>
          <w:p w:rsidR="00FE215F" w:rsidRPr="00670358" w:rsidRDefault="00FE215F" w:rsidP="00670358">
            <w:pPr>
              <w:jc w:val="center"/>
              <w:cnfStyle w:val="000000100000"/>
              <w:rPr>
                <w:rFonts w:ascii="Times New Roman" w:hAnsi="Times New Roman" w:cs="Times New Roman"/>
                <w:sz w:val="18"/>
                <w:szCs w:val="18"/>
              </w:rPr>
            </w:pPr>
          </w:p>
          <w:p w:rsidR="00FE215F" w:rsidRPr="00670358" w:rsidRDefault="00FE215F" w:rsidP="00670358">
            <w:pPr>
              <w:jc w:val="center"/>
              <w:cnfStyle w:val="000000100000"/>
              <w:rPr>
                <w:rFonts w:ascii="Times New Roman" w:hAnsi="Times New Roman" w:cs="Times New Roman"/>
                <w:sz w:val="18"/>
                <w:szCs w:val="18"/>
              </w:rPr>
            </w:pPr>
            <w:r w:rsidRPr="00670358">
              <w:rPr>
                <w:rFonts w:ascii="Times New Roman" w:hAnsi="Times New Roman" w:cs="Times New Roman"/>
                <w:sz w:val="18"/>
                <w:szCs w:val="18"/>
              </w:rPr>
              <w:t>-</w:t>
            </w:r>
          </w:p>
          <w:p w:rsidR="00FE215F" w:rsidRPr="00670358" w:rsidRDefault="00FE215F" w:rsidP="00670358">
            <w:pPr>
              <w:jc w:val="center"/>
              <w:cnfStyle w:val="000000100000"/>
              <w:rPr>
                <w:rFonts w:ascii="Times New Roman" w:hAnsi="Times New Roman" w:cs="Times New Roman"/>
                <w:sz w:val="18"/>
                <w:szCs w:val="18"/>
                <w:lang w:val="en-US"/>
              </w:rPr>
            </w:pPr>
          </w:p>
        </w:tc>
        <w:tc>
          <w:tcPr>
            <w:tcW w:w="1175" w:type="pct"/>
            <w:shd w:val="clear" w:color="auto" w:fill="FFFFFF" w:themeFill="background1"/>
          </w:tcPr>
          <w:p w:rsidR="00FE215F" w:rsidRPr="00670358" w:rsidRDefault="00FE215F" w:rsidP="00670358">
            <w:pPr>
              <w:jc w:val="center"/>
              <w:cnfStyle w:val="000000100000"/>
              <w:rPr>
                <w:rFonts w:ascii="Times New Roman" w:hAnsi="Times New Roman" w:cs="Times New Roman"/>
                <w:sz w:val="18"/>
                <w:szCs w:val="18"/>
              </w:rPr>
            </w:pPr>
          </w:p>
          <w:p w:rsidR="00FE215F" w:rsidRPr="00670358" w:rsidRDefault="00FE215F" w:rsidP="00670358">
            <w:pPr>
              <w:jc w:val="center"/>
              <w:cnfStyle w:val="000000100000"/>
              <w:rPr>
                <w:rFonts w:ascii="Times New Roman" w:hAnsi="Times New Roman" w:cs="Times New Roman"/>
                <w:sz w:val="18"/>
                <w:szCs w:val="18"/>
              </w:rPr>
            </w:pPr>
            <w:r w:rsidRPr="00670358">
              <w:rPr>
                <w:rFonts w:ascii="Times New Roman" w:hAnsi="Times New Roman" w:cs="Times New Roman"/>
                <w:sz w:val="18"/>
                <w:szCs w:val="18"/>
              </w:rPr>
              <w:t>-</w:t>
            </w:r>
          </w:p>
          <w:p w:rsidR="00FE215F" w:rsidRPr="00670358" w:rsidRDefault="00FE215F" w:rsidP="00670358">
            <w:pPr>
              <w:jc w:val="center"/>
              <w:cnfStyle w:val="000000100000"/>
              <w:rPr>
                <w:rFonts w:ascii="Times New Roman" w:hAnsi="Times New Roman" w:cs="Times New Roman"/>
                <w:sz w:val="18"/>
                <w:szCs w:val="18"/>
                <w:lang w:val="en-US"/>
              </w:rPr>
            </w:pPr>
          </w:p>
        </w:tc>
      </w:tr>
      <w:tr w:rsidR="00670358" w:rsidRPr="00670358" w:rsidTr="00CA7C3D">
        <w:trPr>
          <w:trHeight w:val="503"/>
        </w:trPr>
        <w:tc>
          <w:tcPr>
            <w:cnfStyle w:val="001000000000"/>
            <w:tcW w:w="1203" w:type="pct"/>
            <w:shd w:val="clear" w:color="auto" w:fill="FFFFFF" w:themeFill="background1"/>
          </w:tcPr>
          <w:p w:rsidR="00FE215F" w:rsidRPr="00670358" w:rsidRDefault="00FE215F" w:rsidP="00670358">
            <w:pPr>
              <w:ind w:firstLine="0"/>
              <w:rPr>
                <w:rFonts w:ascii="Times New Roman" w:hAnsi="Times New Roman" w:cs="Times New Roman"/>
                <w:sz w:val="18"/>
                <w:szCs w:val="18"/>
              </w:rPr>
            </w:pPr>
            <w:r w:rsidRPr="00670358">
              <w:rPr>
                <w:rFonts w:ascii="Times New Roman" w:hAnsi="Times New Roman" w:cs="Times New Roman"/>
                <w:sz w:val="18"/>
                <w:szCs w:val="18"/>
              </w:rPr>
              <w:t>Shiny Anonymizer</w:t>
            </w:r>
          </w:p>
        </w:tc>
        <w:tc>
          <w:tcPr>
            <w:tcW w:w="1436" w:type="pct"/>
            <w:shd w:val="clear" w:color="auto" w:fill="FFFFFF" w:themeFill="background1"/>
          </w:tcPr>
          <w:p w:rsidR="00FE215F" w:rsidRPr="00670358" w:rsidRDefault="00FE215F" w:rsidP="00670358">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Fake Data</w:t>
            </w:r>
          </w:p>
          <w:p w:rsidR="00FE215F" w:rsidRPr="00670358" w:rsidRDefault="00FE215F" w:rsidP="00670358">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Randomization</w:t>
            </w:r>
          </w:p>
        </w:tc>
        <w:tc>
          <w:tcPr>
            <w:tcW w:w="1186" w:type="pct"/>
            <w:shd w:val="clear" w:color="auto" w:fill="FFFFFF" w:themeFill="background1"/>
          </w:tcPr>
          <w:p w:rsidR="00FE215F" w:rsidRPr="00670358" w:rsidRDefault="00FE215F" w:rsidP="00670358">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SHA512</w:t>
            </w:r>
          </w:p>
          <w:p w:rsidR="00FE215F" w:rsidRPr="00670358" w:rsidRDefault="00FE215F" w:rsidP="00670358">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MD5</w:t>
            </w:r>
          </w:p>
          <w:p w:rsidR="00FE215F" w:rsidRPr="00670358" w:rsidRDefault="00FE215F" w:rsidP="00670358">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CRC32</w:t>
            </w:r>
          </w:p>
          <w:p w:rsidR="00FE215F" w:rsidRPr="00670358" w:rsidRDefault="00FE215F" w:rsidP="00670358">
            <w:pPr>
              <w:ind w:firstLine="0"/>
              <w:cnfStyle w:val="000000000000"/>
              <w:rPr>
                <w:rFonts w:ascii="Times New Roman" w:hAnsi="Times New Roman" w:cs="Times New Roman"/>
                <w:sz w:val="18"/>
                <w:szCs w:val="18"/>
              </w:rPr>
            </w:pPr>
            <w:r w:rsidRPr="00670358">
              <w:rPr>
                <w:rFonts w:ascii="Times New Roman" w:hAnsi="Times New Roman" w:cs="Times New Roman"/>
                <w:sz w:val="18"/>
                <w:szCs w:val="18"/>
              </w:rPr>
              <w:t>XXHASH64</w:t>
            </w:r>
          </w:p>
        </w:tc>
        <w:tc>
          <w:tcPr>
            <w:tcW w:w="1175" w:type="pct"/>
            <w:shd w:val="clear" w:color="auto" w:fill="FFFFFF" w:themeFill="background1"/>
          </w:tcPr>
          <w:p w:rsidR="00FE215F" w:rsidRPr="00670358" w:rsidRDefault="00FE215F" w:rsidP="00670358">
            <w:pPr>
              <w:ind w:firstLine="0"/>
              <w:cnfStyle w:val="000000000000"/>
              <w:rPr>
                <w:rFonts w:ascii="Times New Roman" w:hAnsi="Times New Roman" w:cs="Times New Roman"/>
                <w:sz w:val="18"/>
                <w:szCs w:val="18"/>
                <w:lang w:val="en-US"/>
              </w:rPr>
            </w:pPr>
            <w:r w:rsidRPr="00670358">
              <w:rPr>
                <w:rFonts w:ascii="Times New Roman" w:hAnsi="Times New Roman" w:cs="Times New Roman"/>
                <w:sz w:val="18"/>
                <w:szCs w:val="18"/>
                <w:lang w:val="en-US"/>
              </w:rPr>
              <w:t>DES</w:t>
            </w:r>
          </w:p>
          <w:p w:rsidR="00FE215F" w:rsidRPr="00670358" w:rsidRDefault="00FE215F" w:rsidP="00670358">
            <w:pPr>
              <w:ind w:firstLine="0"/>
              <w:cnfStyle w:val="000000000000"/>
              <w:rPr>
                <w:rFonts w:ascii="Times New Roman" w:hAnsi="Times New Roman" w:cs="Times New Roman"/>
                <w:sz w:val="18"/>
                <w:szCs w:val="18"/>
                <w:lang w:val="en-US"/>
              </w:rPr>
            </w:pPr>
            <w:r w:rsidRPr="00670358">
              <w:rPr>
                <w:rFonts w:ascii="Times New Roman" w:hAnsi="Times New Roman" w:cs="Times New Roman"/>
                <w:sz w:val="18"/>
                <w:szCs w:val="18"/>
                <w:lang w:val="en-US"/>
              </w:rPr>
              <w:t>X-DES</w:t>
            </w:r>
          </w:p>
          <w:p w:rsidR="00FE215F" w:rsidRPr="00670358" w:rsidRDefault="00FE215F" w:rsidP="00670358">
            <w:pPr>
              <w:ind w:firstLine="0"/>
              <w:cnfStyle w:val="000000000000"/>
              <w:rPr>
                <w:rFonts w:ascii="Times New Roman" w:hAnsi="Times New Roman" w:cs="Times New Roman"/>
                <w:sz w:val="18"/>
                <w:szCs w:val="18"/>
                <w:lang w:val="en-US"/>
              </w:rPr>
            </w:pPr>
            <w:r w:rsidRPr="00670358">
              <w:rPr>
                <w:rFonts w:ascii="Times New Roman" w:hAnsi="Times New Roman" w:cs="Times New Roman"/>
                <w:sz w:val="18"/>
                <w:szCs w:val="18"/>
                <w:lang w:val="en-US"/>
              </w:rPr>
              <w:t>AES-512</w:t>
            </w:r>
          </w:p>
          <w:p w:rsidR="00FE215F" w:rsidRPr="00670358" w:rsidRDefault="00FE215F" w:rsidP="00670358">
            <w:pPr>
              <w:ind w:firstLine="0"/>
              <w:cnfStyle w:val="000000000000"/>
              <w:rPr>
                <w:rFonts w:ascii="Times New Roman" w:hAnsi="Times New Roman" w:cs="Times New Roman"/>
                <w:sz w:val="18"/>
                <w:szCs w:val="18"/>
                <w:lang w:val="en-US"/>
              </w:rPr>
            </w:pPr>
            <w:r w:rsidRPr="00670358">
              <w:rPr>
                <w:rFonts w:ascii="Times New Roman" w:hAnsi="Times New Roman" w:cs="Times New Roman"/>
                <w:sz w:val="18"/>
                <w:szCs w:val="18"/>
                <w:lang w:val="en-US"/>
              </w:rPr>
              <w:t>BLOWFISH</w:t>
            </w:r>
          </w:p>
        </w:tc>
      </w:tr>
    </w:tbl>
    <w:p w:rsidR="00FE215F" w:rsidRPr="00670358" w:rsidRDefault="00FE215F" w:rsidP="00670358">
      <w:pPr>
        <w:spacing w:before="240" w:after="120" w:line="240" w:lineRule="auto"/>
        <w:ind w:firstLine="0"/>
        <w:rPr>
          <w:sz w:val="18"/>
        </w:rPr>
      </w:pPr>
      <w:r w:rsidRPr="00670358">
        <w:rPr>
          <w:sz w:val="18"/>
        </w:rPr>
        <w:t xml:space="preserve">Table </w:t>
      </w:r>
      <w:r w:rsidR="00D755A9">
        <w:rPr>
          <w:sz w:val="18"/>
        </w:rPr>
        <w:t>2</w:t>
      </w:r>
      <w:r w:rsidR="007879C6">
        <w:rPr>
          <w:sz w:val="18"/>
        </w:rPr>
        <w:t>:</w:t>
      </w:r>
      <w:r w:rsidRPr="00670358">
        <w:rPr>
          <w:sz w:val="18"/>
        </w:rPr>
        <w:t xml:space="preserve"> The main characteristics of the open source anonymization tools</w:t>
      </w:r>
      <w:r w:rsidR="00CA7C3D">
        <w:rPr>
          <w:sz w:val="18"/>
        </w:rPr>
        <w:t>.</w:t>
      </w:r>
    </w:p>
    <w:p w:rsidR="00FE215F" w:rsidRPr="00811DC7" w:rsidRDefault="00FE215F" w:rsidP="00811DC7">
      <w:pPr>
        <w:spacing w:line="240" w:lineRule="auto"/>
        <w:rPr>
          <w:lang w:val="en-US"/>
        </w:rPr>
      </w:pPr>
      <w:r w:rsidRPr="00811DC7">
        <w:rPr>
          <w:color w:val="000000"/>
          <w:shd w:val="clear" w:color="auto" w:fill="FFFFFF"/>
          <w:lang w:val="en-US"/>
        </w:rPr>
        <w:t xml:space="preserve">Similar to the aforementioned systems, we argue that multiple anonymization techniques should be combined and used as a single technique is not always optimal for a specific scenario. Anonymization, hashing and encryption models can be effectively and efficiently combined to ensure protection of the data from unauthorized usage. However when combining multiple state of the art algorithms, an optimal workflow should be provided </w:t>
      </w:r>
      <w:r w:rsidRPr="00811DC7">
        <w:rPr>
          <w:color w:val="000000"/>
          <w:shd w:val="clear" w:color="auto" w:fill="FFFFFF"/>
          <w:lang w:val="en-US"/>
        </w:rPr>
        <w:lastRenderedPageBreak/>
        <w:t xml:space="preserve">with explanations and guidelines showing also examples of each transformation to the available data. Furthermore they should be complemented by at least a basic analytics framework enabling the active exploration of the available data. To the best of our knowledge </w:t>
      </w:r>
      <w:r w:rsidR="00EA4ED5">
        <w:rPr>
          <w:color w:val="000000"/>
          <w:shd w:val="clear" w:color="auto" w:fill="FFFFFF"/>
          <w:lang w:val="en-US"/>
        </w:rPr>
        <w:t>ShinyAnonymizer</w:t>
      </w:r>
      <w:r w:rsidRPr="00811DC7">
        <w:rPr>
          <w:color w:val="000000"/>
          <w:shd w:val="clear" w:color="auto" w:fill="FFFFFF"/>
          <w:lang w:val="en-US"/>
        </w:rPr>
        <w:t xml:space="preserve"> (Shiny Anonymizer) is the only system enabling non-expert access to</w:t>
      </w:r>
      <w:r w:rsidRPr="00811DC7">
        <w:rPr>
          <w:lang w:val="en-US"/>
        </w:rPr>
        <w:t xml:space="preserve"> multiple privacy models, in a user-friendly manner, combining privacy with data exploration, offering multiple exploration options through a rich set of data analysis graphs</w:t>
      </w:r>
      <w:r w:rsidR="005955E9">
        <w:rPr>
          <w:lang w:val="en-US"/>
        </w:rPr>
        <w:t>.</w:t>
      </w:r>
    </w:p>
    <w:p w:rsidR="00FE215F" w:rsidRPr="00DF0EE6" w:rsidRDefault="007D6355" w:rsidP="00DF0EE6">
      <w:pPr>
        <w:spacing w:before="480" w:after="240" w:line="300" w:lineRule="exact"/>
        <w:ind w:left="397" w:hanging="397"/>
        <w:jc w:val="left"/>
        <w:rPr>
          <w:b/>
          <w:caps/>
          <w:sz w:val="26"/>
        </w:rPr>
      </w:pPr>
      <w:r>
        <w:rPr>
          <w:b/>
          <w:caps/>
          <w:sz w:val="26"/>
        </w:rPr>
        <w:t>5</w:t>
      </w:r>
      <w:r w:rsidR="00FE215F" w:rsidRPr="00DF0EE6">
        <w:rPr>
          <w:b/>
          <w:caps/>
          <w:sz w:val="26"/>
        </w:rPr>
        <w:t xml:space="preserve"> Conclusion and Future Work</w:t>
      </w:r>
    </w:p>
    <w:p w:rsidR="00250789" w:rsidRDefault="00411336" w:rsidP="00411336">
      <w:pPr>
        <w:spacing w:line="240" w:lineRule="auto"/>
        <w:ind w:firstLine="0"/>
        <w:rPr>
          <w:lang w:val="en-US"/>
        </w:rPr>
      </w:pPr>
      <w:r>
        <w:rPr>
          <w:lang w:val="en-US"/>
        </w:rPr>
        <w:t>T</w:t>
      </w:r>
      <w:r w:rsidR="00FE215F" w:rsidRPr="00811DC7">
        <w:rPr>
          <w:lang w:val="en-US"/>
        </w:rPr>
        <w:t>his paper focus</w:t>
      </w:r>
      <w:r>
        <w:rPr>
          <w:lang w:val="en-US"/>
        </w:rPr>
        <w:t xml:space="preserve">edon </w:t>
      </w:r>
      <w:r w:rsidR="00FE215F" w:rsidRPr="00811DC7">
        <w:rPr>
          <w:lang w:val="en-US"/>
        </w:rPr>
        <w:t xml:space="preserve">the implementation of a tool called </w:t>
      </w:r>
      <w:r w:rsidR="00EA4ED5">
        <w:rPr>
          <w:lang w:val="en-US"/>
        </w:rPr>
        <w:t>ShinyAnonymizer</w:t>
      </w:r>
      <w:r w:rsidR="00FE215F" w:rsidRPr="00811DC7">
        <w:rPr>
          <w:lang w:val="en-US"/>
        </w:rPr>
        <w:t xml:space="preserve"> (Shiny Anonymizer) which offer</w:t>
      </w:r>
      <w:r w:rsidR="003F2C41">
        <w:rPr>
          <w:lang w:val="en-US"/>
        </w:rPr>
        <w:t>s</w:t>
      </w:r>
      <w:r w:rsidR="00FE215F" w:rsidRPr="00811DC7">
        <w:rPr>
          <w:lang w:val="en-US"/>
        </w:rPr>
        <w:t xml:space="preserve"> multiple privacy models </w:t>
      </w:r>
      <w:r w:rsidR="003F2C41">
        <w:rPr>
          <w:lang w:val="en-US"/>
        </w:rPr>
        <w:t xml:space="preserve">that can be </w:t>
      </w:r>
      <w:r w:rsidR="00FE215F" w:rsidRPr="00811DC7">
        <w:rPr>
          <w:lang w:val="en-US"/>
        </w:rPr>
        <w:t xml:space="preserve">applied on existing data, by non-expert users. </w:t>
      </w:r>
      <w:r w:rsidR="00066691">
        <w:rPr>
          <w:lang w:val="en-US"/>
        </w:rPr>
        <w:t>Th</w:t>
      </w:r>
      <w:r w:rsidR="00FE215F" w:rsidRPr="00811DC7">
        <w:rPr>
          <w:lang w:val="en-US"/>
        </w:rPr>
        <w:t>e most well-known encryption, hashing and anonymization techniques</w:t>
      </w:r>
      <w:r w:rsidR="00066691">
        <w:rPr>
          <w:lang w:val="en-US"/>
        </w:rPr>
        <w:t xml:space="preserve"> have been implemented</w:t>
      </w:r>
      <w:r w:rsidR="00FE215F" w:rsidRPr="00811DC7">
        <w:rPr>
          <w:lang w:val="en-US"/>
        </w:rPr>
        <w:t xml:space="preserve">. As more technologies emerge like the block-chain, the internet of things and the artificial intelligent technologies, anonymization and encryption of data become more important than ever. </w:t>
      </w:r>
      <w:r w:rsidR="00313921">
        <w:rPr>
          <w:lang w:val="en-US"/>
        </w:rPr>
        <w:t>F</w:t>
      </w:r>
      <w:r w:rsidR="00FE215F" w:rsidRPr="00811DC7">
        <w:rPr>
          <w:lang w:val="en-US"/>
        </w:rPr>
        <w:t xml:space="preserve">uture work </w:t>
      </w:r>
      <w:r w:rsidR="00313921">
        <w:rPr>
          <w:lang w:val="en-US"/>
        </w:rPr>
        <w:t xml:space="preserve">will aim on </w:t>
      </w:r>
      <w:r w:rsidR="00FE215F" w:rsidRPr="00811DC7">
        <w:rPr>
          <w:lang w:val="en-US"/>
        </w:rPr>
        <w:t>further develop</w:t>
      </w:r>
      <w:r w:rsidR="00313921">
        <w:rPr>
          <w:lang w:val="en-US"/>
        </w:rPr>
        <w:t xml:space="preserve">ment of </w:t>
      </w:r>
      <w:r w:rsidR="00FE215F" w:rsidRPr="00811DC7">
        <w:rPr>
          <w:lang w:val="en-US"/>
        </w:rPr>
        <w:t>the tool implementing new anonymization algorithms</w:t>
      </w:r>
      <w:r w:rsidR="00313921">
        <w:rPr>
          <w:lang w:val="en-US"/>
        </w:rPr>
        <w:t>,</w:t>
      </w:r>
      <w:r w:rsidR="00FE215F" w:rsidRPr="00811DC7">
        <w:rPr>
          <w:lang w:val="en-US"/>
        </w:rPr>
        <w:t xml:space="preserve"> testing different types of data</w:t>
      </w:r>
      <w:r w:rsidR="00313921">
        <w:rPr>
          <w:lang w:val="en-US"/>
        </w:rPr>
        <w:t>,</w:t>
      </w:r>
      <w:r w:rsidR="00FE215F" w:rsidRPr="00811DC7">
        <w:rPr>
          <w:lang w:val="en-US"/>
        </w:rPr>
        <w:t xml:space="preserve"> compar</w:t>
      </w:r>
      <w:r w:rsidR="00E16311">
        <w:rPr>
          <w:lang w:val="en-US"/>
        </w:rPr>
        <w:t>ing</w:t>
      </w:r>
      <w:r w:rsidR="00FE215F" w:rsidRPr="00811DC7">
        <w:rPr>
          <w:lang w:val="en-US"/>
        </w:rPr>
        <w:t xml:space="preserve"> the effectiveness of each implemented algorithm</w:t>
      </w:r>
      <w:r w:rsidR="000D4877">
        <w:rPr>
          <w:lang w:val="en-US"/>
        </w:rPr>
        <w:t xml:space="preserve"> and linking the anonymization tool with the analytics framework</w:t>
      </w:r>
      <w:r w:rsidR="000B2B69">
        <w:rPr>
          <w:lang w:val="en-US"/>
        </w:rPr>
        <w:t xml:space="preserve"> (Koumakis</w:t>
      </w:r>
      <w:r w:rsidR="00774338">
        <w:rPr>
          <w:lang w:val="en-US"/>
        </w:rPr>
        <w:t>,</w:t>
      </w:r>
      <w:r w:rsidR="000B2B69">
        <w:rPr>
          <w:lang w:val="en-US"/>
        </w:rPr>
        <w:t xml:space="preserve"> et al., 2018)</w:t>
      </w:r>
      <w:bookmarkStart w:id="0" w:name="_Ref521577434"/>
      <w:bookmarkStart w:id="1" w:name="_Ref521577429"/>
      <w:bookmarkStart w:id="2" w:name="_Ref521503956"/>
      <w:bookmarkStart w:id="3" w:name="_Ref519090061"/>
    </w:p>
    <w:p w:rsidR="00250789" w:rsidRPr="00344BA0" w:rsidRDefault="00250789" w:rsidP="00250789">
      <w:pPr>
        <w:tabs>
          <w:tab w:val="left" w:pos="397"/>
        </w:tabs>
        <w:spacing w:before="480" w:after="240" w:line="300" w:lineRule="exact"/>
        <w:ind w:left="397" w:hanging="397"/>
        <w:jc w:val="left"/>
        <w:rPr>
          <w:b/>
          <w:caps/>
          <w:sz w:val="26"/>
        </w:rPr>
      </w:pPr>
      <w:r w:rsidRPr="00344BA0">
        <w:rPr>
          <w:b/>
          <w:caps/>
          <w:sz w:val="26"/>
        </w:rPr>
        <w:t>Acknowledgements</w:t>
      </w:r>
    </w:p>
    <w:p w:rsidR="00145146" w:rsidRDefault="00145146" w:rsidP="009E52E0">
      <w:pPr>
        <w:spacing w:line="240" w:lineRule="auto"/>
        <w:ind w:firstLine="0"/>
        <w:jc w:val="left"/>
      </w:pPr>
      <w:r w:rsidRPr="00145146">
        <w:t>Work reported in this chapter was partially supported by the European Union’s Horizon 2020 research and</w:t>
      </w:r>
      <w:r>
        <w:t xml:space="preserve"> innovation programme under projects </w:t>
      </w:r>
      <w:r w:rsidRPr="00145146">
        <w:t xml:space="preserve">iManageCancer (“Empowering patients and strengthening self-management in cancer diseases”, grant agreement No 643529, </w:t>
      </w:r>
      <w:hyperlink r:id="rId12" w:history="1">
        <w:r w:rsidR="00D10846" w:rsidRPr="00DA63C1">
          <w:rPr>
            <w:rStyle w:val="Hyperlink"/>
          </w:rPr>
          <w:t>http://imanagecancer.eu</w:t>
        </w:r>
      </w:hyperlink>
      <w:r w:rsidRPr="00145146">
        <w:t xml:space="preserve">), </w:t>
      </w:r>
      <w:r>
        <w:t>Bounce</w:t>
      </w:r>
      <w:r w:rsidRPr="00145146">
        <w:t xml:space="preserve"> (“</w:t>
      </w:r>
      <w:r w:rsidRPr="00986ABC">
        <w:t>Predicting Effective Adaptation to Breast Cancer to Help Women to BOUNCE Back</w:t>
      </w:r>
      <w:r w:rsidRPr="00145146">
        <w:t xml:space="preserve">”, grant agreement No </w:t>
      </w:r>
      <w:r w:rsidRPr="00986ABC">
        <w:t>777167</w:t>
      </w:r>
      <w:r w:rsidRPr="00145146">
        <w:t>,</w:t>
      </w:r>
      <w:hyperlink r:id="rId13" w:history="1">
        <w:r w:rsidRPr="00EB2BE6">
          <w:rPr>
            <w:rStyle w:val="Hyperlink"/>
          </w:rPr>
          <w:t>https://www.bounce-project.eu</w:t>
        </w:r>
      </w:hyperlink>
      <w:r w:rsidRPr="00145146">
        <w:t xml:space="preserve">), </w:t>
      </w:r>
      <w:r>
        <w:t>and MyPal</w:t>
      </w:r>
      <w:r w:rsidRPr="00145146">
        <w:t xml:space="preserve"> (“</w:t>
      </w:r>
      <w:r w:rsidRPr="00986ABC">
        <w:t>Fostering Palliative Care of Adults and Children with Cancer through Advanced Patient Reported Outcome Systems</w:t>
      </w:r>
      <w:r w:rsidRPr="00145146">
        <w:t xml:space="preserve">”, grant agreement </w:t>
      </w:r>
      <w:r w:rsidR="00D10846">
        <w:t xml:space="preserve">No </w:t>
      </w:r>
      <w:r w:rsidR="009E52E0">
        <w:t xml:space="preserve">825872, </w:t>
      </w:r>
      <w:hyperlink r:id="rId14" w:history="1">
        <w:r w:rsidR="009E52E0">
          <w:rPr>
            <w:rStyle w:val="Hyperlink"/>
          </w:rPr>
          <w:t>http://mypal-project.eu/</w:t>
        </w:r>
      </w:hyperlink>
      <w:r>
        <w:t>).</w:t>
      </w:r>
    </w:p>
    <w:p w:rsidR="00921997" w:rsidRDefault="00921997" w:rsidP="00523E8B">
      <w:pPr>
        <w:tabs>
          <w:tab w:val="left" w:pos="397"/>
        </w:tabs>
        <w:spacing w:before="480" w:after="240" w:line="300" w:lineRule="exact"/>
        <w:ind w:left="397" w:hanging="397"/>
        <w:jc w:val="left"/>
        <w:rPr>
          <w:b/>
          <w:caps/>
          <w:sz w:val="26"/>
        </w:rPr>
      </w:pPr>
    </w:p>
    <w:p w:rsidR="00250789" w:rsidRPr="00523E8B" w:rsidRDefault="00250789" w:rsidP="00523E8B">
      <w:pPr>
        <w:tabs>
          <w:tab w:val="left" w:pos="397"/>
        </w:tabs>
        <w:spacing w:before="480" w:after="240" w:line="300" w:lineRule="exact"/>
        <w:ind w:left="397" w:hanging="397"/>
        <w:jc w:val="left"/>
        <w:rPr>
          <w:b/>
          <w:caps/>
          <w:sz w:val="26"/>
        </w:rPr>
      </w:pPr>
      <w:r w:rsidRPr="00250789">
        <w:rPr>
          <w:b/>
          <w:caps/>
          <w:sz w:val="26"/>
        </w:rPr>
        <w:lastRenderedPageBreak/>
        <w:t>References</w:t>
      </w:r>
      <w:bookmarkStart w:id="4" w:name="_GoBack"/>
      <w:bookmarkEnd w:id="4"/>
    </w:p>
    <w:p w:rsidR="00FE215F" w:rsidRPr="00B41F4F" w:rsidRDefault="00FE215F" w:rsidP="00B41F4F">
      <w:pPr>
        <w:pStyle w:val="References"/>
        <w:spacing w:line="240" w:lineRule="auto"/>
        <w:ind w:left="284" w:hanging="284"/>
        <w:jc w:val="both"/>
      </w:pPr>
      <w:r w:rsidRPr="00B41F4F">
        <w:t>Abidalrahman, M.,Jararweh, Y.,Tawalbeh, L. (2011) AES-512: 512-bit Advanced Encryption Standard algorithm design and evaluation. </w:t>
      </w:r>
      <w:r w:rsidRPr="004B588A">
        <w:rPr>
          <w:i/>
        </w:rPr>
        <w:t xml:space="preserve">Information Assurance and Security </w:t>
      </w:r>
      <w:r w:rsidRPr="004B588A">
        <w:t>(IAS)</w:t>
      </w:r>
      <w:r w:rsidRPr="00B41F4F">
        <w:t>.</w:t>
      </w:r>
      <w:bookmarkEnd w:id="0"/>
    </w:p>
    <w:p w:rsidR="00FE215F" w:rsidRPr="00B41F4F" w:rsidRDefault="00FE215F" w:rsidP="00B41F4F">
      <w:pPr>
        <w:pStyle w:val="References"/>
        <w:spacing w:line="240" w:lineRule="auto"/>
        <w:ind w:left="284" w:hanging="284"/>
        <w:jc w:val="both"/>
      </w:pPr>
      <w:bookmarkStart w:id="5" w:name="_Ref521665953"/>
      <w:r w:rsidRPr="00B41F4F">
        <w:t xml:space="preserve">Aggarwal, C. C., &amp; Philip, S. Y. (2008). A general survey of privacy-preserving data mining models and algorithms. </w:t>
      </w:r>
      <w:r w:rsidRPr="004B588A">
        <w:rPr>
          <w:i/>
        </w:rPr>
        <w:t>In Privacy-preserving data mining</w:t>
      </w:r>
      <w:r w:rsidRPr="00B41F4F">
        <w:t> (pp. 11-52). Springer, Boston, MA.</w:t>
      </w:r>
      <w:bookmarkEnd w:id="5"/>
    </w:p>
    <w:p w:rsidR="00FE215F" w:rsidRPr="00B41F4F" w:rsidRDefault="00FE215F" w:rsidP="00B41F4F">
      <w:pPr>
        <w:pStyle w:val="References"/>
        <w:spacing w:line="240" w:lineRule="auto"/>
        <w:ind w:left="284" w:hanging="284"/>
        <w:jc w:val="both"/>
      </w:pPr>
      <w:bookmarkStart w:id="6" w:name="_Ref521665718"/>
      <w:r w:rsidRPr="00B41F4F">
        <w:t>Berman, J. J. (2002). Confidentiality issues for medical data miners. </w:t>
      </w:r>
      <w:r w:rsidRPr="00040B3A">
        <w:rPr>
          <w:i/>
        </w:rPr>
        <w:t>Artificial Intelligence in Medicine</w:t>
      </w:r>
      <w:r w:rsidRPr="00B41F4F">
        <w:t>, 26(1-2), 25-36.</w:t>
      </w:r>
      <w:bookmarkEnd w:id="6"/>
    </w:p>
    <w:p w:rsidR="00FE215F" w:rsidRPr="00B41F4F" w:rsidRDefault="00FE215F" w:rsidP="00B41F4F">
      <w:pPr>
        <w:pStyle w:val="References"/>
        <w:spacing w:line="240" w:lineRule="auto"/>
        <w:ind w:left="284" w:hanging="284"/>
        <w:jc w:val="both"/>
      </w:pPr>
      <w:r w:rsidRPr="00B41F4F">
        <w:t>EmrBots.Org (2018) Experiment with artificial large medical data-sets without worrying about privacy</w:t>
      </w:r>
      <w:bookmarkStart w:id="7" w:name="_Ref521579770"/>
      <w:r w:rsidRPr="00B41F4F">
        <w:t xml:space="preserve">, </w:t>
      </w:r>
      <w:hyperlink r:id="rId15" w:history="1">
        <w:r w:rsidRPr="00B41F4F">
          <w:t>http://www.emrbots.org/</w:t>
        </w:r>
      </w:hyperlink>
      <w:bookmarkEnd w:id="7"/>
      <w:r w:rsidRPr="00B41F4F">
        <w:t>[Online; accessed August 2018].</w:t>
      </w:r>
    </w:p>
    <w:p w:rsidR="00FE215F" w:rsidRPr="00B41F4F" w:rsidRDefault="00FE215F" w:rsidP="00040B3A">
      <w:pPr>
        <w:pStyle w:val="References"/>
        <w:spacing w:line="240" w:lineRule="auto"/>
        <w:ind w:left="284" w:hanging="284"/>
      </w:pPr>
      <w:bookmarkStart w:id="8" w:name="_Ref521678972"/>
      <w:r w:rsidRPr="00B41F4F">
        <w:t xml:space="preserve">Hendricks, P. (2015) Anonymizer: Anonymize Data Containing Personally Identifiable Information. R package version 0.2.0. </w:t>
      </w:r>
      <w:hyperlink r:id="rId16" w:history="1">
        <w:r w:rsidRPr="00B41F4F">
          <w:t>https://github.com/paulhendricks/anonymizer</w:t>
        </w:r>
      </w:hyperlink>
      <w:r w:rsidRPr="00B41F4F">
        <w:t>[Online; accessed August 2018].</w:t>
      </w:r>
      <w:bookmarkEnd w:id="8"/>
    </w:p>
    <w:p w:rsidR="00FE215F" w:rsidRPr="00B41F4F" w:rsidRDefault="00FE215F" w:rsidP="00B41F4F">
      <w:pPr>
        <w:pStyle w:val="References"/>
        <w:spacing w:line="240" w:lineRule="auto"/>
        <w:ind w:left="284" w:hanging="284"/>
        <w:jc w:val="both"/>
      </w:pPr>
      <w:r w:rsidRPr="00B41F4F">
        <w:t>Kaur, N., Sodhi, S. (2016) Data Encryption Standard Algorithm (DES) for Secure Data Transmission. </w:t>
      </w:r>
      <w:r w:rsidRPr="00040B3A">
        <w:rPr>
          <w:i/>
        </w:rPr>
        <w:t>International Conference on Advances in Emerging Technology</w:t>
      </w:r>
      <w:r w:rsidRPr="00B41F4F">
        <w:t xml:space="preserve"> (ICAET).</w:t>
      </w:r>
      <w:bookmarkEnd w:id="1"/>
    </w:p>
    <w:p w:rsidR="00AA5EBA" w:rsidRDefault="00AA5EBA" w:rsidP="00B41F4F">
      <w:pPr>
        <w:pStyle w:val="References"/>
        <w:spacing w:line="240" w:lineRule="auto"/>
        <w:ind w:left="284" w:hanging="284"/>
        <w:jc w:val="both"/>
      </w:pPr>
      <w:r w:rsidRPr="00AA5EBA">
        <w:t xml:space="preserve">Kondylakis, H., Koumakis, L., Hänold, S., Nwankwo, I., Forgó, N., Marias, K., Tsiknakis, M. and Graf, N., </w:t>
      </w:r>
      <w:r w:rsidRPr="00594093">
        <w:rPr>
          <w:lang w:val="en-US"/>
        </w:rPr>
        <w:t>(</w:t>
      </w:r>
      <w:r w:rsidRPr="00AA5EBA">
        <w:t>2017</w:t>
      </w:r>
      <w:r w:rsidRPr="00594093">
        <w:rPr>
          <w:lang w:val="en-US"/>
        </w:rPr>
        <w:t>)</w:t>
      </w:r>
      <w:r w:rsidRPr="00AA5EBA">
        <w:t>. Donor’s support tool: Enabling informed secondary use of patient’s biomaterial and personal data. International journal of medical informatics, 97, pp.282-292.</w:t>
      </w:r>
    </w:p>
    <w:p w:rsidR="00FE215F" w:rsidRPr="00B41F4F" w:rsidRDefault="009524E1" w:rsidP="00B41F4F">
      <w:pPr>
        <w:pStyle w:val="References"/>
        <w:spacing w:line="240" w:lineRule="auto"/>
        <w:ind w:left="284" w:hanging="284"/>
        <w:jc w:val="both"/>
      </w:pPr>
      <w:r w:rsidRPr="009524E1">
        <w:t xml:space="preserve">Kondylakis, H., Bucur, A., Dong, F., Renzi, C., Manfrinati, A., Graf, N., Hoffman, S., Koumakis, L., Pravettoni, G., Marias, K. and Tsiknakis, M., </w:t>
      </w:r>
      <w:r w:rsidRPr="009524E1">
        <w:rPr>
          <w:lang w:val="en-US"/>
        </w:rPr>
        <w:t>(</w:t>
      </w:r>
      <w:r w:rsidRPr="009524E1">
        <w:t>2017, June</w:t>
      </w:r>
      <w:r w:rsidRPr="009524E1">
        <w:rPr>
          <w:lang w:val="en-US"/>
        </w:rPr>
        <w:t>)</w:t>
      </w:r>
      <w:r w:rsidRPr="009524E1">
        <w:t xml:space="preserve">. iManageCancer: Developing a platform for Empowering patients and strengthening self-management in cancer diseases. In </w:t>
      </w:r>
      <w:r w:rsidRPr="009524E1">
        <w:rPr>
          <w:i/>
        </w:rPr>
        <w:t>2017 IEEE 30th International Symposium on Computer-Based Medical Systems</w:t>
      </w:r>
      <w:r w:rsidRPr="009524E1">
        <w:t xml:space="preserve"> (CBMS) (pp. 755-760). IEEE.</w:t>
      </w:r>
    </w:p>
    <w:p w:rsidR="00E65A74" w:rsidRDefault="00E65A74" w:rsidP="00B41F4F">
      <w:pPr>
        <w:pStyle w:val="References"/>
        <w:spacing w:line="240" w:lineRule="auto"/>
        <w:ind w:left="284" w:hanging="284"/>
        <w:jc w:val="both"/>
      </w:pPr>
      <w:bookmarkStart w:id="9" w:name="_Ref521577453"/>
      <w:r w:rsidRPr="00E65A74">
        <w:t xml:space="preserve">Koumakis, L., Kondylakis, H., Katehakis, D. G., Iatraki, G., Argyropaidas, P., Hatzimina, M., &amp; Marias, K. (2018). A content-aware analytics framework for open health data. In </w:t>
      </w:r>
      <w:r w:rsidRPr="00153687">
        <w:rPr>
          <w:i/>
        </w:rPr>
        <w:t>Precision Medicine Powered by pHealth and Connected Health</w:t>
      </w:r>
      <w:r w:rsidRPr="00E65A74">
        <w:t xml:space="preserve"> (pp. 59-64). Springer, Singapore.</w:t>
      </w:r>
    </w:p>
    <w:p w:rsidR="00FE215F" w:rsidRPr="00B41F4F" w:rsidRDefault="00FE215F" w:rsidP="00B41F4F">
      <w:pPr>
        <w:pStyle w:val="References"/>
        <w:spacing w:line="240" w:lineRule="auto"/>
        <w:ind w:left="284" w:hanging="284"/>
        <w:jc w:val="both"/>
      </w:pPr>
      <w:r w:rsidRPr="00B41F4F">
        <w:t>Luminiţa,S.,Mătăsaru, P.,Diaconu, F. (2017) Extended DES algorithm to Galois Fields. </w:t>
      </w:r>
      <w:r w:rsidRPr="00F55863">
        <w:rPr>
          <w:i/>
        </w:rPr>
        <w:t>IEEE Signals, Circuits and Systems</w:t>
      </w:r>
      <w:r w:rsidRPr="00B41F4F">
        <w:t xml:space="preserve"> (ISSCS).</w:t>
      </w:r>
      <w:bookmarkEnd w:id="9"/>
    </w:p>
    <w:p w:rsidR="00FE215F" w:rsidRPr="00B41F4F" w:rsidRDefault="00FE215F" w:rsidP="00B41F4F">
      <w:pPr>
        <w:pStyle w:val="References"/>
        <w:spacing w:line="240" w:lineRule="auto"/>
        <w:ind w:left="284" w:hanging="284"/>
        <w:jc w:val="both"/>
      </w:pPr>
      <w:bookmarkStart w:id="10" w:name="_Ref521667264"/>
      <w:r w:rsidRPr="00B41F4F">
        <w:t xml:space="preserve">Peterson, W. W.; Brown, D. T. (1961) Cyclic Codes for Error Detection. </w:t>
      </w:r>
      <w:r w:rsidRPr="00E403F9">
        <w:rPr>
          <w:i/>
        </w:rPr>
        <w:t>Proceedings of the IRE</w:t>
      </w:r>
      <w:r w:rsidRPr="00B41F4F">
        <w:t>. 49 (1): 228–235. doi:10.1109/JRPROC.1961.287814.</w:t>
      </w:r>
      <w:bookmarkEnd w:id="10"/>
    </w:p>
    <w:p w:rsidR="00FE215F" w:rsidRPr="00B41F4F" w:rsidRDefault="00FE215F" w:rsidP="00B41F4F">
      <w:pPr>
        <w:pStyle w:val="References"/>
        <w:spacing w:line="240" w:lineRule="auto"/>
        <w:ind w:left="284" w:hanging="284"/>
        <w:jc w:val="both"/>
      </w:pPr>
      <w:bookmarkStart w:id="11" w:name="_Ref521665756"/>
      <w:r w:rsidRPr="00B41F4F">
        <w:t>Potamias, G., Koumakis, L., &amp;Moustakis, V. (2005). Mining XML Clinical Data: the HealthObs</w:t>
      </w:r>
      <w:r w:rsidRPr="00996699">
        <w:rPr>
          <w:i/>
        </w:rPr>
        <w:t>System. Ingénierie des systèmesd'information</w:t>
      </w:r>
      <w:r w:rsidRPr="00B41F4F">
        <w:t>, 10(1), 59-79.</w:t>
      </w:r>
      <w:bookmarkEnd w:id="11"/>
    </w:p>
    <w:p w:rsidR="00FE215F" w:rsidRPr="00B41F4F" w:rsidRDefault="00FE215F" w:rsidP="00B41F4F">
      <w:pPr>
        <w:pStyle w:val="References"/>
        <w:spacing w:line="240" w:lineRule="auto"/>
        <w:ind w:left="284" w:hanging="284"/>
        <w:jc w:val="both"/>
      </w:pPr>
      <w:r w:rsidRPr="00B41F4F">
        <w:t>Prasser, F., et al. (2014) Arx-a comprehensive tool for anonymizing biomedical data. </w:t>
      </w:r>
      <w:r w:rsidRPr="00996699">
        <w:rPr>
          <w:i/>
        </w:rPr>
        <w:t>AMIA Annual Symposium Proceedings</w:t>
      </w:r>
      <w:r w:rsidRPr="00B41F4F">
        <w:t>. Vol. 2014.pp. 984–993.</w:t>
      </w:r>
      <w:bookmarkEnd w:id="2"/>
    </w:p>
    <w:p w:rsidR="00FE215F" w:rsidRPr="00B41F4F" w:rsidRDefault="00FE215F" w:rsidP="00B41F4F">
      <w:pPr>
        <w:pStyle w:val="References"/>
        <w:spacing w:line="240" w:lineRule="auto"/>
        <w:ind w:left="284" w:hanging="284"/>
        <w:jc w:val="both"/>
      </w:pPr>
      <w:bookmarkStart w:id="12" w:name="_Ref521666926"/>
      <w:r w:rsidRPr="00B41F4F">
        <w:t>RFC 1321, (1992) The MD5 Message-Digest Algorithm</w:t>
      </w:r>
      <w:bookmarkEnd w:id="12"/>
    </w:p>
    <w:p w:rsidR="00FE215F" w:rsidRPr="00B41F4F" w:rsidRDefault="00FE215F" w:rsidP="00B41F4F">
      <w:pPr>
        <w:pStyle w:val="References"/>
        <w:spacing w:line="240" w:lineRule="auto"/>
        <w:ind w:left="284" w:hanging="284"/>
        <w:jc w:val="both"/>
      </w:pPr>
      <w:bookmarkStart w:id="13" w:name="_Ref521577449"/>
      <w:r w:rsidRPr="00B41F4F">
        <w:lastRenderedPageBreak/>
        <w:t>Schneier, B. (1993) Description of a new variable-length key, 64-bit block cipher (Blowfish</w:t>
      </w:r>
      <w:r w:rsidRPr="00996699">
        <w:rPr>
          <w:i/>
        </w:rPr>
        <w:t>). International Workshop on Fast Software Encryption</w:t>
      </w:r>
      <w:r w:rsidRPr="00B41F4F">
        <w:t>. Springer, Berlin, Heidelberg.</w:t>
      </w:r>
      <w:bookmarkEnd w:id="13"/>
    </w:p>
    <w:p w:rsidR="00FE215F" w:rsidRPr="00B41F4F" w:rsidRDefault="00FE215F" w:rsidP="00B41F4F">
      <w:pPr>
        <w:pStyle w:val="References"/>
        <w:spacing w:line="240" w:lineRule="auto"/>
        <w:ind w:left="284" w:hanging="284"/>
        <w:jc w:val="both"/>
      </w:pPr>
      <w:bookmarkStart w:id="14" w:name="_Ref521667195"/>
      <w:r w:rsidRPr="00B41F4F">
        <w:t xml:space="preserve">SHA-2. </w:t>
      </w:r>
      <w:hyperlink r:id="rId17" w:history="1">
        <w:r w:rsidRPr="00B41F4F">
          <w:t>https://en.wikipedia.org/wiki/SHA-2</w:t>
        </w:r>
      </w:hyperlink>
      <w:r w:rsidRPr="00B41F4F">
        <w:t xml:space="preserve"> [Online; accessed August 2018].</w:t>
      </w:r>
      <w:bookmarkEnd w:id="14"/>
    </w:p>
    <w:p w:rsidR="00FE215F" w:rsidRPr="00B41F4F" w:rsidRDefault="00FE215F" w:rsidP="00B41F4F">
      <w:pPr>
        <w:pStyle w:val="References"/>
        <w:spacing w:line="240" w:lineRule="auto"/>
        <w:ind w:left="284" w:hanging="284"/>
        <w:jc w:val="both"/>
      </w:pPr>
      <w:bookmarkStart w:id="15" w:name="_Ref521666580"/>
      <w:r w:rsidRPr="00B41F4F">
        <w:t xml:space="preserve">Team, R. C. (2014). R: A language and environment for statistical computing. </w:t>
      </w:r>
      <w:r w:rsidRPr="00B27EA2">
        <w:rPr>
          <w:i/>
        </w:rPr>
        <w:t>R Foundation for Statistical Computing</w:t>
      </w:r>
      <w:r w:rsidRPr="00B41F4F">
        <w:t>, Vienna, Austria. 2013.</w:t>
      </w:r>
      <w:bookmarkEnd w:id="15"/>
    </w:p>
    <w:p w:rsidR="00FE215F" w:rsidRPr="00B41F4F" w:rsidRDefault="00FE215F" w:rsidP="00B41F4F">
      <w:pPr>
        <w:pStyle w:val="References"/>
        <w:spacing w:line="240" w:lineRule="auto"/>
        <w:ind w:left="284" w:hanging="284"/>
        <w:jc w:val="both"/>
      </w:pPr>
      <w:bookmarkStart w:id="16" w:name="_Ref521678915"/>
      <w:r w:rsidRPr="00B41F4F">
        <w:t>Templ, M., Kowarik, A., Meindl, B. (2015) Statistical Disclosure Control for Micro-Data Using the R Package sdcMicro,Journal of Statistical Software, Vol. 67 No.4, pp.1-36.</w:t>
      </w:r>
      <w:bookmarkEnd w:id="3"/>
      <w:bookmarkEnd w:id="16"/>
    </w:p>
    <w:p w:rsidR="00FE215F" w:rsidRPr="00B41F4F" w:rsidRDefault="00FE215F" w:rsidP="00B41F4F">
      <w:pPr>
        <w:pStyle w:val="References"/>
        <w:spacing w:line="240" w:lineRule="auto"/>
        <w:ind w:left="284" w:hanging="284"/>
        <w:jc w:val="both"/>
      </w:pPr>
      <w:bookmarkStart w:id="17" w:name="_Ref521503850"/>
      <w:r w:rsidRPr="00B41F4F">
        <w:t>Collet, Y (2016) xxHash - Extremeley fast hash algorithm. https://github.com/Cyan4973/xxHash, [Online; accessed August 2018].</w:t>
      </w:r>
      <w:bookmarkEnd w:id="17"/>
    </w:p>
    <w:p w:rsidR="00FE215F" w:rsidRPr="00811DC7" w:rsidRDefault="00FE215F" w:rsidP="00084FD1">
      <w:pPr>
        <w:spacing w:before="200" w:after="200" w:line="240" w:lineRule="exact"/>
        <w:ind w:left="567" w:hanging="567"/>
        <w:jc w:val="left"/>
        <w:rPr>
          <w:b/>
          <w:sz w:val="22"/>
          <w:lang w:val="en-US"/>
        </w:rPr>
      </w:pPr>
    </w:p>
    <w:sectPr w:rsidR="00FE215F" w:rsidRPr="00811DC7" w:rsidSect="007F4D3A">
      <w:type w:val="continuous"/>
      <w:pgSz w:w="11906" w:h="16838" w:code="9"/>
      <w:pgMar w:top="1871" w:right="1474" w:bottom="2381" w:left="1474" w:header="794" w:footer="1417" w:gutter="0"/>
      <w:cols w:num="2" w:space="454"/>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1E46" w:rsidRDefault="00BF1E46">
      <w:r>
        <w:separator/>
      </w:r>
    </w:p>
    <w:p w:rsidR="00BF1E46" w:rsidRDefault="00BF1E46"/>
    <w:p w:rsidR="00BF1E46" w:rsidRDefault="00BF1E46"/>
    <w:p w:rsidR="00BF1E46" w:rsidRDefault="00BF1E46"/>
    <w:p w:rsidR="00BF1E46" w:rsidRDefault="00BF1E46"/>
    <w:p w:rsidR="00BF1E46" w:rsidRDefault="00BF1E46"/>
    <w:p w:rsidR="00BF1E46" w:rsidRDefault="00BF1E46"/>
    <w:p w:rsidR="00BF1E46" w:rsidRDefault="00BF1E46"/>
    <w:p w:rsidR="00BF1E46" w:rsidRDefault="00BF1E46"/>
    <w:p w:rsidR="00BF1E46" w:rsidRDefault="00BF1E46"/>
  </w:endnote>
  <w:endnote w:type="continuationSeparator" w:id="1">
    <w:p w:rsidR="00BF1E46" w:rsidRDefault="00BF1E46">
      <w:r>
        <w:continuationSeparator/>
      </w:r>
    </w:p>
    <w:p w:rsidR="00BF1E46" w:rsidRDefault="00BF1E46"/>
    <w:p w:rsidR="00BF1E46" w:rsidRDefault="00BF1E46"/>
    <w:p w:rsidR="00BF1E46" w:rsidRDefault="00BF1E46"/>
    <w:p w:rsidR="00BF1E46" w:rsidRDefault="00BF1E46"/>
    <w:p w:rsidR="00BF1E46" w:rsidRDefault="00BF1E46"/>
    <w:p w:rsidR="00BF1E46" w:rsidRDefault="00BF1E46"/>
    <w:p w:rsidR="00BF1E46" w:rsidRDefault="00BF1E46"/>
    <w:p w:rsidR="00BF1E46" w:rsidRDefault="00BF1E46"/>
    <w:p w:rsidR="00BF1E46" w:rsidRDefault="00BF1E4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1E46" w:rsidRPr="005304E0" w:rsidRDefault="00BF1E46" w:rsidP="0055469E">
      <w:pPr>
        <w:ind w:firstLine="0"/>
        <w:rPr>
          <w:sz w:val="12"/>
          <w:szCs w:val="12"/>
        </w:rPr>
      </w:pPr>
      <w:r w:rsidRPr="005304E0">
        <w:rPr>
          <w:sz w:val="12"/>
          <w:szCs w:val="12"/>
        </w:rPr>
        <w:separator/>
      </w:r>
    </w:p>
  </w:footnote>
  <w:footnote w:type="continuationSeparator" w:id="1">
    <w:p w:rsidR="00BF1E46" w:rsidRPr="00084FD1" w:rsidRDefault="00BF1E46" w:rsidP="00084FD1">
      <w:pPr>
        <w:ind w:firstLine="0"/>
      </w:pPr>
      <w:r>
        <w:separator/>
      </w:r>
    </w:p>
  </w:footnote>
  <w:footnote w:type="continuationNotice" w:id="2">
    <w:p w:rsidR="00BF1E46" w:rsidRPr="00084FD1" w:rsidRDefault="00BF1E46">
      <w:pPr>
        <w:spacing w:line="240" w:lineRule="auto"/>
        <w:rPr>
          <w:sz w:val="12"/>
          <w:szCs w:val="12"/>
        </w:rPr>
      </w:pPr>
    </w:p>
  </w:footnote>
  <w:footnote w:id="3">
    <w:p w:rsidR="009568AD" w:rsidRPr="00D54218" w:rsidRDefault="009568AD" w:rsidP="005304E0">
      <w:pPr>
        <w:pStyle w:val="FootnoteText"/>
        <w:spacing w:line="240" w:lineRule="auto"/>
        <w:rPr>
          <w:lang w:val="pt-PT"/>
        </w:rPr>
      </w:pPr>
      <w:r w:rsidRPr="00D54218">
        <w:rPr>
          <w:rStyle w:val="FootnoteReference"/>
        </w:rPr>
        <w:footnoteRef/>
      </w:r>
      <w:r w:rsidRPr="00D54218">
        <w:rPr>
          <w:noProof/>
          <w:vertAlign w:val="superscript"/>
          <w:lang w:val="en-US"/>
        </w:rPr>
        <w:drawing>
          <wp:inline distT="0" distB="0" distL="0" distR="0">
            <wp:extent cx="108000" cy="1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 cy="108000"/>
                    </a:xfrm>
                    <a:prstGeom prst="rect">
                      <a:avLst/>
                    </a:prstGeom>
                  </pic:spPr>
                </pic:pic>
              </a:graphicData>
            </a:graphic>
          </wp:inline>
        </w:drawing>
      </w:r>
      <w:hyperlink r:id="rId2" w:history="1">
        <w:r w:rsidR="00145146" w:rsidRPr="00EB2BE6">
          <w:rPr>
            <w:rStyle w:val="Hyperlink"/>
            <w:lang w:val="pt-PT"/>
          </w:rPr>
          <w:t>https://orcid.org/0000-0002-9917-4486</w:t>
        </w:r>
      </w:hyperlink>
    </w:p>
  </w:footnote>
  <w:footnote w:id="4">
    <w:p w:rsidR="009568AD" w:rsidRDefault="009568AD" w:rsidP="00464BDF">
      <w:pPr>
        <w:pStyle w:val="FootnoteText"/>
        <w:spacing w:line="240" w:lineRule="auto"/>
        <w:ind w:left="0" w:firstLine="0"/>
        <w:rPr>
          <w:szCs w:val="18"/>
          <w:lang w:val="pt-PT" w:eastAsia="pt-PT"/>
        </w:rPr>
      </w:pPr>
      <w:r w:rsidRPr="00D54218">
        <w:rPr>
          <w:rStyle w:val="FootnoteReference"/>
        </w:rPr>
        <w:footnoteRef/>
      </w:r>
      <w:r w:rsidRPr="00D54218">
        <w:rPr>
          <w:noProof/>
          <w:vertAlign w:val="superscript"/>
          <w:lang w:val="en-US"/>
        </w:rPr>
        <w:drawing>
          <wp:inline distT="0" distB="0" distL="0" distR="0">
            <wp:extent cx="108000" cy="1080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 cy="108000"/>
                    </a:xfrm>
                    <a:prstGeom prst="rect">
                      <a:avLst/>
                    </a:prstGeom>
                  </pic:spPr>
                </pic:pic>
              </a:graphicData>
            </a:graphic>
          </wp:inline>
        </w:drawing>
      </w:r>
      <w:hyperlink r:id="rId3" w:history="1">
        <w:r w:rsidR="006B691B" w:rsidRPr="00B15F41">
          <w:rPr>
            <w:rStyle w:val="Hyperlink"/>
            <w:szCs w:val="18"/>
            <w:lang w:val="pt-PT" w:eastAsia="pt-PT"/>
          </w:rPr>
          <w:t>https://orcid.org/0000-0002-8442-4630</w:t>
        </w:r>
      </w:hyperlink>
    </w:p>
    <w:p w:rsidR="00351E3E" w:rsidRDefault="00E50104" w:rsidP="00464BDF">
      <w:pPr>
        <w:pStyle w:val="FootnoteText"/>
        <w:spacing w:line="240" w:lineRule="auto"/>
        <w:ind w:left="0" w:firstLine="0"/>
        <w:rPr>
          <w:szCs w:val="18"/>
          <w:lang w:val="pt-PT" w:eastAsia="pt-PT"/>
        </w:rPr>
      </w:pPr>
      <w:r>
        <w:rPr>
          <w:szCs w:val="18"/>
          <w:vertAlign w:val="superscript"/>
          <w:lang w:val="pt-PT" w:eastAsia="pt-PT"/>
        </w:rPr>
        <w:t>c</w:t>
      </w:r>
      <w:r w:rsidR="00351E3E">
        <w:rPr>
          <w:noProof/>
          <w:vertAlign w:val="superscript"/>
          <w:lang w:val="en-US"/>
        </w:rPr>
        <w:drawing>
          <wp:inline distT="0" distB="0" distL="0" distR="0">
            <wp:extent cx="108000" cy="108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 cy="108000"/>
                    </a:xfrm>
                    <a:prstGeom prst="rect">
                      <a:avLst/>
                    </a:prstGeom>
                  </pic:spPr>
                </pic:pic>
              </a:graphicData>
            </a:graphic>
          </wp:inline>
        </w:drawing>
      </w:r>
      <w:r w:rsidR="00351E3E" w:rsidRPr="00351E3E">
        <w:rPr>
          <w:rStyle w:val="Hyperlink"/>
          <w:lang w:val="pt-PT" w:eastAsia="pt-PT"/>
        </w:rPr>
        <w:t>https://orcid.org/0000-0002-3023-8242</w:t>
      </w:r>
    </w:p>
    <w:p w:rsidR="00351E3E" w:rsidRPr="00D54218" w:rsidRDefault="00E50104" w:rsidP="00464BDF">
      <w:pPr>
        <w:pStyle w:val="FootnoteText"/>
        <w:spacing w:line="240" w:lineRule="auto"/>
        <w:ind w:left="0" w:firstLine="0"/>
        <w:rPr>
          <w:lang w:val="pt-PT"/>
        </w:rPr>
      </w:pPr>
      <w:r>
        <w:rPr>
          <w:szCs w:val="18"/>
          <w:vertAlign w:val="superscript"/>
          <w:lang w:val="pt-PT" w:eastAsia="pt-PT"/>
        </w:rPr>
        <w:t>d</w:t>
      </w:r>
      <w:r w:rsidR="00351E3E">
        <w:rPr>
          <w:noProof/>
          <w:vertAlign w:val="superscript"/>
          <w:lang w:val="en-US"/>
        </w:rPr>
        <w:drawing>
          <wp:inline distT="0" distB="0" distL="0" distR="0">
            <wp:extent cx="108000" cy="1080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cid.png"/>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8000" cy="108000"/>
                    </a:xfrm>
                    <a:prstGeom prst="rect">
                      <a:avLst/>
                    </a:prstGeom>
                  </pic:spPr>
                </pic:pic>
              </a:graphicData>
            </a:graphic>
          </wp:inline>
        </w:drawing>
      </w:r>
      <w:hyperlink r:id="rId5" w:history="1">
        <w:r w:rsidR="00EA4ED5" w:rsidRPr="00986ABC">
          <w:rPr>
            <w:rStyle w:val="Hyperlink"/>
            <w:lang w:val="pt-PT"/>
          </w:rPr>
          <w:t>https://orcid.org/0000-0002-3763-191X</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E28CB4D6"/>
    <w:lvl w:ilvl="0">
      <w:start w:val="1"/>
      <w:numFmt w:val="decimal"/>
      <w:pStyle w:val="Heading1"/>
      <w:lvlText w:val="%1."/>
      <w:lvlJc w:val="left"/>
      <w:pPr>
        <w:tabs>
          <w:tab w:val="num" w:pos="644"/>
        </w:tabs>
        <w:ind w:left="284" w:firstLine="0"/>
      </w:pPr>
      <w:rPr>
        <w:rFonts w:hint="default"/>
      </w:rPr>
    </w:lvl>
    <w:lvl w:ilvl="1">
      <w:start w:val="1"/>
      <w:numFmt w:val="decimal"/>
      <w:pStyle w:val="Heading2"/>
      <w:lvlText w:val="%1.%2"/>
      <w:lvlJc w:val="left"/>
      <w:pPr>
        <w:tabs>
          <w:tab w:val="num" w:pos="814"/>
        </w:tabs>
        <w:ind w:left="454" w:firstLine="0"/>
      </w:pPr>
      <w:rPr>
        <w:rFonts w:hint="default"/>
      </w:rPr>
    </w:lvl>
    <w:lvl w:ilvl="2">
      <w:start w:val="1"/>
      <w:numFmt w:val="decimal"/>
      <w:pStyle w:val="Heading3"/>
      <w:lvlText w:val="%1.%2.%3"/>
      <w:lvlJc w:val="left"/>
      <w:pPr>
        <w:tabs>
          <w:tab w:val="num" w:pos="0"/>
        </w:tabs>
        <w:ind w:left="900" w:hanging="567"/>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2">
    <w:nsid w:val="0C927AF5"/>
    <w:multiLevelType w:val="hybridMultilevel"/>
    <w:tmpl w:val="BCCA01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12D7AB0"/>
    <w:multiLevelType w:val="hybridMultilevel"/>
    <w:tmpl w:val="04DA9F1A"/>
    <w:lvl w:ilvl="0" w:tplc="08160005">
      <w:start w:val="1"/>
      <w:numFmt w:val="bullet"/>
      <w:lvlText w:val=""/>
      <w:lvlJc w:val="left"/>
      <w:pPr>
        <w:tabs>
          <w:tab w:val="num" w:pos="500"/>
        </w:tabs>
        <w:ind w:left="500" w:hanging="360"/>
      </w:pPr>
      <w:rPr>
        <w:rFonts w:ascii="Wingdings" w:hAnsi="Wingdings" w:hint="default"/>
      </w:rPr>
    </w:lvl>
    <w:lvl w:ilvl="1" w:tplc="08160003">
      <w:start w:val="1"/>
      <w:numFmt w:val="bullet"/>
      <w:lvlText w:val="o"/>
      <w:lvlJc w:val="left"/>
      <w:pPr>
        <w:tabs>
          <w:tab w:val="num" w:pos="1220"/>
        </w:tabs>
        <w:ind w:left="1220" w:hanging="360"/>
      </w:pPr>
      <w:rPr>
        <w:rFonts w:ascii="Courier New" w:hAnsi="Courier New" w:cs="Courier New" w:hint="default"/>
      </w:rPr>
    </w:lvl>
    <w:lvl w:ilvl="2" w:tplc="08160005" w:tentative="1">
      <w:start w:val="1"/>
      <w:numFmt w:val="bullet"/>
      <w:lvlText w:val=""/>
      <w:lvlJc w:val="left"/>
      <w:pPr>
        <w:tabs>
          <w:tab w:val="num" w:pos="1940"/>
        </w:tabs>
        <w:ind w:left="1940" w:hanging="360"/>
      </w:pPr>
      <w:rPr>
        <w:rFonts w:ascii="Wingdings" w:hAnsi="Wingdings" w:hint="default"/>
      </w:rPr>
    </w:lvl>
    <w:lvl w:ilvl="3" w:tplc="08160001" w:tentative="1">
      <w:start w:val="1"/>
      <w:numFmt w:val="bullet"/>
      <w:lvlText w:val=""/>
      <w:lvlJc w:val="left"/>
      <w:pPr>
        <w:tabs>
          <w:tab w:val="num" w:pos="2660"/>
        </w:tabs>
        <w:ind w:left="2660" w:hanging="360"/>
      </w:pPr>
      <w:rPr>
        <w:rFonts w:ascii="Symbol" w:hAnsi="Symbol" w:hint="default"/>
      </w:rPr>
    </w:lvl>
    <w:lvl w:ilvl="4" w:tplc="08160003" w:tentative="1">
      <w:start w:val="1"/>
      <w:numFmt w:val="bullet"/>
      <w:lvlText w:val="o"/>
      <w:lvlJc w:val="left"/>
      <w:pPr>
        <w:tabs>
          <w:tab w:val="num" w:pos="3380"/>
        </w:tabs>
        <w:ind w:left="3380" w:hanging="360"/>
      </w:pPr>
      <w:rPr>
        <w:rFonts w:ascii="Courier New" w:hAnsi="Courier New" w:cs="Courier New" w:hint="default"/>
      </w:rPr>
    </w:lvl>
    <w:lvl w:ilvl="5" w:tplc="08160005" w:tentative="1">
      <w:start w:val="1"/>
      <w:numFmt w:val="bullet"/>
      <w:lvlText w:val=""/>
      <w:lvlJc w:val="left"/>
      <w:pPr>
        <w:tabs>
          <w:tab w:val="num" w:pos="4100"/>
        </w:tabs>
        <w:ind w:left="4100" w:hanging="360"/>
      </w:pPr>
      <w:rPr>
        <w:rFonts w:ascii="Wingdings" w:hAnsi="Wingdings" w:hint="default"/>
      </w:rPr>
    </w:lvl>
    <w:lvl w:ilvl="6" w:tplc="08160001" w:tentative="1">
      <w:start w:val="1"/>
      <w:numFmt w:val="bullet"/>
      <w:lvlText w:val=""/>
      <w:lvlJc w:val="left"/>
      <w:pPr>
        <w:tabs>
          <w:tab w:val="num" w:pos="4820"/>
        </w:tabs>
        <w:ind w:left="4820" w:hanging="360"/>
      </w:pPr>
      <w:rPr>
        <w:rFonts w:ascii="Symbol" w:hAnsi="Symbol" w:hint="default"/>
      </w:rPr>
    </w:lvl>
    <w:lvl w:ilvl="7" w:tplc="08160003" w:tentative="1">
      <w:start w:val="1"/>
      <w:numFmt w:val="bullet"/>
      <w:lvlText w:val="o"/>
      <w:lvlJc w:val="left"/>
      <w:pPr>
        <w:tabs>
          <w:tab w:val="num" w:pos="5540"/>
        </w:tabs>
        <w:ind w:left="5540" w:hanging="360"/>
      </w:pPr>
      <w:rPr>
        <w:rFonts w:ascii="Courier New" w:hAnsi="Courier New" w:cs="Courier New" w:hint="default"/>
      </w:rPr>
    </w:lvl>
    <w:lvl w:ilvl="8" w:tplc="08160005" w:tentative="1">
      <w:start w:val="1"/>
      <w:numFmt w:val="bullet"/>
      <w:lvlText w:val=""/>
      <w:lvlJc w:val="left"/>
      <w:pPr>
        <w:tabs>
          <w:tab w:val="num" w:pos="6260"/>
        </w:tabs>
        <w:ind w:left="6260" w:hanging="360"/>
      </w:pPr>
      <w:rPr>
        <w:rFonts w:ascii="Wingdings" w:hAnsi="Wingdings" w:hint="default"/>
      </w:rPr>
    </w:lvl>
  </w:abstractNum>
  <w:abstractNum w:abstractNumId="4">
    <w:nsid w:val="2CF4378C"/>
    <w:multiLevelType w:val="hybridMultilevel"/>
    <w:tmpl w:val="7754378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35AC472E"/>
    <w:multiLevelType w:val="hybridMultilevel"/>
    <w:tmpl w:val="D44635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42B436C0"/>
    <w:multiLevelType w:val="hybridMultilevel"/>
    <w:tmpl w:val="6B4845B4"/>
    <w:lvl w:ilvl="0" w:tplc="B12A47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8">
    <w:nsid w:val="5C492814"/>
    <w:multiLevelType w:val="hybridMultilevel"/>
    <w:tmpl w:val="61BA96BA"/>
    <w:lvl w:ilvl="0" w:tplc="A1023480">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E390A86"/>
    <w:multiLevelType w:val="hybridMultilevel"/>
    <w:tmpl w:val="6C64C5B2"/>
    <w:lvl w:ilvl="0" w:tplc="04080001">
      <w:start w:val="1"/>
      <w:numFmt w:val="bullet"/>
      <w:lvlText w:val=""/>
      <w:lvlJc w:val="left"/>
      <w:pPr>
        <w:ind w:left="780" w:hanging="360"/>
      </w:pPr>
      <w:rPr>
        <w:rFonts w:ascii="Symbol" w:hAnsi="Symbol" w:hint="default"/>
      </w:rPr>
    </w:lvl>
    <w:lvl w:ilvl="1" w:tplc="04080003" w:tentative="1">
      <w:start w:val="1"/>
      <w:numFmt w:val="bullet"/>
      <w:lvlText w:val="o"/>
      <w:lvlJc w:val="left"/>
      <w:pPr>
        <w:ind w:left="1500" w:hanging="360"/>
      </w:pPr>
      <w:rPr>
        <w:rFonts w:ascii="Courier New" w:hAnsi="Courier New" w:cs="Courier New" w:hint="default"/>
      </w:rPr>
    </w:lvl>
    <w:lvl w:ilvl="2" w:tplc="04080005" w:tentative="1">
      <w:start w:val="1"/>
      <w:numFmt w:val="bullet"/>
      <w:lvlText w:val=""/>
      <w:lvlJc w:val="left"/>
      <w:pPr>
        <w:ind w:left="2220" w:hanging="360"/>
      </w:pPr>
      <w:rPr>
        <w:rFonts w:ascii="Wingdings" w:hAnsi="Wingdings" w:hint="default"/>
      </w:rPr>
    </w:lvl>
    <w:lvl w:ilvl="3" w:tplc="04080001" w:tentative="1">
      <w:start w:val="1"/>
      <w:numFmt w:val="bullet"/>
      <w:lvlText w:val=""/>
      <w:lvlJc w:val="left"/>
      <w:pPr>
        <w:ind w:left="2940" w:hanging="360"/>
      </w:pPr>
      <w:rPr>
        <w:rFonts w:ascii="Symbol" w:hAnsi="Symbol" w:hint="default"/>
      </w:rPr>
    </w:lvl>
    <w:lvl w:ilvl="4" w:tplc="04080003" w:tentative="1">
      <w:start w:val="1"/>
      <w:numFmt w:val="bullet"/>
      <w:lvlText w:val="o"/>
      <w:lvlJc w:val="left"/>
      <w:pPr>
        <w:ind w:left="3660" w:hanging="360"/>
      </w:pPr>
      <w:rPr>
        <w:rFonts w:ascii="Courier New" w:hAnsi="Courier New" w:cs="Courier New" w:hint="default"/>
      </w:rPr>
    </w:lvl>
    <w:lvl w:ilvl="5" w:tplc="04080005" w:tentative="1">
      <w:start w:val="1"/>
      <w:numFmt w:val="bullet"/>
      <w:lvlText w:val=""/>
      <w:lvlJc w:val="left"/>
      <w:pPr>
        <w:ind w:left="4380" w:hanging="360"/>
      </w:pPr>
      <w:rPr>
        <w:rFonts w:ascii="Wingdings" w:hAnsi="Wingdings" w:hint="default"/>
      </w:rPr>
    </w:lvl>
    <w:lvl w:ilvl="6" w:tplc="04080001" w:tentative="1">
      <w:start w:val="1"/>
      <w:numFmt w:val="bullet"/>
      <w:lvlText w:val=""/>
      <w:lvlJc w:val="left"/>
      <w:pPr>
        <w:ind w:left="5100" w:hanging="360"/>
      </w:pPr>
      <w:rPr>
        <w:rFonts w:ascii="Symbol" w:hAnsi="Symbol" w:hint="default"/>
      </w:rPr>
    </w:lvl>
    <w:lvl w:ilvl="7" w:tplc="04080003" w:tentative="1">
      <w:start w:val="1"/>
      <w:numFmt w:val="bullet"/>
      <w:lvlText w:val="o"/>
      <w:lvlJc w:val="left"/>
      <w:pPr>
        <w:ind w:left="5820" w:hanging="360"/>
      </w:pPr>
      <w:rPr>
        <w:rFonts w:ascii="Courier New" w:hAnsi="Courier New" w:cs="Courier New" w:hint="default"/>
      </w:rPr>
    </w:lvl>
    <w:lvl w:ilvl="8" w:tplc="04080005" w:tentative="1">
      <w:start w:val="1"/>
      <w:numFmt w:val="bullet"/>
      <w:lvlText w:val=""/>
      <w:lvlJc w:val="left"/>
      <w:pPr>
        <w:ind w:left="6540" w:hanging="360"/>
      </w:pPr>
      <w:rPr>
        <w:rFonts w:ascii="Wingdings" w:hAnsi="Wingdings" w:hint="default"/>
      </w:rPr>
    </w:lvl>
  </w:abstractNum>
  <w:abstractNum w:abstractNumId="10">
    <w:nsid w:val="645F4A7B"/>
    <w:multiLevelType w:val="hybridMultilevel"/>
    <w:tmpl w:val="478C15F0"/>
    <w:lvl w:ilvl="0" w:tplc="04090005">
      <w:start w:val="1"/>
      <w:numFmt w:val="bullet"/>
      <w:lvlText w:val=""/>
      <w:lvlJc w:val="left"/>
      <w:pPr>
        <w:ind w:left="661" w:hanging="360"/>
      </w:pPr>
      <w:rPr>
        <w:rFonts w:ascii="Wingdings" w:hAnsi="Wingdings" w:hint="default"/>
      </w:rPr>
    </w:lvl>
    <w:lvl w:ilvl="1" w:tplc="04090003" w:tentative="1">
      <w:start w:val="1"/>
      <w:numFmt w:val="bullet"/>
      <w:lvlText w:val="o"/>
      <w:lvlJc w:val="left"/>
      <w:pPr>
        <w:ind w:left="1381" w:hanging="360"/>
      </w:pPr>
      <w:rPr>
        <w:rFonts w:ascii="Courier New" w:hAnsi="Courier New" w:cs="Courier New" w:hint="default"/>
      </w:rPr>
    </w:lvl>
    <w:lvl w:ilvl="2" w:tplc="04090005" w:tentative="1">
      <w:start w:val="1"/>
      <w:numFmt w:val="bullet"/>
      <w:lvlText w:val=""/>
      <w:lvlJc w:val="left"/>
      <w:pPr>
        <w:ind w:left="2101" w:hanging="360"/>
      </w:pPr>
      <w:rPr>
        <w:rFonts w:ascii="Wingdings" w:hAnsi="Wingdings" w:hint="default"/>
      </w:rPr>
    </w:lvl>
    <w:lvl w:ilvl="3" w:tplc="04090001" w:tentative="1">
      <w:start w:val="1"/>
      <w:numFmt w:val="bullet"/>
      <w:lvlText w:val=""/>
      <w:lvlJc w:val="left"/>
      <w:pPr>
        <w:ind w:left="2821" w:hanging="360"/>
      </w:pPr>
      <w:rPr>
        <w:rFonts w:ascii="Symbol" w:hAnsi="Symbol" w:hint="default"/>
      </w:rPr>
    </w:lvl>
    <w:lvl w:ilvl="4" w:tplc="04090003" w:tentative="1">
      <w:start w:val="1"/>
      <w:numFmt w:val="bullet"/>
      <w:lvlText w:val="o"/>
      <w:lvlJc w:val="left"/>
      <w:pPr>
        <w:ind w:left="3541" w:hanging="360"/>
      </w:pPr>
      <w:rPr>
        <w:rFonts w:ascii="Courier New" w:hAnsi="Courier New" w:cs="Courier New" w:hint="default"/>
      </w:rPr>
    </w:lvl>
    <w:lvl w:ilvl="5" w:tplc="04090005" w:tentative="1">
      <w:start w:val="1"/>
      <w:numFmt w:val="bullet"/>
      <w:lvlText w:val=""/>
      <w:lvlJc w:val="left"/>
      <w:pPr>
        <w:ind w:left="4261" w:hanging="360"/>
      </w:pPr>
      <w:rPr>
        <w:rFonts w:ascii="Wingdings" w:hAnsi="Wingdings" w:hint="default"/>
      </w:rPr>
    </w:lvl>
    <w:lvl w:ilvl="6" w:tplc="04090001" w:tentative="1">
      <w:start w:val="1"/>
      <w:numFmt w:val="bullet"/>
      <w:lvlText w:val=""/>
      <w:lvlJc w:val="left"/>
      <w:pPr>
        <w:ind w:left="4981" w:hanging="360"/>
      </w:pPr>
      <w:rPr>
        <w:rFonts w:ascii="Symbol" w:hAnsi="Symbol" w:hint="default"/>
      </w:rPr>
    </w:lvl>
    <w:lvl w:ilvl="7" w:tplc="04090003" w:tentative="1">
      <w:start w:val="1"/>
      <w:numFmt w:val="bullet"/>
      <w:lvlText w:val="o"/>
      <w:lvlJc w:val="left"/>
      <w:pPr>
        <w:ind w:left="5701" w:hanging="360"/>
      </w:pPr>
      <w:rPr>
        <w:rFonts w:ascii="Courier New" w:hAnsi="Courier New" w:cs="Courier New" w:hint="default"/>
      </w:rPr>
    </w:lvl>
    <w:lvl w:ilvl="8" w:tplc="04090005" w:tentative="1">
      <w:start w:val="1"/>
      <w:numFmt w:val="bullet"/>
      <w:lvlText w:val=""/>
      <w:lvlJc w:val="left"/>
      <w:pPr>
        <w:ind w:left="6421" w:hanging="360"/>
      </w:pPr>
      <w:rPr>
        <w:rFonts w:ascii="Wingdings" w:hAnsi="Wingdings" w:hint="default"/>
      </w:rPr>
    </w:lvl>
  </w:abstractNum>
  <w:abstractNum w:abstractNumId="11">
    <w:nsid w:val="72B90250"/>
    <w:multiLevelType w:val="hybridMultilevel"/>
    <w:tmpl w:val="5B52ABE6"/>
    <w:lvl w:ilvl="0" w:tplc="04080001">
      <w:start w:val="1"/>
      <w:numFmt w:val="bullet"/>
      <w:lvlText w:val=""/>
      <w:lvlJc w:val="left"/>
      <w:pPr>
        <w:ind w:left="774" w:hanging="360"/>
      </w:pPr>
      <w:rPr>
        <w:rFonts w:ascii="Symbol" w:hAnsi="Symbol" w:hint="default"/>
      </w:rPr>
    </w:lvl>
    <w:lvl w:ilvl="1" w:tplc="04080003" w:tentative="1">
      <w:start w:val="1"/>
      <w:numFmt w:val="bullet"/>
      <w:lvlText w:val="o"/>
      <w:lvlJc w:val="left"/>
      <w:pPr>
        <w:ind w:left="1494" w:hanging="360"/>
      </w:pPr>
      <w:rPr>
        <w:rFonts w:ascii="Courier New" w:hAnsi="Courier New" w:cs="Courier New" w:hint="default"/>
      </w:rPr>
    </w:lvl>
    <w:lvl w:ilvl="2" w:tplc="04080005" w:tentative="1">
      <w:start w:val="1"/>
      <w:numFmt w:val="bullet"/>
      <w:lvlText w:val=""/>
      <w:lvlJc w:val="left"/>
      <w:pPr>
        <w:ind w:left="2214" w:hanging="360"/>
      </w:pPr>
      <w:rPr>
        <w:rFonts w:ascii="Wingdings" w:hAnsi="Wingdings" w:hint="default"/>
      </w:rPr>
    </w:lvl>
    <w:lvl w:ilvl="3" w:tplc="04080001" w:tentative="1">
      <w:start w:val="1"/>
      <w:numFmt w:val="bullet"/>
      <w:lvlText w:val=""/>
      <w:lvlJc w:val="left"/>
      <w:pPr>
        <w:ind w:left="2934" w:hanging="360"/>
      </w:pPr>
      <w:rPr>
        <w:rFonts w:ascii="Symbol" w:hAnsi="Symbol" w:hint="default"/>
      </w:rPr>
    </w:lvl>
    <w:lvl w:ilvl="4" w:tplc="04080003" w:tentative="1">
      <w:start w:val="1"/>
      <w:numFmt w:val="bullet"/>
      <w:lvlText w:val="o"/>
      <w:lvlJc w:val="left"/>
      <w:pPr>
        <w:ind w:left="3654" w:hanging="360"/>
      </w:pPr>
      <w:rPr>
        <w:rFonts w:ascii="Courier New" w:hAnsi="Courier New" w:cs="Courier New" w:hint="default"/>
      </w:rPr>
    </w:lvl>
    <w:lvl w:ilvl="5" w:tplc="04080005" w:tentative="1">
      <w:start w:val="1"/>
      <w:numFmt w:val="bullet"/>
      <w:lvlText w:val=""/>
      <w:lvlJc w:val="left"/>
      <w:pPr>
        <w:ind w:left="4374" w:hanging="360"/>
      </w:pPr>
      <w:rPr>
        <w:rFonts w:ascii="Wingdings" w:hAnsi="Wingdings" w:hint="default"/>
      </w:rPr>
    </w:lvl>
    <w:lvl w:ilvl="6" w:tplc="04080001" w:tentative="1">
      <w:start w:val="1"/>
      <w:numFmt w:val="bullet"/>
      <w:lvlText w:val=""/>
      <w:lvlJc w:val="left"/>
      <w:pPr>
        <w:ind w:left="5094" w:hanging="360"/>
      </w:pPr>
      <w:rPr>
        <w:rFonts w:ascii="Symbol" w:hAnsi="Symbol" w:hint="default"/>
      </w:rPr>
    </w:lvl>
    <w:lvl w:ilvl="7" w:tplc="04080003" w:tentative="1">
      <w:start w:val="1"/>
      <w:numFmt w:val="bullet"/>
      <w:lvlText w:val="o"/>
      <w:lvlJc w:val="left"/>
      <w:pPr>
        <w:ind w:left="5814" w:hanging="360"/>
      </w:pPr>
      <w:rPr>
        <w:rFonts w:ascii="Courier New" w:hAnsi="Courier New" w:cs="Courier New" w:hint="default"/>
      </w:rPr>
    </w:lvl>
    <w:lvl w:ilvl="8" w:tplc="04080005" w:tentative="1">
      <w:start w:val="1"/>
      <w:numFmt w:val="bullet"/>
      <w:lvlText w:val=""/>
      <w:lvlJc w:val="left"/>
      <w:pPr>
        <w:ind w:left="6534" w:hanging="360"/>
      </w:pPr>
      <w:rPr>
        <w:rFonts w:ascii="Wingdings" w:hAnsi="Wingdings" w:hint="default"/>
      </w:rPr>
    </w:lvl>
  </w:abstractNum>
  <w:abstractNum w:abstractNumId="12">
    <w:nsid w:val="72F7389B"/>
    <w:multiLevelType w:val="hybridMultilevel"/>
    <w:tmpl w:val="8C02AC62"/>
    <w:lvl w:ilvl="0" w:tplc="7D06C9AE">
      <w:numFmt w:val="bullet"/>
      <w:lvlText w:val="•"/>
      <w:lvlJc w:val="left"/>
      <w:pPr>
        <w:ind w:left="500" w:hanging="360"/>
      </w:pPr>
      <w:rPr>
        <w:rFonts w:ascii="Times New Roman" w:eastAsiaTheme="minorEastAsia" w:hAnsi="Times New Roman" w:cs="Times New Roman"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3">
    <w:nsid w:val="78181150"/>
    <w:multiLevelType w:val="hybridMultilevel"/>
    <w:tmpl w:val="7DA8048E"/>
    <w:lvl w:ilvl="0" w:tplc="A39E79C2">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6"/>
  </w:num>
  <w:num w:numId="6">
    <w:abstractNumId w:val="8"/>
  </w:num>
  <w:num w:numId="7">
    <w:abstractNumId w:val="4"/>
  </w:num>
  <w:num w:numId="8">
    <w:abstractNumId w:val="13"/>
  </w:num>
  <w:num w:numId="9">
    <w:abstractNumId w:val="5"/>
  </w:num>
  <w:num w:numId="10">
    <w:abstractNumId w:val="11"/>
  </w:num>
  <w:num w:numId="11">
    <w:abstractNumId w:val="9"/>
  </w:num>
  <w:num w:numId="12">
    <w:abstractNumId w:val="2"/>
  </w:num>
  <w:num w:numId="13">
    <w:abstractNumId w:val="0"/>
  </w:num>
  <w:num w:numId="14">
    <w:abstractNumId w:val="1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mirrorMargins/>
  <w:bordersDoNotSurroundHeader/>
  <w:bordersDoNotSurroundFooter/>
  <w:attachedTemplate r:id="rId1"/>
  <w:stylePaneFormatFilter w:val="3F01"/>
  <w:defaultTabStop w:val="567"/>
  <w:hyphenationZone w:val="425"/>
  <w:evenAndOddHeaders/>
  <w:drawingGridHorizontalSpacing w:val="100"/>
  <w:displayHorizontalDrawingGridEvery w:val="0"/>
  <w:displayVerticalDrawingGridEvery w:val="0"/>
  <w:noPunctuationKerning/>
  <w:characterSpacingControl w:val="doNotCompress"/>
  <w:hdrShapeDefaults>
    <o:shapedefaults v:ext="edit" spidmax="8194">
      <v:textbox inset="5.85pt,.7pt,5.85pt,.7pt"/>
    </o:shapedefaults>
  </w:hdrShapeDefaults>
  <w:footnotePr>
    <w:numFmt w:val="lowerLetter"/>
    <w:footnote w:id="0"/>
    <w:footnote w:id="1"/>
    <w:footnote w:id="2"/>
  </w:footnotePr>
  <w:endnotePr>
    <w:endnote w:id="0"/>
    <w:endnote w:id="1"/>
  </w:endnotePr>
  <w:compat>
    <w:useFELayout/>
  </w:compat>
  <w:docVars>
    <w:docVar w:name="ChapTitle" w:val="chapter"/>
    <w:docVar w:name="DocDate" w:val="14/12/96"/>
    <w:docVar w:name="DocId" w:val="id"/>
    <w:docVar w:name="DocStatus" w:val="Accepted"/>
    <w:docVar w:name="DocTitle" w:val="name"/>
    <w:docVar w:name="DocVersion" w:val="543"/>
  </w:docVars>
  <w:rsids>
    <w:rsidRoot w:val="000D004A"/>
    <w:rsid w:val="00040B3A"/>
    <w:rsid w:val="00044D13"/>
    <w:rsid w:val="00050058"/>
    <w:rsid w:val="00066691"/>
    <w:rsid w:val="00067658"/>
    <w:rsid w:val="00084FD1"/>
    <w:rsid w:val="000A0B99"/>
    <w:rsid w:val="000B2B69"/>
    <w:rsid w:val="000B5AA4"/>
    <w:rsid w:val="000D004A"/>
    <w:rsid w:val="000D4877"/>
    <w:rsid w:val="000D4C73"/>
    <w:rsid w:val="00100572"/>
    <w:rsid w:val="00102B94"/>
    <w:rsid w:val="00106941"/>
    <w:rsid w:val="00122867"/>
    <w:rsid w:val="00145146"/>
    <w:rsid w:val="00153687"/>
    <w:rsid w:val="00172FFD"/>
    <w:rsid w:val="00183132"/>
    <w:rsid w:val="00192505"/>
    <w:rsid w:val="001A14E8"/>
    <w:rsid w:val="001C3E8C"/>
    <w:rsid w:val="00214579"/>
    <w:rsid w:val="00226B58"/>
    <w:rsid w:val="00250789"/>
    <w:rsid w:val="002B583E"/>
    <w:rsid w:val="00313921"/>
    <w:rsid w:val="00322DF0"/>
    <w:rsid w:val="00325685"/>
    <w:rsid w:val="0033402A"/>
    <w:rsid w:val="00351E3E"/>
    <w:rsid w:val="00356211"/>
    <w:rsid w:val="00387FD6"/>
    <w:rsid w:val="00390D04"/>
    <w:rsid w:val="00394E08"/>
    <w:rsid w:val="00397146"/>
    <w:rsid w:val="003B1CC2"/>
    <w:rsid w:val="003D71D5"/>
    <w:rsid w:val="003F2C41"/>
    <w:rsid w:val="00400E65"/>
    <w:rsid w:val="00411336"/>
    <w:rsid w:val="0041394C"/>
    <w:rsid w:val="0044070F"/>
    <w:rsid w:val="004407B8"/>
    <w:rsid w:val="00464BDF"/>
    <w:rsid w:val="0048711C"/>
    <w:rsid w:val="004969DD"/>
    <w:rsid w:val="004A70C6"/>
    <w:rsid w:val="004B4FD2"/>
    <w:rsid w:val="004B588A"/>
    <w:rsid w:val="004C1E08"/>
    <w:rsid w:val="004C5C4B"/>
    <w:rsid w:val="004D048E"/>
    <w:rsid w:val="004D26BD"/>
    <w:rsid w:val="00523E8B"/>
    <w:rsid w:val="005304E0"/>
    <w:rsid w:val="0054236E"/>
    <w:rsid w:val="0055469E"/>
    <w:rsid w:val="00555CB1"/>
    <w:rsid w:val="00566668"/>
    <w:rsid w:val="005756A4"/>
    <w:rsid w:val="00594093"/>
    <w:rsid w:val="005955E9"/>
    <w:rsid w:val="005A7DE7"/>
    <w:rsid w:val="005B2E1B"/>
    <w:rsid w:val="005F6A84"/>
    <w:rsid w:val="00602563"/>
    <w:rsid w:val="00605529"/>
    <w:rsid w:val="00605CF6"/>
    <w:rsid w:val="00611985"/>
    <w:rsid w:val="006157BD"/>
    <w:rsid w:val="00623565"/>
    <w:rsid w:val="00670358"/>
    <w:rsid w:val="006A32EF"/>
    <w:rsid w:val="006A4C34"/>
    <w:rsid w:val="006A77DF"/>
    <w:rsid w:val="006B691B"/>
    <w:rsid w:val="006F7A17"/>
    <w:rsid w:val="007002F4"/>
    <w:rsid w:val="00700F68"/>
    <w:rsid w:val="00704706"/>
    <w:rsid w:val="00706B06"/>
    <w:rsid w:val="00722C14"/>
    <w:rsid w:val="00774338"/>
    <w:rsid w:val="00780B4C"/>
    <w:rsid w:val="007849D2"/>
    <w:rsid w:val="007879C6"/>
    <w:rsid w:val="00794D7C"/>
    <w:rsid w:val="007A38DF"/>
    <w:rsid w:val="007A43A4"/>
    <w:rsid w:val="007B5255"/>
    <w:rsid w:val="007D1EA1"/>
    <w:rsid w:val="007D6355"/>
    <w:rsid w:val="007F4D3A"/>
    <w:rsid w:val="00811DC7"/>
    <w:rsid w:val="0082169A"/>
    <w:rsid w:val="00824490"/>
    <w:rsid w:val="0082759C"/>
    <w:rsid w:val="00830CC3"/>
    <w:rsid w:val="00833938"/>
    <w:rsid w:val="008419AF"/>
    <w:rsid w:val="008604D2"/>
    <w:rsid w:val="00874D38"/>
    <w:rsid w:val="008F32B4"/>
    <w:rsid w:val="00906731"/>
    <w:rsid w:val="00921997"/>
    <w:rsid w:val="00922315"/>
    <w:rsid w:val="00925B39"/>
    <w:rsid w:val="00934DBB"/>
    <w:rsid w:val="00937C1E"/>
    <w:rsid w:val="009524E1"/>
    <w:rsid w:val="009568AD"/>
    <w:rsid w:val="009662F3"/>
    <w:rsid w:val="00966D93"/>
    <w:rsid w:val="00984242"/>
    <w:rsid w:val="00986ABC"/>
    <w:rsid w:val="00990154"/>
    <w:rsid w:val="00996699"/>
    <w:rsid w:val="00997DF6"/>
    <w:rsid w:val="009D08FA"/>
    <w:rsid w:val="009E52E0"/>
    <w:rsid w:val="00A130BF"/>
    <w:rsid w:val="00A2191D"/>
    <w:rsid w:val="00A22293"/>
    <w:rsid w:val="00A346E7"/>
    <w:rsid w:val="00A51604"/>
    <w:rsid w:val="00A62D5C"/>
    <w:rsid w:val="00A74D2E"/>
    <w:rsid w:val="00A75413"/>
    <w:rsid w:val="00A876AF"/>
    <w:rsid w:val="00AA1E1D"/>
    <w:rsid w:val="00AA5EBA"/>
    <w:rsid w:val="00AB5C56"/>
    <w:rsid w:val="00B25D85"/>
    <w:rsid w:val="00B27EA2"/>
    <w:rsid w:val="00B418CA"/>
    <w:rsid w:val="00B41F4F"/>
    <w:rsid w:val="00B447E7"/>
    <w:rsid w:val="00B5698F"/>
    <w:rsid w:val="00B626E3"/>
    <w:rsid w:val="00B84A5A"/>
    <w:rsid w:val="00BA0D62"/>
    <w:rsid w:val="00BF1E46"/>
    <w:rsid w:val="00BF2543"/>
    <w:rsid w:val="00BF6157"/>
    <w:rsid w:val="00C242D4"/>
    <w:rsid w:val="00C37CBE"/>
    <w:rsid w:val="00C501CA"/>
    <w:rsid w:val="00C8764D"/>
    <w:rsid w:val="00CA055B"/>
    <w:rsid w:val="00CA36F0"/>
    <w:rsid w:val="00CA7C3D"/>
    <w:rsid w:val="00CB2122"/>
    <w:rsid w:val="00CB2BFA"/>
    <w:rsid w:val="00CE38EF"/>
    <w:rsid w:val="00D06AD8"/>
    <w:rsid w:val="00D10846"/>
    <w:rsid w:val="00D22826"/>
    <w:rsid w:val="00D26CC1"/>
    <w:rsid w:val="00D27F6D"/>
    <w:rsid w:val="00D37551"/>
    <w:rsid w:val="00D5419C"/>
    <w:rsid w:val="00D755A9"/>
    <w:rsid w:val="00D765DC"/>
    <w:rsid w:val="00DA4D2D"/>
    <w:rsid w:val="00DB46C7"/>
    <w:rsid w:val="00DD001E"/>
    <w:rsid w:val="00DD2F14"/>
    <w:rsid w:val="00DF0EE6"/>
    <w:rsid w:val="00E1382B"/>
    <w:rsid w:val="00E15133"/>
    <w:rsid w:val="00E16311"/>
    <w:rsid w:val="00E403F9"/>
    <w:rsid w:val="00E44544"/>
    <w:rsid w:val="00E50104"/>
    <w:rsid w:val="00E61D29"/>
    <w:rsid w:val="00E65A74"/>
    <w:rsid w:val="00E701EB"/>
    <w:rsid w:val="00E94D8D"/>
    <w:rsid w:val="00EA4ED5"/>
    <w:rsid w:val="00EA6B95"/>
    <w:rsid w:val="00EE4E8A"/>
    <w:rsid w:val="00EF54CA"/>
    <w:rsid w:val="00EF5738"/>
    <w:rsid w:val="00F04FE9"/>
    <w:rsid w:val="00F07A82"/>
    <w:rsid w:val="00F233B7"/>
    <w:rsid w:val="00F55863"/>
    <w:rsid w:val="00F76C19"/>
    <w:rsid w:val="00FB401A"/>
    <w:rsid w:val="00FC2C73"/>
    <w:rsid w:val="00FD37A5"/>
    <w:rsid w:val="00FE2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pt-PT" w:eastAsia="pt-P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D3A"/>
    <w:pPr>
      <w:spacing w:line="220" w:lineRule="exact"/>
      <w:ind w:firstLine="301"/>
      <w:jc w:val="both"/>
    </w:pPr>
    <w:rPr>
      <w:lang w:val="en-GB" w:eastAsia="en-US"/>
    </w:rPr>
  </w:style>
  <w:style w:type="paragraph" w:styleId="Heading1">
    <w:name w:val="heading 1"/>
    <w:basedOn w:val="Normal"/>
    <w:next w:val="Normal"/>
    <w:qFormat/>
    <w:rsid w:val="007F4D3A"/>
    <w:pPr>
      <w:keepNext/>
      <w:keepLines/>
      <w:numPr>
        <w:numId w:val="1"/>
      </w:numPr>
      <w:tabs>
        <w:tab w:val="left" w:pos="426"/>
      </w:tabs>
      <w:spacing w:before="520" w:after="260" w:line="300" w:lineRule="exact"/>
      <w:jc w:val="left"/>
      <w:outlineLvl w:val="0"/>
    </w:pPr>
    <w:rPr>
      <w:b/>
      <w:caps/>
      <w:kern w:val="22"/>
      <w:sz w:val="26"/>
    </w:rPr>
  </w:style>
  <w:style w:type="paragraph" w:styleId="Heading2">
    <w:name w:val="heading 2"/>
    <w:basedOn w:val="Normal"/>
    <w:next w:val="Normal"/>
    <w:qFormat/>
    <w:rsid w:val="007F4D3A"/>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Heading3">
    <w:name w:val="heading 3"/>
    <w:basedOn w:val="Normal"/>
    <w:next w:val="Normal"/>
    <w:qFormat/>
    <w:rsid w:val="007F4D3A"/>
    <w:pPr>
      <w:keepNext/>
      <w:keepLines/>
      <w:numPr>
        <w:ilvl w:val="2"/>
        <w:numId w:val="1"/>
      </w:numPr>
      <w:spacing w:before="260" w:after="260"/>
      <w:jc w:val="left"/>
      <w:outlineLvl w:val="2"/>
    </w:pPr>
    <w:rPr>
      <w:b/>
      <w:kern w:val="22"/>
    </w:rPr>
  </w:style>
  <w:style w:type="paragraph" w:styleId="Heading4">
    <w:name w:val="heading 4"/>
    <w:basedOn w:val="Normal"/>
    <w:next w:val="Normal"/>
    <w:qFormat/>
    <w:rsid w:val="007F4D3A"/>
    <w:pPr>
      <w:keepNext/>
      <w:keepLines/>
      <w:numPr>
        <w:ilvl w:val="3"/>
        <w:numId w:val="1"/>
      </w:numPr>
      <w:spacing w:before="260"/>
      <w:jc w:val="left"/>
      <w:outlineLvl w:val="3"/>
    </w:pPr>
    <w:rPr>
      <w:b/>
      <w:kern w:val="20"/>
    </w:rPr>
  </w:style>
  <w:style w:type="paragraph" w:styleId="Heading5">
    <w:name w:val="heading 5"/>
    <w:basedOn w:val="Heading4"/>
    <w:next w:val="Normal"/>
    <w:qFormat/>
    <w:rsid w:val="007F4D3A"/>
    <w:pPr>
      <w:numPr>
        <w:ilvl w:val="4"/>
      </w:numPr>
      <w:outlineLvl w:val="4"/>
    </w:pPr>
  </w:style>
  <w:style w:type="paragraph" w:styleId="Heading6">
    <w:name w:val="heading 6"/>
    <w:basedOn w:val="Heading4"/>
    <w:next w:val="Normal"/>
    <w:qFormat/>
    <w:rsid w:val="007F4D3A"/>
    <w:pPr>
      <w:numPr>
        <w:ilvl w:val="5"/>
      </w:numPr>
      <w:outlineLvl w:val="5"/>
    </w:pPr>
  </w:style>
  <w:style w:type="paragraph" w:styleId="Heading7">
    <w:name w:val="heading 7"/>
    <w:basedOn w:val="Heading4"/>
    <w:next w:val="Normal"/>
    <w:qFormat/>
    <w:rsid w:val="007F4D3A"/>
    <w:pPr>
      <w:numPr>
        <w:ilvl w:val="6"/>
      </w:numPr>
      <w:outlineLvl w:val="6"/>
    </w:pPr>
  </w:style>
  <w:style w:type="paragraph" w:styleId="Heading8">
    <w:name w:val="heading 8"/>
    <w:basedOn w:val="Heading4"/>
    <w:next w:val="Normal"/>
    <w:qFormat/>
    <w:rsid w:val="007F4D3A"/>
    <w:pPr>
      <w:numPr>
        <w:ilvl w:val="7"/>
      </w:numPr>
      <w:outlineLvl w:val="7"/>
    </w:pPr>
  </w:style>
  <w:style w:type="paragraph" w:styleId="Heading9">
    <w:name w:val="heading 9"/>
    <w:basedOn w:val="Heading4"/>
    <w:next w:val="Normal"/>
    <w:qFormat/>
    <w:rsid w:val="007F4D3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Author"/>
    <w:qFormat/>
    <w:rsid w:val="007F4D3A"/>
    <w:pPr>
      <w:spacing w:line="300" w:lineRule="exact"/>
      <w:ind w:firstLine="0"/>
      <w:jc w:val="left"/>
    </w:pPr>
    <w:rPr>
      <w:i/>
      <w:sz w:val="26"/>
    </w:rPr>
  </w:style>
  <w:style w:type="paragraph" w:customStyle="1" w:styleId="Author">
    <w:name w:val="Author"/>
    <w:rsid w:val="007F4D3A"/>
    <w:pPr>
      <w:spacing w:before="480" w:line="260" w:lineRule="exact"/>
    </w:pPr>
    <w:rPr>
      <w:sz w:val="22"/>
      <w:lang w:val="en-GB" w:eastAsia="en-US"/>
    </w:rPr>
  </w:style>
  <w:style w:type="paragraph" w:styleId="Header">
    <w:name w:val="header"/>
    <w:basedOn w:val="Normal"/>
    <w:rsid w:val="007F4D3A"/>
    <w:pPr>
      <w:ind w:firstLine="0"/>
      <w:jc w:val="left"/>
    </w:pPr>
    <w:rPr>
      <w:i/>
    </w:rPr>
  </w:style>
  <w:style w:type="paragraph" w:styleId="Footer">
    <w:name w:val="footer"/>
    <w:basedOn w:val="Normal"/>
    <w:rsid w:val="007F4D3A"/>
    <w:pPr>
      <w:jc w:val="center"/>
    </w:pPr>
  </w:style>
  <w:style w:type="paragraph" w:customStyle="1" w:styleId="CN">
    <w:name w:val="CN"/>
    <w:basedOn w:val="ChapterNo"/>
    <w:rsid w:val="007F4D3A"/>
  </w:style>
  <w:style w:type="paragraph" w:customStyle="1" w:styleId="ChapterNo">
    <w:name w:val="ChapterNo"/>
    <w:basedOn w:val="Normal"/>
    <w:rsid w:val="007F4D3A"/>
    <w:pPr>
      <w:spacing w:before="1140" w:after="260" w:line="340" w:lineRule="exact"/>
      <w:ind w:firstLine="0"/>
      <w:jc w:val="left"/>
    </w:pPr>
    <w:rPr>
      <w:sz w:val="30"/>
    </w:rPr>
  </w:style>
  <w:style w:type="paragraph" w:styleId="FootnoteText">
    <w:name w:val="footnote text"/>
    <w:basedOn w:val="small"/>
    <w:link w:val="FootnoteTextChar"/>
    <w:uiPriority w:val="99"/>
    <w:semiHidden/>
    <w:rsid w:val="007F4D3A"/>
    <w:pPr>
      <w:ind w:left="240" w:hanging="240"/>
    </w:pPr>
  </w:style>
  <w:style w:type="paragraph" w:customStyle="1" w:styleId="small">
    <w:name w:val="small"/>
    <w:basedOn w:val="Normal"/>
    <w:rsid w:val="007F4D3A"/>
    <w:pPr>
      <w:ind w:firstLine="0"/>
    </w:pPr>
    <w:rPr>
      <w:sz w:val="18"/>
    </w:rPr>
  </w:style>
  <w:style w:type="character" w:styleId="FootnoteReference">
    <w:name w:val="footnote reference"/>
    <w:basedOn w:val="DefaultParagraphFont"/>
    <w:uiPriority w:val="99"/>
    <w:semiHidden/>
    <w:rsid w:val="007F4D3A"/>
    <w:rPr>
      <w:rFonts w:ascii="Times New Roman" w:hAnsi="Times New Roman"/>
      <w:sz w:val="18"/>
      <w:vertAlign w:val="superscript"/>
    </w:rPr>
  </w:style>
  <w:style w:type="character" w:styleId="Hyperlink">
    <w:name w:val="Hyperlink"/>
    <w:basedOn w:val="DefaultParagraphFont"/>
    <w:rsid w:val="007F4D3A"/>
    <w:rPr>
      <w:color w:val="0000FF"/>
      <w:u w:val="single"/>
    </w:rPr>
  </w:style>
  <w:style w:type="paragraph" w:customStyle="1" w:styleId="Affiliation">
    <w:name w:val="Affiliation"/>
    <w:next w:val="Abstract"/>
    <w:rsid w:val="007F4D3A"/>
    <w:pPr>
      <w:spacing w:after="520" w:line="220" w:lineRule="exact"/>
    </w:pPr>
    <w:rPr>
      <w:i/>
      <w:sz w:val="18"/>
      <w:lang w:val="en-GB" w:eastAsia="en-US"/>
    </w:rPr>
  </w:style>
  <w:style w:type="paragraph" w:customStyle="1" w:styleId="Abstract">
    <w:name w:val="Abstract"/>
    <w:basedOn w:val="small"/>
    <w:rsid w:val="007F4D3A"/>
    <w:pPr>
      <w:spacing w:after="260"/>
      <w:ind w:left="1100" w:hanging="1100"/>
      <w:jc w:val="left"/>
    </w:pPr>
  </w:style>
  <w:style w:type="paragraph" w:styleId="Title">
    <w:name w:val="Title"/>
    <w:basedOn w:val="Normal"/>
    <w:next w:val="Normal"/>
    <w:qFormat/>
    <w:rsid w:val="007F4D3A"/>
    <w:pPr>
      <w:spacing w:line="340" w:lineRule="exact"/>
      <w:ind w:firstLine="0"/>
      <w:jc w:val="center"/>
    </w:pPr>
    <w:rPr>
      <w:b/>
      <w:caps/>
      <w:sz w:val="30"/>
    </w:rPr>
  </w:style>
  <w:style w:type="paragraph" w:customStyle="1" w:styleId="HeadingMath">
    <w:name w:val="HeadingMath"/>
    <w:basedOn w:val="Normal"/>
    <w:next w:val="Normal"/>
    <w:rsid w:val="007F4D3A"/>
    <w:pPr>
      <w:keepNext/>
      <w:spacing w:before="260"/>
      <w:ind w:firstLine="0"/>
      <w:jc w:val="left"/>
    </w:pPr>
    <w:rPr>
      <w:smallCaps/>
    </w:rPr>
  </w:style>
  <w:style w:type="paragraph" w:customStyle="1" w:styleId="BlockQuote">
    <w:name w:val="BlockQuote"/>
    <w:basedOn w:val="Normal"/>
    <w:next w:val="Normal"/>
    <w:rsid w:val="007F4D3A"/>
    <w:pPr>
      <w:spacing w:before="120" w:after="140"/>
      <w:ind w:left="300" w:firstLine="0"/>
    </w:pPr>
  </w:style>
  <w:style w:type="paragraph" w:customStyle="1" w:styleId="LISTnum">
    <w:name w:val="LISTnum"/>
    <w:basedOn w:val="Normal"/>
    <w:rsid w:val="007F4D3A"/>
    <w:pPr>
      <w:ind w:left="300" w:hanging="300"/>
      <w:jc w:val="left"/>
    </w:pPr>
  </w:style>
  <w:style w:type="paragraph" w:customStyle="1" w:styleId="LISTalph">
    <w:name w:val="LISTalph"/>
    <w:basedOn w:val="Normal"/>
    <w:rsid w:val="007F4D3A"/>
    <w:pPr>
      <w:ind w:left="300" w:hanging="300"/>
      <w:jc w:val="left"/>
    </w:pPr>
  </w:style>
  <w:style w:type="paragraph" w:customStyle="1" w:styleId="LISTdash">
    <w:name w:val="LISTdash"/>
    <w:basedOn w:val="LISTalph"/>
    <w:rsid w:val="007F4D3A"/>
  </w:style>
  <w:style w:type="paragraph" w:customStyle="1" w:styleId="Motto">
    <w:name w:val="Motto"/>
    <w:basedOn w:val="small"/>
    <w:next w:val="Heading1"/>
    <w:rsid w:val="007F4D3A"/>
    <w:pPr>
      <w:spacing w:before="360" w:after="360"/>
      <w:ind w:left="1559"/>
      <w:jc w:val="right"/>
    </w:pPr>
  </w:style>
  <w:style w:type="paragraph" w:customStyle="1" w:styleId="Figure">
    <w:name w:val="Figure"/>
    <w:basedOn w:val="Normal"/>
    <w:next w:val="Caption"/>
    <w:rsid w:val="007F4D3A"/>
    <w:pPr>
      <w:keepNext/>
      <w:spacing w:before="260" w:after="260" w:line="240" w:lineRule="auto"/>
      <w:ind w:firstLine="0"/>
      <w:jc w:val="center"/>
    </w:pPr>
  </w:style>
  <w:style w:type="paragraph" w:styleId="Caption">
    <w:name w:val="caption"/>
    <w:basedOn w:val="small"/>
    <w:next w:val="Table"/>
    <w:qFormat/>
    <w:rsid w:val="007F4D3A"/>
  </w:style>
  <w:style w:type="paragraph" w:customStyle="1" w:styleId="Table">
    <w:name w:val="Table"/>
    <w:basedOn w:val="small"/>
    <w:rsid w:val="007F4D3A"/>
    <w:pPr>
      <w:jc w:val="left"/>
    </w:pPr>
  </w:style>
  <w:style w:type="paragraph" w:customStyle="1" w:styleId="Equation">
    <w:name w:val="Equation"/>
    <w:basedOn w:val="Normal"/>
    <w:next w:val="Normal"/>
    <w:rsid w:val="007F4D3A"/>
    <w:pPr>
      <w:tabs>
        <w:tab w:val="right" w:pos="4253"/>
      </w:tabs>
      <w:spacing w:before="260" w:after="260" w:line="240" w:lineRule="auto"/>
      <w:ind w:left="360" w:firstLine="0"/>
    </w:pPr>
  </w:style>
  <w:style w:type="paragraph" w:customStyle="1" w:styleId="HeadingOther">
    <w:name w:val="HeadingOther"/>
    <w:basedOn w:val="Heading1"/>
    <w:next w:val="Normal"/>
    <w:rsid w:val="007F4D3A"/>
    <w:pPr>
      <w:numPr>
        <w:numId w:val="0"/>
      </w:numPr>
      <w:ind w:left="900" w:hanging="900"/>
      <w:outlineLvl w:val="9"/>
    </w:pPr>
  </w:style>
  <w:style w:type="paragraph" w:customStyle="1" w:styleId="Appendix">
    <w:name w:val="Appendix"/>
    <w:basedOn w:val="small"/>
    <w:rsid w:val="007F4D3A"/>
    <w:pPr>
      <w:ind w:firstLine="240"/>
    </w:pPr>
  </w:style>
  <w:style w:type="paragraph" w:customStyle="1" w:styleId="Notes">
    <w:name w:val="Notes"/>
    <w:basedOn w:val="small"/>
    <w:rsid w:val="007F4D3A"/>
    <w:pPr>
      <w:ind w:left="240" w:hanging="240"/>
    </w:pPr>
  </w:style>
  <w:style w:type="paragraph" w:styleId="EndnoteText">
    <w:name w:val="endnote text"/>
    <w:basedOn w:val="small"/>
    <w:semiHidden/>
    <w:rsid w:val="007F4D3A"/>
    <w:pPr>
      <w:ind w:left="240" w:hanging="240"/>
    </w:pPr>
  </w:style>
  <w:style w:type="character" w:styleId="EndnoteReference">
    <w:name w:val="endnote reference"/>
    <w:basedOn w:val="DefaultParagraphFont"/>
    <w:semiHidden/>
    <w:rsid w:val="007F4D3A"/>
    <w:rPr>
      <w:vertAlign w:val="superscript"/>
    </w:rPr>
  </w:style>
  <w:style w:type="paragraph" w:customStyle="1" w:styleId="References">
    <w:name w:val="References"/>
    <w:basedOn w:val="small"/>
    <w:rsid w:val="007F4D3A"/>
    <w:pPr>
      <w:ind w:left="240" w:hanging="240"/>
      <w:jc w:val="left"/>
    </w:pPr>
  </w:style>
  <w:style w:type="paragraph" w:styleId="MacroText">
    <w:name w:val="macro"/>
    <w:semiHidden/>
    <w:rsid w:val="007F4D3A"/>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DefaultParagraphFont"/>
    <w:rsid w:val="007F4D3A"/>
    <w:rPr>
      <w:i/>
      <w:vertAlign w:val="baseline"/>
    </w:rPr>
  </w:style>
  <w:style w:type="paragraph" w:styleId="BodyTextIndent">
    <w:name w:val="Body Text Indent"/>
    <w:basedOn w:val="Normal"/>
    <w:rsid w:val="007F4D3A"/>
    <w:pPr>
      <w:ind w:firstLine="284"/>
    </w:pPr>
  </w:style>
  <w:style w:type="paragraph" w:styleId="BodyTextIndent2">
    <w:name w:val="Body Text Indent 2"/>
    <w:basedOn w:val="Normal"/>
    <w:rsid w:val="007F4D3A"/>
  </w:style>
  <w:style w:type="table" w:styleId="TableGrid">
    <w:name w:val="Table Grid"/>
    <w:basedOn w:val="TableNormal"/>
    <w:rsid w:val="007F4D3A"/>
    <w:pPr>
      <w:spacing w:line="220" w:lineRule="exact"/>
      <w:ind w:firstLine="301"/>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F4D3A"/>
    <w:rPr>
      <w:rFonts w:ascii="Tahoma" w:hAnsi="Tahoma" w:cs="Tahoma"/>
      <w:sz w:val="16"/>
      <w:szCs w:val="16"/>
    </w:rPr>
  </w:style>
  <w:style w:type="character" w:styleId="CommentReference">
    <w:name w:val="annotation reference"/>
    <w:basedOn w:val="DefaultParagraphFont"/>
    <w:semiHidden/>
    <w:unhideWhenUsed/>
    <w:rsid w:val="007F4D3A"/>
    <w:rPr>
      <w:sz w:val="18"/>
      <w:szCs w:val="18"/>
    </w:rPr>
  </w:style>
  <w:style w:type="paragraph" w:styleId="CommentText">
    <w:name w:val="annotation text"/>
    <w:basedOn w:val="Normal"/>
    <w:link w:val="CommentTextChar"/>
    <w:unhideWhenUsed/>
    <w:rsid w:val="007F4D3A"/>
    <w:pPr>
      <w:jc w:val="left"/>
    </w:pPr>
  </w:style>
  <w:style w:type="character" w:customStyle="1" w:styleId="CommentTextChar">
    <w:name w:val="Comment Text Char"/>
    <w:basedOn w:val="DefaultParagraphFont"/>
    <w:link w:val="CommentText"/>
    <w:rsid w:val="007F4D3A"/>
    <w:rPr>
      <w:lang w:val="en-GB" w:eastAsia="en-US"/>
    </w:rPr>
  </w:style>
  <w:style w:type="paragraph" w:styleId="CommentSubject">
    <w:name w:val="annotation subject"/>
    <w:basedOn w:val="CommentText"/>
    <w:next w:val="CommentText"/>
    <w:link w:val="CommentSubjectChar"/>
    <w:semiHidden/>
    <w:unhideWhenUsed/>
    <w:rsid w:val="007F4D3A"/>
    <w:rPr>
      <w:b/>
      <w:bCs/>
    </w:rPr>
  </w:style>
  <w:style w:type="character" w:customStyle="1" w:styleId="CommentSubjectChar">
    <w:name w:val="Comment Subject Char"/>
    <w:basedOn w:val="CommentTextChar"/>
    <w:link w:val="CommentSubject"/>
    <w:semiHidden/>
    <w:rsid w:val="007F4D3A"/>
    <w:rPr>
      <w:b/>
      <w:bCs/>
      <w:lang w:val="en-GB" w:eastAsia="en-US"/>
    </w:rPr>
  </w:style>
  <w:style w:type="character" w:styleId="PlaceholderText">
    <w:name w:val="Placeholder Text"/>
    <w:basedOn w:val="DefaultParagraphFont"/>
    <w:uiPriority w:val="99"/>
    <w:semiHidden/>
    <w:rsid w:val="007F4D3A"/>
    <w:rPr>
      <w:color w:val="808080"/>
    </w:rPr>
  </w:style>
  <w:style w:type="paragraph" w:styleId="Revision">
    <w:name w:val="Revision"/>
    <w:hidden/>
    <w:uiPriority w:val="99"/>
    <w:semiHidden/>
    <w:rsid w:val="007F4D3A"/>
    <w:rPr>
      <w:lang w:val="en-GB" w:eastAsia="en-US"/>
    </w:rPr>
  </w:style>
  <w:style w:type="paragraph" w:styleId="ListParagraph">
    <w:name w:val="List Paragraph"/>
    <w:basedOn w:val="Normal"/>
    <w:uiPriority w:val="34"/>
    <w:qFormat/>
    <w:rsid w:val="007F4D3A"/>
    <w:pPr>
      <w:ind w:leftChars="400" w:left="840"/>
    </w:pPr>
  </w:style>
  <w:style w:type="table" w:customStyle="1" w:styleId="ListTable3-Accent51">
    <w:name w:val="List Table 3 - Accent 51"/>
    <w:basedOn w:val="TableNormal"/>
    <w:uiPriority w:val="48"/>
    <w:rsid w:val="00FE215F"/>
    <w:rPr>
      <w:rFonts w:asciiTheme="minorHAnsi" w:hAnsiTheme="minorHAnsi" w:cstheme="minorBidi"/>
      <w:sz w:val="22"/>
      <w:szCs w:val="22"/>
      <w:lang w:val="el-GR" w:eastAsia="el-GR"/>
    </w:r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GridTable4">
    <w:name w:val="Grid Table 4"/>
    <w:basedOn w:val="TableNormal"/>
    <w:uiPriority w:val="49"/>
    <w:rsid w:val="00FE215F"/>
    <w:rPr>
      <w:rFonts w:asciiTheme="minorHAnsi" w:hAnsiTheme="minorHAnsi" w:cstheme="minorBidi"/>
      <w:sz w:val="22"/>
      <w:szCs w:val="22"/>
      <w:lang w:val="el-GR" w:eastAsia="el-GR"/>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otnoteTextChar">
    <w:name w:val="Footnote Text Char"/>
    <w:basedOn w:val="DefaultParagraphFont"/>
    <w:link w:val="FootnoteText"/>
    <w:uiPriority w:val="99"/>
    <w:semiHidden/>
    <w:rsid w:val="00FB401A"/>
    <w:rPr>
      <w:sz w:val="18"/>
      <w:lang w:val="en-GB" w:eastAsia="en-US"/>
    </w:rPr>
  </w:style>
</w:styles>
</file>

<file path=word/webSettings.xml><?xml version="1.0" encoding="utf-8"?>
<w:webSettings xmlns:r="http://schemas.openxmlformats.org/officeDocument/2006/relationships" xmlns:w="http://schemas.openxmlformats.org/wordprocessingml/2006/main">
  <w:divs>
    <w:div w:id="81805068">
      <w:bodyDiv w:val="1"/>
      <w:marLeft w:val="0"/>
      <w:marRight w:val="0"/>
      <w:marTop w:val="0"/>
      <w:marBottom w:val="0"/>
      <w:divBdr>
        <w:top w:val="none" w:sz="0" w:space="0" w:color="auto"/>
        <w:left w:val="none" w:sz="0" w:space="0" w:color="auto"/>
        <w:bottom w:val="none" w:sz="0" w:space="0" w:color="auto"/>
        <w:right w:val="none" w:sz="0" w:space="0" w:color="auto"/>
      </w:divBdr>
      <w:divsChild>
        <w:div w:id="780495384">
          <w:marLeft w:val="0"/>
          <w:marRight w:val="0"/>
          <w:marTop w:val="0"/>
          <w:marBottom w:val="0"/>
          <w:divBdr>
            <w:top w:val="none" w:sz="0" w:space="0" w:color="auto"/>
            <w:left w:val="none" w:sz="0" w:space="0" w:color="auto"/>
            <w:bottom w:val="none" w:sz="0" w:space="0" w:color="auto"/>
            <w:right w:val="none" w:sz="0" w:space="0" w:color="auto"/>
          </w:divBdr>
        </w:div>
        <w:div w:id="855732405">
          <w:marLeft w:val="0"/>
          <w:marRight w:val="0"/>
          <w:marTop w:val="0"/>
          <w:marBottom w:val="0"/>
          <w:divBdr>
            <w:top w:val="none" w:sz="0" w:space="0" w:color="auto"/>
            <w:left w:val="none" w:sz="0" w:space="0" w:color="auto"/>
            <w:bottom w:val="none" w:sz="0" w:space="0" w:color="auto"/>
            <w:right w:val="none" w:sz="0" w:space="0" w:color="auto"/>
          </w:divBdr>
        </w:div>
      </w:divsChild>
    </w:div>
    <w:div w:id="120196078">
      <w:bodyDiv w:val="1"/>
      <w:marLeft w:val="0"/>
      <w:marRight w:val="0"/>
      <w:marTop w:val="0"/>
      <w:marBottom w:val="0"/>
      <w:divBdr>
        <w:top w:val="none" w:sz="0" w:space="0" w:color="auto"/>
        <w:left w:val="none" w:sz="0" w:space="0" w:color="auto"/>
        <w:bottom w:val="none" w:sz="0" w:space="0" w:color="auto"/>
        <w:right w:val="none" w:sz="0" w:space="0" w:color="auto"/>
      </w:divBdr>
    </w:div>
    <w:div w:id="132526160">
      <w:bodyDiv w:val="1"/>
      <w:marLeft w:val="0"/>
      <w:marRight w:val="0"/>
      <w:marTop w:val="0"/>
      <w:marBottom w:val="0"/>
      <w:divBdr>
        <w:top w:val="none" w:sz="0" w:space="0" w:color="auto"/>
        <w:left w:val="none" w:sz="0" w:space="0" w:color="auto"/>
        <w:bottom w:val="none" w:sz="0" w:space="0" w:color="auto"/>
        <w:right w:val="none" w:sz="0" w:space="0" w:color="auto"/>
      </w:divBdr>
    </w:div>
    <w:div w:id="184907467">
      <w:bodyDiv w:val="1"/>
      <w:marLeft w:val="0"/>
      <w:marRight w:val="0"/>
      <w:marTop w:val="0"/>
      <w:marBottom w:val="0"/>
      <w:divBdr>
        <w:top w:val="none" w:sz="0" w:space="0" w:color="auto"/>
        <w:left w:val="none" w:sz="0" w:space="0" w:color="auto"/>
        <w:bottom w:val="none" w:sz="0" w:space="0" w:color="auto"/>
        <w:right w:val="none" w:sz="0" w:space="0" w:color="auto"/>
      </w:divBdr>
    </w:div>
    <w:div w:id="187958704">
      <w:bodyDiv w:val="1"/>
      <w:marLeft w:val="0"/>
      <w:marRight w:val="0"/>
      <w:marTop w:val="0"/>
      <w:marBottom w:val="0"/>
      <w:divBdr>
        <w:top w:val="none" w:sz="0" w:space="0" w:color="auto"/>
        <w:left w:val="none" w:sz="0" w:space="0" w:color="auto"/>
        <w:bottom w:val="none" w:sz="0" w:space="0" w:color="auto"/>
        <w:right w:val="none" w:sz="0" w:space="0" w:color="auto"/>
      </w:divBdr>
    </w:div>
    <w:div w:id="416243893">
      <w:bodyDiv w:val="1"/>
      <w:marLeft w:val="0"/>
      <w:marRight w:val="0"/>
      <w:marTop w:val="0"/>
      <w:marBottom w:val="0"/>
      <w:divBdr>
        <w:top w:val="none" w:sz="0" w:space="0" w:color="auto"/>
        <w:left w:val="none" w:sz="0" w:space="0" w:color="auto"/>
        <w:bottom w:val="none" w:sz="0" w:space="0" w:color="auto"/>
        <w:right w:val="none" w:sz="0" w:space="0" w:color="auto"/>
      </w:divBdr>
    </w:div>
    <w:div w:id="470680308">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44827229">
      <w:bodyDiv w:val="1"/>
      <w:marLeft w:val="0"/>
      <w:marRight w:val="0"/>
      <w:marTop w:val="0"/>
      <w:marBottom w:val="0"/>
      <w:divBdr>
        <w:top w:val="none" w:sz="0" w:space="0" w:color="auto"/>
        <w:left w:val="none" w:sz="0" w:space="0" w:color="auto"/>
        <w:bottom w:val="none" w:sz="0" w:space="0" w:color="auto"/>
        <w:right w:val="none" w:sz="0" w:space="0" w:color="auto"/>
      </w:divBdr>
    </w:div>
    <w:div w:id="604852773">
      <w:bodyDiv w:val="1"/>
      <w:marLeft w:val="0"/>
      <w:marRight w:val="0"/>
      <w:marTop w:val="0"/>
      <w:marBottom w:val="0"/>
      <w:divBdr>
        <w:top w:val="none" w:sz="0" w:space="0" w:color="auto"/>
        <w:left w:val="none" w:sz="0" w:space="0" w:color="auto"/>
        <w:bottom w:val="none" w:sz="0" w:space="0" w:color="auto"/>
        <w:right w:val="none" w:sz="0" w:space="0" w:color="auto"/>
      </w:divBdr>
    </w:div>
    <w:div w:id="614677403">
      <w:bodyDiv w:val="1"/>
      <w:marLeft w:val="0"/>
      <w:marRight w:val="0"/>
      <w:marTop w:val="0"/>
      <w:marBottom w:val="0"/>
      <w:divBdr>
        <w:top w:val="none" w:sz="0" w:space="0" w:color="auto"/>
        <w:left w:val="none" w:sz="0" w:space="0" w:color="auto"/>
        <w:bottom w:val="none" w:sz="0" w:space="0" w:color="auto"/>
        <w:right w:val="none" w:sz="0" w:space="0" w:color="auto"/>
      </w:divBdr>
    </w:div>
    <w:div w:id="810099133">
      <w:bodyDiv w:val="1"/>
      <w:marLeft w:val="0"/>
      <w:marRight w:val="0"/>
      <w:marTop w:val="0"/>
      <w:marBottom w:val="0"/>
      <w:divBdr>
        <w:top w:val="none" w:sz="0" w:space="0" w:color="auto"/>
        <w:left w:val="none" w:sz="0" w:space="0" w:color="auto"/>
        <w:bottom w:val="none" w:sz="0" w:space="0" w:color="auto"/>
        <w:right w:val="none" w:sz="0" w:space="0" w:color="auto"/>
      </w:divBdr>
    </w:div>
    <w:div w:id="837382170">
      <w:bodyDiv w:val="1"/>
      <w:marLeft w:val="0"/>
      <w:marRight w:val="0"/>
      <w:marTop w:val="0"/>
      <w:marBottom w:val="0"/>
      <w:divBdr>
        <w:top w:val="none" w:sz="0" w:space="0" w:color="auto"/>
        <w:left w:val="none" w:sz="0" w:space="0" w:color="auto"/>
        <w:bottom w:val="none" w:sz="0" w:space="0" w:color="auto"/>
        <w:right w:val="none" w:sz="0" w:space="0" w:color="auto"/>
      </w:divBdr>
    </w:div>
    <w:div w:id="935596389">
      <w:bodyDiv w:val="1"/>
      <w:marLeft w:val="0"/>
      <w:marRight w:val="0"/>
      <w:marTop w:val="0"/>
      <w:marBottom w:val="0"/>
      <w:divBdr>
        <w:top w:val="none" w:sz="0" w:space="0" w:color="auto"/>
        <w:left w:val="none" w:sz="0" w:space="0" w:color="auto"/>
        <w:bottom w:val="none" w:sz="0" w:space="0" w:color="auto"/>
        <w:right w:val="none" w:sz="0" w:space="0" w:color="auto"/>
      </w:divBdr>
    </w:div>
    <w:div w:id="971400623">
      <w:bodyDiv w:val="1"/>
      <w:marLeft w:val="0"/>
      <w:marRight w:val="0"/>
      <w:marTop w:val="0"/>
      <w:marBottom w:val="0"/>
      <w:divBdr>
        <w:top w:val="none" w:sz="0" w:space="0" w:color="auto"/>
        <w:left w:val="none" w:sz="0" w:space="0" w:color="auto"/>
        <w:bottom w:val="none" w:sz="0" w:space="0" w:color="auto"/>
        <w:right w:val="none" w:sz="0" w:space="0" w:color="auto"/>
      </w:divBdr>
    </w:div>
    <w:div w:id="1021392272">
      <w:bodyDiv w:val="1"/>
      <w:marLeft w:val="0"/>
      <w:marRight w:val="0"/>
      <w:marTop w:val="0"/>
      <w:marBottom w:val="0"/>
      <w:divBdr>
        <w:top w:val="none" w:sz="0" w:space="0" w:color="auto"/>
        <w:left w:val="none" w:sz="0" w:space="0" w:color="auto"/>
        <w:bottom w:val="none" w:sz="0" w:space="0" w:color="auto"/>
        <w:right w:val="none" w:sz="0" w:space="0" w:color="auto"/>
      </w:divBdr>
    </w:div>
    <w:div w:id="1088189657">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152868472">
      <w:bodyDiv w:val="1"/>
      <w:marLeft w:val="0"/>
      <w:marRight w:val="0"/>
      <w:marTop w:val="0"/>
      <w:marBottom w:val="0"/>
      <w:divBdr>
        <w:top w:val="none" w:sz="0" w:space="0" w:color="auto"/>
        <w:left w:val="none" w:sz="0" w:space="0" w:color="auto"/>
        <w:bottom w:val="none" w:sz="0" w:space="0" w:color="auto"/>
        <w:right w:val="none" w:sz="0" w:space="0" w:color="auto"/>
      </w:divBdr>
    </w:div>
    <w:div w:id="1162546256">
      <w:bodyDiv w:val="1"/>
      <w:marLeft w:val="0"/>
      <w:marRight w:val="0"/>
      <w:marTop w:val="0"/>
      <w:marBottom w:val="0"/>
      <w:divBdr>
        <w:top w:val="none" w:sz="0" w:space="0" w:color="auto"/>
        <w:left w:val="none" w:sz="0" w:space="0" w:color="auto"/>
        <w:bottom w:val="none" w:sz="0" w:space="0" w:color="auto"/>
        <w:right w:val="none" w:sz="0" w:space="0" w:color="auto"/>
      </w:divBdr>
    </w:div>
    <w:div w:id="1573849388">
      <w:bodyDiv w:val="1"/>
      <w:marLeft w:val="0"/>
      <w:marRight w:val="0"/>
      <w:marTop w:val="0"/>
      <w:marBottom w:val="0"/>
      <w:divBdr>
        <w:top w:val="none" w:sz="0" w:space="0" w:color="auto"/>
        <w:left w:val="none" w:sz="0" w:space="0" w:color="auto"/>
        <w:bottom w:val="none" w:sz="0" w:space="0" w:color="auto"/>
        <w:right w:val="none" w:sz="0" w:space="0" w:color="auto"/>
      </w:divBdr>
    </w:div>
    <w:div w:id="1715999490">
      <w:bodyDiv w:val="1"/>
      <w:marLeft w:val="0"/>
      <w:marRight w:val="0"/>
      <w:marTop w:val="0"/>
      <w:marBottom w:val="0"/>
      <w:divBdr>
        <w:top w:val="none" w:sz="0" w:space="0" w:color="auto"/>
        <w:left w:val="none" w:sz="0" w:space="0" w:color="auto"/>
        <w:bottom w:val="none" w:sz="0" w:space="0" w:color="auto"/>
        <w:right w:val="none" w:sz="0" w:space="0" w:color="auto"/>
      </w:divBdr>
    </w:div>
    <w:div w:id="1758482189">
      <w:bodyDiv w:val="1"/>
      <w:marLeft w:val="0"/>
      <w:marRight w:val="0"/>
      <w:marTop w:val="0"/>
      <w:marBottom w:val="0"/>
      <w:divBdr>
        <w:top w:val="none" w:sz="0" w:space="0" w:color="auto"/>
        <w:left w:val="none" w:sz="0" w:space="0" w:color="auto"/>
        <w:bottom w:val="none" w:sz="0" w:space="0" w:color="auto"/>
        <w:right w:val="none" w:sz="0" w:space="0" w:color="auto"/>
      </w:divBdr>
    </w:div>
    <w:div w:id="1932010423">
      <w:bodyDiv w:val="1"/>
      <w:marLeft w:val="0"/>
      <w:marRight w:val="0"/>
      <w:marTop w:val="0"/>
      <w:marBottom w:val="0"/>
      <w:divBdr>
        <w:top w:val="none" w:sz="0" w:space="0" w:color="auto"/>
        <w:left w:val="none" w:sz="0" w:space="0" w:color="auto"/>
        <w:bottom w:val="none" w:sz="0" w:space="0" w:color="auto"/>
        <w:right w:val="none" w:sz="0" w:space="0" w:color="auto"/>
      </w:divBdr>
    </w:div>
    <w:div w:id="2009671765">
      <w:bodyDiv w:val="1"/>
      <w:marLeft w:val="0"/>
      <w:marRight w:val="0"/>
      <w:marTop w:val="0"/>
      <w:marBottom w:val="0"/>
      <w:divBdr>
        <w:top w:val="none" w:sz="0" w:space="0" w:color="auto"/>
        <w:left w:val="none" w:sz="0" w:space="0" w:color="auto"/>
        <w:bottom w:val="none" w:sz="0" w:space="0" w:color="auto"/>
        <w:right w:val="none" w:sz="0" w:space="0" w:color="auto"/>
      </w:divBdr>
    </w:div>
    <w:div w:id="203530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unce-project.e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managecancer.eu" TargetMode="External"/><Relationship Id="rId17" Type="http://schemas.openxmlformats.org/officeDocument/2006/relationships/hyperlink" Target="https://en.wikipedia.org/wiki/SHA-2" TargetMode="External"/><Relationship Id="rId2" Type="http://schemas.openxmlformats.org/officeDocument/2006/relationships/numbering" Target="numbering.xml"/><Relationship Id="rId16" Type="http://schemas.openxmlformats.org/officeDocument/2006/relationships/hyperlink" Target="https://github.com/paulhendricks/anonymiz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emrbots.org/"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managecancer.eu/" TargetMode="External"/><Relationship Id="rId14" Type="http://schemas.openxmlformats.org/officeDocument/2006/relationships/hyperlink" Target="http://mypal-project.eu/"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rcid.org/0000-0002-8442-4630" TargetMode="External"/><Relationship Id="rId2" Type="http://schemas.openxmlformats.org/officeDocument/2006/relationships/hyperlink" Target="https://orcid.org/0000-0002-9917-4486" TargetMode="External"/><Relationship Id="rId1" Type="http://schemas.openxmlformats.org/officeDocument/2006/relationships/image" Target="media/image2.png"/><Relationship Id="rId5" Type="http://schemas.openxmlformats.org/officeDocument/2006/relationships/hyperlink" Target="https://orcid.org/0000-0002-3763-191X" TargetMode="Externa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A15AD-168C-4C21-8D68-3AEEE9A82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Template>
  <TotalTime>239</TotalTime>
  <Pages>8</Pages>
  <Words>4048</Words>
  <Characters>23522</Characters>
  <Application>Microsoft Office Word</Application>
  <DocSecurity>0</DocSecurity>
  <Lines>691</Lines>
  <Paragraphs>182</Paragraphs>
  <ScaleCrop>false</ScaleCrop>
  <HeadingPairs>
    <vt:vector size="6" baseType="variant">
      <vt:variant>
        <vt:lpstr>Title</vt:lpstr>
      </vt:variant>
      <vt:variant>
        <vt:i4>1</vt:i4>
      </vt:variant>
      <vt:variant>
        <vt:lpstr>Τίτλος</vt:lpstr>
      </vt:variant>
      <vt:variant>
        <vt:i4>1</vt:i4>
      </vt:variant>
      <vt:variant>
        <vt:lpstr>タイトル</vt:lpstr>
      </vt:variant>
      <vt:variant>
        <vt:i4>1</vt:i4>
      </vt:variant>
    </vt:vector>
  </HeadingPairs>
  <TitlesOfParts>
    <vt:vector size="3" baseType="lpstr">
      <vt:lpstr/>
      <vt:lpstr/>
      <vt:lpstr/>
    </vt:vector>
  </TitlesOfParts>
  <Company>INSTICC</Company>
  <LinksUpToDate>false</LinksUpToDate>
  <CharactersWithSpaces>27388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INSTICC</dc:creator>
  <cp:lastModifiedBy>blacklion</cp:lastModifiedBy>
  <cp:revision>44</cp:revision>
  <cp:lastPrinted>2018-12-12T13:06:00Z</cp:lastPrinted>
  <dcterms:created xsi:type="dcterms:W3CDTF">2019-02-20T11:20:00Z</dcterms:created>
  <dcterms:modified xsi:type="dcterms:W3CDTF">2019-03-20T16:23:00Z</dcterms:modified>
</cp:coreProperties>
</file>