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9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Fonte: Astah Professional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select * from produto p where p.quantidadeestoque &gt;= 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select ftp.filial_id, p.id from filial_tem_produtos ftp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inner join produto p ON p.quantidadeestoque &gt;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where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ftp.filial_id = 60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 select * from pedido_tem_itens pti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inner join pedidoestoque pe ON pe.id = pti.pedido_id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inner join itenspedido ip ON ip.id = pti.pedido_itens_id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inner join produto p ON p.id = 7993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select pe.id, fp.nome from pedidoestoque pe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inner join formapagamento fp ON pe.formapagamento_id = fp.id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select pe.id as id_pedido, sum (ip.valortotal) as pedido_soma_total from pedidoestoque pe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 xml:space="preserve">inner join pedido_tem_itens pti ON pti.pedido_id = pe.id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ab/>
        <w:t xml:space="preserve">inner join itenspedido ip ON ip.id = pti.pedido_itens_id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group by pe.id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pe.id as id_pedido from pedidoestoque pe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inner join pedido_tem_itens pti ON pti.pedido_id = pe.id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inner join itenspedido ip ON ip.id = pti.pedido_itens_id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group by pe.id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HAVING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sum (ip.quantidade) &gt; 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TABELAS DO BANCO DE DADOS GERADA PELO HIBERNATE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8595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Fonte: PgAdmin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