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81AA4" w14:textId="77777777" w:rsidR="00D6042D" w:rsidRPr="00FF5376" w:rsidRDefault="00D6042D" w:rsidP="0078573D">
      <w:pPr>
        <w:ind w:left="708" w:hanging="708"/>
        <w:jc w:val="center"/>
        <w:rPr>
          <w:rFonts w:ascii="Times New Roman" w:hAnsi="Times New Roman" w:cs="Times New Roman"/>
          <w:sz w:val="24"/>
          <w:szCs w:val="24"/>
        </w:rPr>
      </w:pPr>
      <w:r w:rsidRPr="00FF5376">
        <w:rPr>
          <w:rFonts w:ascii="Times New Roman" w:hAnsi="Times New Roman" w:cs="Times New Roman"/>
          <w:noProof/>
        </w:rPr>
        <w:drawing>
          <wp:inline distT="0" distB="0" distL="0" distR="0" wp14:anchorId="4ECE397C" wp14:editId="58802A54">
            <wp:extent cx="5737860" cy="1866900"/>
            <wp:effectExtent l="0" t="0" r="0" b="0"/>
            <wp:docPr id="906197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60" cy="1866900"/>
                    </a:xfrm>
                    <a:prstGeom prst="rect">
                      <a:avLst/>
                    </a:prstGeom>
                    <a:noFill/>
                    <a:ln>
                      <a:noFill/>
                    </a:ln>
                  </pic:spPr>
                </pic:pic>
              </a:graphicData>
            </a:graphic>
          </wp:inline>
        </w:drawing>
      </w:r>
    </w:p>
    <w:p w14:paraId="2532F17A" w14:textId="77777777" w:rsidR="00D6042D" w:rsidRPr="00FF5376" w:rsidRDefault="00D6042D" w:rsidP="00D6042D">
      <w:pPr>
        <w:jc w:val="center"/>
        <w:rPr>
          <w:rFonts w:ascii="Times New Roman" w:hAnsi="Times New Roman" w:cs="Times New Roman"/>
          <w:sz w:val="24"/>
          <w:szCs w:val="24"/>
        </w:rPr>
      </w:pPr>
    </w:p>
    <w:p w14:paraId="2E669E60" w14:textId="77777777" w:rsidR="00D6042D" w:rsidRDefault="00D6042D" w:rsidP="00D6042D">
      <w:pPr>
        <w:jc w:val="center"/>
        <w:rPr>
          <w:rFonts w:ascii="Times New Roman" w:hAnsi="Times New Roman" w:cs="Times New Roman"/>
          <w:sz w:val="24"/>
          <w:szCs w:val="24"/>
        </w:rPr>
      </w:pPr>
    </w:p>
    <w:p w14:paraId="692DD852" w14:textId="77777777" w:rsidR="000616A3" w:rsidRPr="00FF5376" w:rsidRDefault="000616A3" w:rsidP="00D6042D">
      <w:pPr>
        <w:jc w:val="center"/>
        <w:rPr>
          <w:rFonts w:ascii="Times New Roman" w:hAnsi="Times New Roman" w:cs="Times New Roman"/>
          <w:sz w:val="24"/>
          <w:szCs w:val="24"/>
        </w:rPr>
      </w:pPr>
    </w:p>
    <w:p w14:paraId="31D6A689" w14:textId="77777777" w:rsidR="00D6042D" w:rsidRPr="00FF5376" w:rsidRDefault="00D6042D" w:rsidP="00D6042D">
      <w:pPr>
        <w:jc w:val="center"/>
        <w:rPr>
          <w:rFonts w:ascii="Times New Roman" w:hAnsi="Times New Roman" w:cs="Times New Roman"/>
          <w:sz w:val="24"/>
          <w:szCs w:val="24"/>
        </w:rPr>
      </w:pPr>
    </w:p>
    <w:p w14:paraId="12BFB18F" w14:textId="77777777" w:rsidR="00D6042D" w:rsidRPr="00FF5376" w:rsidRDefault="00D6042D" w:rsidP="00D6042D">
      <w:pPr>
        <w:jc w:val="center"/>
        <w:rPr>
          <w:rFonts w:ascii="Times New Roman" w:hAnsi="Times New Roman" w:cs="Times New Roman"/>
          <w:sz w:val="44"/>
          <w:szCs w:val="44"/>
        </w:rPr>
      </w:pPr>
      <w:r w:rsidRPr="00FF5376">
        <w:rPr>
          <w:rFonts w:ascii="Times New Roman" w:hAnsi="Times New Roman" w:cs="Times New Roman"/>
          <w:sz w:val="44"/>
          <w:szCs w:val="44"/>
        </w:rPr>
        <w:t>Devops</w:t>
      </w:r>
    </w:p>
    <w:p w14:paraId="5F0B81FB" w14:textId="77777777" w:rsidR="00D6042D" w:rsidRPr="00FF5376" w:rsidRDefault="00D6042D" w:rsidP="00D6042D">
      <w:pPr>
        <w:jc w:val="center"/>
        <w:rPr>
          <w:rFonts w:ascii="Times New Roman" w:hAnsi="Times New Roman" w:cs="Times New Roman"/>
          <w:sz w:val="44"/>
          <w:szCs w:val="44"/>
        </w:rPr>
      </w:pPr>
    </w:p>
    <w:p w14:paraId="57865B84" w14:textId="77777777" w:rsidR="00D6042D" w:rsidRPr="00FF5376" w:rsidRDefault="00D6042D" w:rsidP="00D6042D">
      <w:pPr>
        <w:jc w:val="center"/>
        <w:rPr>
          <w:rFonts w:ascii="Times New Roman" w:hAnsi="Times New Roman" w:cs="Times New Roman"/>
          <w:sz w:val="44"/>
          <w:szCs w:val="44"/>
        </w:rPr>
      </w:pPr>
    </w:p>
    <w:p w14:paraId="5871AEEB" w14:textId="77777777" w:rsidR="00D6042D" w:rsidRPr="000616A3" w:rsidRDefault="00D6042D" w:rsidP="00D6042D">
      <w:pPr>
        <w:jc w:val="center"/>
        <w:rPr>
          <w:rFonts w:ascii="Times New Roman" w:hAnsi="Times New Roman" w:cs="Times New Roman"/>
          <w:b/>
          <w:bCs/>
          <w:sz w:val="48"/>
          <w:szCs w:val="48"/>
        </w:rPr>
      </w:pPr>
      <w:r w:rsidRPr="000616A3">
        <w:rPr>
          <w:rFonts w:ascii="Times New Roman" w:hAnsi="Times New Roman" w:cs="Times New Roman"/>
          <w:b/>
          <w:bCs/>
          <w:sz w:val="48"/>
          <w:szCs w:val="48"/>
        </w:rPr>
        <w:t>Entregable 1</w:t>
      </w:r>
    </w:p>
    <w:p w14:paraId="1C5050A7" w14:textId="77777777" w:rsidR="00D6042D" w:rsidRPr="00FF5376" w:rsidRDefault="00D6042D" w:rsidP="00D6042D">
      <w:pPr>
        <w:jc w:val="center"/>
        <w:rPr>
          <w:rFonts w:ascii="Times New Roman" w:hAnsi="Times New Roman" w:cs="Times New Roman"/>
          <w:sz w:val="36"/>
          <w:szCs w:val="36"/>
        </w:rPr>
      </w:pPr>
    </w:p>
    <w:p w14:paraId="5032E3FE" w14:textId="77777777" w:rsidR="00D6042D" w:rsidRPr="00FF5376" w:rsidRDefault="00D6042D" w:rsidP="00D6042D">
      <w:pPr>
        <w:jc w:val="center"/>
        <w:rPr>
          <w:rFonts w:ascii="Times New Roman" w:hAnsi="Times New Roman" w:cs="Times New Roman"/>
          <w:sz w:val="36"/>
          <w:szCs w:val="36"/>
        </w:rPr>
      </w:pPr>
    </w:p>
    <w:p w14:paraId="4B61727F" w14:textId="77777777" w:rsidR="00D6042D" w:rsidRPr="00FF5376" w:rsidRDefault="00D6042D" w:rsidP="00D6042D">
      <w:pPr>
        <w:jc w:val="center"/>
        <w:rPr>
          <w:rFonts w:ascii="Times New Roman" w:hAnsi="Times New Roman" w:cs="Times New Roman"/>
          <w:sz w:val="36"/>
          <w:szCs w:val="36"/>
        </w:rPr>
      </w:pPr>
    </w:p>
    <w:p w14:paraId="74724933" w14:textId="77777777" w:rsidR="00D6042D" w:rsidRPr="00FF5376" w:rsidRDefault="00D6042D" w:rsidP="00D6042D">
      <w:pPr>
        <w:jc w:val="center"/>
        <w:rPr>
          <w:rFonts w:ascii="Times New Roman" w:hAnsi="Times New Roman" w:cs="Times New Roman"/>
          <w:sz w:val="36"/>
          <w:szCs w:val="36"/>
        </w:rPr>
      </w:pPr>
    </w:p>
    <w:p w14:paraId="5F6F2C47" w14:textId="77777777" w:rsidR="00D6042D" w:rsidRPr="00FF5376" w:rsidRDefault="00D6042D" w:rsidP="00D6042D">
      <w:pPr>
        <w:jc w:val="center"/>
        <w:rPr>
          <w:rFonts w:ascii="Times New Roman" w:hAnsi="Times New Roman" w:cs="Times New Roman"/>
          <w:sz w:val="36"/>
          <w:szCs w:val="36"/>
        </w:rPr>
      </w:pPr>
    </w:p>
    <w:p w14:paraId="47027848" w14:textId="77777777" w:rsidR="00D6042D" w:rsidRPr="00FF5376" w:rsidRDefault="00D6042D" w:rsidP="00D6042D">
      <w:pPr>
        <w:jc w:val="center"/>
        <w:rPr>
          <w:rFonts w:ascii="Times New Roman" w:hAnsi="Times New Roman" w:cs="Times New Roman"/>
          <w:sz w:val="36"/>
          <w:szCs w:val="36"/>
        </w:rPr>
      </w:pPr>
    </w:p>
    <w:p w14:paraId="44CD4FDA" w14:textId="77777777" w:rsidR="00D6042D" w:rsidRPr="00FF5376" w:rsidRDefault="00D6042D" w:rsidP="00D6042D">
      <w:pPr>
        <w:jc w:val="center"/>
        <w:rPr>
          <w:rFonts w:ascii="Times New Roman" w:hAnsi="Times New Roman" w:cs="Times New Roman"/>
          <w:sz w:val="36"/>
          <w:szCs w:val="36"/>
        </w:rPr>
      </w:pPr>
    </w:p>
    <w:p w14:paraId="4568881D" w14:textId="77777777" w:rsidR="00D6042D" w:rsidRPr="00FF5376" w:rsidRDefault="00D6042D" w:rsidP="000616A3">
      <w:pPr>
        <w:rPr>
          <w:rFonts w:ascii="Times New Roman" w:hAnsi="Times New Roman" w:cs="Times New Roman"/>
          <w:sz w:val="36"/>
          <w:szCs w:val="36"/>
        </w:rPr>
      </w:pPr>
    </w:p>
    <w:p w14:paraId="563AA550" w14:textId="77777777" w:rsidR="00D6042D" w:rsidRPr="00FF5376" w:rsidRDefault="00D6042D" w:rsidP="00D6042D">
      <w:pPr>
        <w:jc w:val="center"/>
        <w:rPr>
          <w:rFonts w:ascii="Times New Roman" w:hAnsi="Times New Roman" w:cs="Times New Roman"/>
          <w:sz w:val="36"/>
          <w:szCs w:val="36"/>
        </w:rPr>
      </w:pPr>
    </w:p>
    <w:p w14:paraId="22E4D3AB" w14:textId="77777777" w:rsidR="00D6042D" w:rsidRPr="00FF5376" w:rsidRDefault="00D6042D" w:rsidP="00D6042D">
      <w:pPr>
        <w:jc w:val="center"/>
        <w:rPr>
          <w:rFonts w:ascii="Times New Roman" w:hAnsi="Times New Roman" w:cs="Times New Roman"/>
          <w:sz w:val="36"/>
          <w:szCs w:val="36"/>
        </w:rPr>
      </w:pPr>
    </w:p>
    <w:p w14:paraId="3F990649" w14:textId="77777777" w:rsidR="00D6042D" w:rsidRPr="00FF5376" w:rsidRDefault="00D6042D" w:rsidP="00D6042D">
      <w:pPr>
        <w:jc w:val="center"/>
        <w:rPr>
          <w:rFonts w:ascii="Times New Roman" w:hAnsi="Times New Roman" w:cs="Times New Roman"/>
          <w:sz w:val="36"/>
          <w:szCs w:val="36"/>
        </w:rPr>
      </w:pPr>
    </w:p>
    <w:p w14:paraId="6C92FD14" w14:textId="77777777" w:rsidR="00D6042D" w:rsidRPr="00FF5376" w:rsidRDefault="00D6042D" w:rsidP="00D6042D">
      <w:pPr>
        <w:jc w:val="center"/>
        <w:rPr>
          <w:rFonts w:ascii="Times New Roman" w:hAnsi="Times New Roman" w:cs="Times New Roman"/>
          <w:sz w:val="36"/>
          <w:szCs w:val="36"/>
        </w:rPr>
      </w:pPr>
    </w:p>
    <w:p w14:paraId="5E03CAF2" w14:textId="77777777" w:rsidR="00D6042D" w:rsidRPr="00FF5376" w:rsidRDefault="00D6042D" w:rsidP="00D6042D">
      <w:pPr>
        <w:jc w:val="center"/>
        <w:rPr>
          <w:rFonts w:ascii="Times New Roman" w:hAnsi="Times New Roman" w:cs="Times New Roman"/>
          <w:sz w:val="36"/>
          <w:szCs w:val="36"/>
        </w:rPr>
      </w:pPr>
    </w:p>
    <w:p w14:paraId="528D884B" w14:textId="77777777" w:rsidR="00D6042D" w:rsidRPr="000616A3" w:rsidRDefault="00D6042D" w:rsidP="00D6042D">
      <w:pPr>
        <w:jc w:val="center"/>
        <w:rPr>
          <w:rFonts w:ascii="Times New Roman" w:hAnsi="Times New Roman" w:cs="Times New Roman"/>
          <w:sz w:val="30"/>
          <w:szCs w:val="30"/>
        </w:rPr>
      </w:pPr>
      <w:r w:rsidRPr="000616A3">
        <w:rPr>
          <w:rFonts w:ascii="Times New Roman" w:hAnsi="Times New Roman" w:cs="Times New Roman"/>
          <w:sz w:val="30"/>
          <w:szCs w:val="30"/>
        </w:rPr>
        <w:t>Milagros Briano</w:t>
      </w:r>
    </w:p>
    <w:p w14:paraId="1AB2920B" w14:textId="77777777" w:rsidR="00D6042D" w:rsidRPr="000616A3" w:rsidRDefault="00D6042D" w:rsidP="00D6042D">
      <w:pPr>
        <w:jc w:val="center"/>
        <w:rPr>
          <w:rFonts w:ascii="Times New Roman" w:hAnsi="Times New Roman" w:cs="Times New Roman"/>
          <w:sz w:val="30"/>
          <w:szCs w:val="30"/>
        </w:rPr>
      </w:pPr>
      <w:r w:rsidRPr="000616A3">
        <w:rPr>
          <w:rFonts w:ascii="Times New Roman" w:hAnsi="Times New Roman" w:cs="Times New Roman"/>
          <w:sz w:val="30"/>
          <w:szCs w:val="30"/>
        </w:rPr>
        <w:t>Belén Ferreira</w:t>
      </w:r>
    </w:p>
    <w:p w14:paraId="4F997FF2" w14:textId="77777777" w:rsidR="00D6042D" w:rsidRPr="000616A3" w:rsidRDefault="00D6042D" w:rsidP="00D6042D">
      <w:pPr>
        <w:jc w:val="center"/>
        <w:rPr>
          <w:rFonts w:ascii="Times New Roman" w:hAnsi="Times New Roman" w:cs="Times New Roman"/>
          <w:sz w:val="30"/>
          <w:szCs w:val="30"/>
        </w:rPr>
      </w:pPr>
      <w:r w:rsidRPr="000616A3">
        <w:rPr>
          <w:rFonts w:ascii="Times New Roman" w:hAnsi="Times New Roman" w:cs="Times New Roman"/>
          <w:sz w:val="30"/>
          <w:szCs w:val="30"/>
        </w:rPr>
        <w:t>María Noel Prieto</w:t>
      </w:r>
    </w:p>
    <w:p w14:paraId="632A63EB" w14:textId="77777777" w:rsidR="00D6042D" w:rsidRPr="00FF5376" w:rsidRDefault="00D6042D">
      <w:pPr>
        <w:pStyle w:val="Ttulo"/>
        <w:spacing w:after="100"/>
        <w:rPr>
          <w:rFonts w:ascii="Times New Roman" w:hAnsi="Times New Roman" w:cs="Times New Roman"/>
        </w:rPr>
      </w:pPr>
    </w:p>
    <w:p w14:paraId="54148699" w14:textId="77777777" w:rsidR="00EE4FE5" w:rsidRPr="00FF5376" w:rsidRDefault="00000000">
      <w:pPr>
        <w:pStyle w:val="Ttulo1"/>
        <w:spacing w:before="300" w:after="150"/>
        <w:rPr>
          <w:rFonts w:ascii="Times New Roman" w:hAnsi="Times New Roman" w:cs="Times New Roman"/>
          <w:color w:val="auto"/>
        </w:rPr>
      </w:pPr>
      <w:r w:rsidRPr="00FF5376">
        <w:rPr>
          <w:rFonts w:ascii="Times New Roman" w:hAnsi="Times New Roman" w:cs="Times New Roman"/>
          <w:color w:val="auto"/>
        </w:rPr>
        <w:lastRenderedPageBreak/>
        <w:t>1. Descripción del proyecto</w:t>
      </w:r>
    </w:p>
    <w:p w14:paraId="333687BE" w14:textId="77777777" w:rsidR="0078573D" w:rsidRPr="0078573D" w:rsidRDefault="0078573D" w:rsidP="0078573D">
      <w:pPr>
        <w:spacing w:after="120"/>
        <w:rPr>
          <w:rFonts w:ascii="Times New Roman" w:hAnsi="Times New Roman" w:cs="Times New Roman"/>
        </w:rPr>
      </w:pPr>
      <w:r w:rsidRPr="0078573D">
        <w:rPr>
          <w:rFonts w:ascii="Times New Roman" w:hAnsi="Times New Roman" w:cs="Times New Roman"/>
        </w:rPr>
        <w:t>Gestor de Gastos es una aplicación web para registrar y visualizar gastos personales. La idea parte de una necesidad cotidiana: mucha gente quiere llevar el control de en qué se le va la plata, pero las herramientas que existen suelen ser más complejas de lo necesario. Nuestra propuesta es una app mínima y directa que, además, funciona como caso de estudio ideal para el objetivo real del entregable: incorporar prácticas de DevOps —contenerización, despliegue en Kubernetes y estrategia blue/green— a un flujo de desarrollo.</w:t>
      </w:r>
    </w:p>
    <w:p w14:paraId="4E0260DC" w14:textId="77777777" w:rsidR="0078573D" w:rsidRPr="0078573D" w:rsidRDefault="0078573D" w:rsidP="0078573D">
      <w:pPr>
        <w:spacing w:after="120"/>
        <w:rPr>
          <w:rFonts w:ascii="Times New Roman" w:hAnsi="Times New Roman" w:cs="Times New Roman"/>
        </w:rPr>
      </w:pPr>
      <w:r w:rsidRPr="0078573D">
        <w:rPr>
          <w:rFonts w:ascii="Times New Roman" w:hAnsi="Times New Roman" w:cs="Times New Roman"/>
        </w:rPr>
        <w:t>La aplicación está compuesta por:</w:t>
      </w:r>
    </w:p>
    <w:p w14:paraId="4C4AB3C9" w14:textId="77777777" w:rsidR="0078573D" w:rsidRPr="0078573D" w:rsidRDefault="0078573D" w:rsidP="0078573D">
      <w:pPr>
        <w:numPr>
          <w:ilvl w:val="0"/>
          <w:numId w:val="3"/>
        </w:numPr>
        <w:spacing w:after="120"/>
        <w:rPr>
          <w:rFonts w:ascii="Times New Roman" w:hAnsi="Times New Roman" w:cs="Times New Roman"/>
        </w:rPr>
      </w:pPr>
      <w:r w:rsidRPr="0078573D">
        <w:rPr>
          <w:rFonts w:ascii="Times New Roman" w:hAnsi="Times New Roman" w:cs="Times New Roman"/>
          <w:b/>
          <w:bCs/>
        </w:rPr>
        <w:t xml:space="preserve">Backend: </w:t>
      </w:r>
      <w:r w:rsidRPr="0078573D">
        <w:rPr>
          <w:rFonts w:ascii="Times New Roman" w:hAnsi="Times New Roman" w:cs="Times New Roman"/>
        </w:rPr>
        <w:t>FastAPI (Python), que expone una API REST (/api/categorias, /api/gastos) y persiste los datos en SQLite. Elegimos FastAPI por ser liviano, rápido de levantar y con muy poca configuración, lo que nos permitió mantener el foco en el pipeline de despliegue y no en la app en sí. SQLite, por su parte, no requiere un servidor de base de datos aparte: la base es un único archivo, lo que resulta ideal para el alcance del curso.</w:t>
      </w:r>
    </w:p>
    <w:p w14:paraId="68DFF405" w14:textId="77777777" w:rsidR="0078573D" w:rsidRPr="0078573D" w:rsidRDefault="0078573D" w:rsidP="0078573D">
      <w:pPr>
        <w:numPr>
          <w:ilvl w:val="0"/>
          <w:numId w:val="3"/>
        </w:numPr>
        <w:spacing w:after="120"/>
        <w:rPr>
          <w:rFonts w:ascii="Times New Roman" w:hAnsi="Times New Roman" w:cs="Times New Roman"/>
        </w:rPr>
      </w:pPr>
      <w:r w:rsidRPr="0078573D">
        <w:rPr>
          <w:rFonts w:ascii="Times New Roman" w:hAnsi="Times New Roman" w:cs="Times New Roman"/>
          <w:b/>
          <w:bCs/>
        </w:rPr>
        <w:t xml:space="preserve">Frontend: </w:t>
      </w:r>
      <w:r w:rsidRPr="0078573D">
        <w:rPr>
          <w:rFonts w:ascii="Times New Roman" w:hAnsi="Times New Roman" w:cs="Times New Roman"/>
        </w:rPr>
        <w:t>HTML, CSS y JavaScript vanilla, servido como archivos estáticos por el propio backend. Sin frameworks ni build step, para no sumar complejidad innecesaria.</w:t>
      </w:r>
    </w:p>
    <w:p w14:paraId="72A14106" w14:textId="77777777" w:rsidR="0078573D" w:rsidRPr="0078573D" w:rsidRDefault="0078573D" w:rsidP="0078573D">
      <w:pPr>
        <w:spacing w:after="120"/>
        <w:rPr>
          <w:rFonts w:ascii="Times New Roman" w:hAnsi="Times New Roman" w:cs="Times New Roman"/>
        </w:rPr>
      </w:pPr>
      <w:r w:rsidRPr="0078573D">
        <w:rPr>
          <w:rFonts w:ascii="Times New Roman" w:hAnsi="Times New Roman" w:cs="Times New Roman"/>
        </w:rPr>
        <w:t>Desarrollamos dos versiones de la aplicación:</w:t>
      </w:r>
    </w:p>
    <w:p w14:paraId="2F4881E3" w14:textId="77777777" w:rsidR="0078573D" w:rsidRPr="0078573D" w:rsidRDefault="0078573D" w:rsidP="0078573D">
      <w:pPr>
        <w:numPr>
          <w:ilvl w:val="0"/>
          <w:numId w:val="3"/>
        </w:numPr>
        <w:spacing w:after="120"/>
        <w:rPr>
          <w:rFonts w:ascii="Times New Roman" w:hAnsi="Times New Roman" w:cs="Times New Roman"/>
        </w:rPr>
      </w:pPr>
      <w:r w:rsidRPr="0078573D">
        <w:rPr>
          <w:rFonts w:ascii="Times New Roman" w:hAnsi="Times New Roman" w:cs="Times New Roman"/>
          <w:b/>
          <w:bCs/>
        </w:rPr>
        <w:t xml:space="preserve">v1: </w:t>
      </w:r>
      <w:r w:rsidRPr="0078573D">
        <w:rPr>
          <w:rFonts w:ascii="Times New Roman" w:hAnsi="Times New Roman" w:cs="Times New Roman"/>
        </w:rPr>
        <w:t>carga manual de gastos (formulario + tabla + total).</w:t>
      </w:r>
    </w:p>
    <w:p w14:paraId="0BAB9AF0" w14:textId="77777777" w:rsidR="0078573D" w:rsidRPr="0078573D" w:rsidRDefault="0078573D" w:rsidP="0078573D">
      <w:pPr>
        <w:numPr>
          <w:ilvl w:val="0"/>
          <w:numId w:val="3"/>
        </w:numPr>
        <w:spacing w:after="120"/>
        <w:rPr>
          <w:rFonts w:ascii="Times New Roman" w:hAnsi="Times New Roman" w:cs="Times New Roman"/>
        </w:rPr>
      </w:pPr>
      <w:r w:rsidRPr="0078573D">
        <w:rPr>
          <w:rFonts w:ascii="Times New Roman" w:hAnsi="Times New Roman" w:cs="Times New Roman"/>
          <w:b/>
          <w:bCs/>
        </w:rPr>
        <w:t xml:space="preserve">v2: </w:t>
      </w:r>
      <w:r w:rsidRPr="0078573D">
        <w:rPr>
          <w:rFonts w:ascii="Times New Roman" w:hAnsi="Times New Roman" w:cs="Times New Roman"/>
        </w:rPr>
        <w:t>idéntica a la v1, con el agregado de un gráfico de barras que muestra el total gastado por categoría.</w:t>
      </w:r>
    </w:p>
    <w:p w14:paraId="052F4071" w14:textId="75201511" w:rsidR="0078573D" w:rsidRPr="00FF5376" w:rsidRDefault="0078573D">
      <w:pPr>
        <w:spacing w:after="120"/>
        <w:rPr>
          <w:rFonts w:ascii="Times New Roman" w:hAnsi="Times New Roman" w:cs="Times New Roman"/>
        </w:rPr>
      </w:pPr>
      <w:r w:rsidRPr="0078573D">
        <w:rPr>
          <w:rFonts w:ascii="Times New Roman" w:hAnsi="Times New Roman" w:cs="Times New Roman"/>
        </w:rPr>
        <w:t>Contenerizamos ambas versiones con Docker y las desplegamos en un cluster local de Kubernetes (minikube), implementando una estrategia de despliegue blue/green: las dos versiones corren en paralelo y el tráfico se redirige de una a otra cambiando el selector del Service, sin detener ni reiniciar los Pods.</w:t>
      </w:r>
    </w:p>
    <w:p w14:paraId="1907D21C" w14:textId="77777777" w:rsidR="00EE4FE5" w:rsidRPr="00FF5376" w:rsidRDefault="00000000">
      <w:pPr>
        <w:pStyle w:val="Ttulo1"/>
        <w:spacing w:before="300" w:after="150"/>
        <w:rPr>
          <w:rFonts w:ascii="Times New Roman" w:hAnsi="Times New Roman" w:cs="Times New Roman"/>
          <w:color w:val="auto"/>
        </w:rPr>
      </w:pPr>
      <w:r w:rsidRPr="00FF5376">
        <w:rPr>
          <w:rFonts w:ascii="Times New Roman" w:hAnsi="Times New Roman" w:cs="Times New Roman"/>
          <w:color w:val="auto"/>
        </w:rPr>
        <w:t>2. Estructura del proyecto</w:t>
      </w:r>
    </w:p>
    <w:p w14:paraId="6DA37CAC" w14:textId="77777777" w:rsidR="006267E1" w:rsidRDefault="00FF5376" w:rsidP="006267E1">
      <w:pPr>
        <w:spacing w:after="120"/>
        <w:rPr>
          <w:rFonts w:ascii="Times New Roman" w:hAnsi="Times New Roman" w:cs="Times New Roman"/>
        </w:rPr>
      </w:pPr>
      <w:r w:rsidRPr="00FF5376">
        <w:rPr>
          <w:rFonts w:ascii="Times New Roman" w:hAnsi="Times New Roman" w:cs="Times New Roman"/>
          <w:noProof/>
        </w:rPr>
        <w:drawing>
          <wp:inline distT="0" distB="0" distL="0" distR="0" wp14:anchorId="72A94751" wp14:editId="0DD071DD">
            <wp:extent cx="1859280" cy="3102987"/>
            <wp:effectExtent l="0" t="0" r="7620" b="2540"/>
            <wp:docPr id="13475465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t="4167" r="82381" b="41666"/>
                    <a:stretch>
                      <a:fillRect/>
                    </a:stretch>
                  </pic:blipFill>
                  <pic:spPr bwMode="auto">
                    <a:xfrm>
                      <a:off x="0" y="0"/>
                      <a:ext cx="1875628" cy="3130270"/>
                    </a:xfrm>
                    <a:prstGeom prst="rect">
                      <a:avLst/>
                    </a:prstGeom>
                    <a:noFill/>
                    <a:ln>
                      <a:noFill/>
                    </a:ln>
                    <a:extLst>
                      <a:ext uri="{53640926-AAD7-44D8-BBD7-CCE9431645EC}">
                        <a14:shadowObscured xmlns:a14="http://schemas.microsoft.com/office/drawing/2010/main"/>
                      </a:ext>
                    </a:extLst>
                  </pic:spPr>
                </pic:pic>
              </a:graphicData>
            </a:graphic>
          </wp:inline>
        </w:drawing>
      </w:r>
    </w:p>
    <w:p w14:paraId="36A86197" w14:textId="2B6C1D0E" w:rsidR="006267E1" w:rsidRPr="006267E1" w:rsidRDefault="006267E1" w:rsidP="006267E1">
      <w:pPr>
        <w:spacing w:after="120"/>
        <w:rPr>
          <w:rFonts w:ascii="Times New Roman" w:hAnsi="Times New Roman" w:cs="Times New Roman"/>
        </w:rPr>
      </w:pPr>
      <w:r w:rsidRPr="006267E1">
        <w:rPr>
          <w:rFonts w:ascii="Times New Roman" w:hAnsi="Times New Roman" w:cs="Times New Roman"/>
        </w:rPr>
        <w:t>El proyecto se organiza en tres partes: una carpeta k8s/ con los manifiestos de Kubernetes (compartidos por ambas versiones), y dos carpetas v1/ y v2/ que contienen cada una una copia completa de la aplicación (Dockerfile, main.py, requirements.txt y static/index.html).</w:t>
      </w:r>
    </w:p>
    <w:p w14:paraId="0063D4E7" w14:textId="4C63BAF3" w:rsidR="006267E1" w:rsidRPr="00FF5376" w:rsidRDefault="006267E1">
      <w:pPr>
        <w:spacing w:after="120"/>
        <w:rPr>
          <w:rFonts w:ascii="Times New Roman" w:hAnsi="Times New Roman" w:cs="Times New Roman"/>
        </w:rPr>
      </w:pPr>
      <w:r w:rsidRPr="006267E1">
        <w:rPr>
          <w:rFonts w:ascii="Times New Roman" w:hAnsi="Times New Roman" w:cs="Times New Roman"/>
        </w:rPr>
        <w:t>La única diferencia de código entre v1 y v2 está en static/index.html: la v2 agrega una card con un gráfico de barras que agrupa los gastos por categoría y suma sus montos. El resto de los archivos es idéntico entre ambas versiones.</w:t>
      </w:r>
    </w:p>
    <w:p w14:paraId="58F8B71F" w14:textId="77777777" w:rsidR="00EE4FE5" w:rsidRPr="00FF5376" w:rsidRDefault="00000000">
      <w:pPr>
        <w:pStyle w:val="Ttulo1"/>
        <w:spacing w:before="300" w:after="150"/>
        <w:rPr>
          <w:rFonts w:ascii="Times New Roman" w:hAnsi="Times New Roman" w:cs="Times New Roman"/>
          <w:color w:val="auto"/>
        </w:rPr>
      </w:pPr>
      <w:r w:rsidRPr="00FF5376">
        <w:rPr>
          <w:rFonts w:ascii="Times New Roman" w:hAnsi="Times New Roman" w:cs="Times New Roman"/>
          <w:color w:val="auto"/>
        </w:rPr>
        <w:lastRenderedPageBreak/>
        <w:t>3. Build y prueba local con Docker</w:t>
      </w:r>
    </w:p>
    <w:p w14:paraId="58960C62"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3.1 Build de la imagen v1</w:t>
      </w:r>
    </w:p>
    <w:p w14:paraId="0F65E991"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cd v1</w:t>
      </w:r>
    </w:p>
    <w:p w14:paraId="53BE0A9C"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docker build -t gestor-gastos:v1 .</w:t>
      </w:r>
    </w:p>
    <w:p w14:paraId="3CA9DF95"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3.2 Prueba local de v1</w:t>
      </w:r>
    </w:p>
    <w:p w14:paraId="5BF339F5"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docker run -p 8000:8000 gestor-gastos:v1</w:t>
      </w:r>
    </w:p>
    <w:p w14:paraId="1D035C40" w14:textId="77777777" w:rsidR="00EE4FE5" w:rsidRPr="006267E1" w:rsidRDefault="00000000">
      <w:pPr>
        <w:spacing w:after="120"/>
        <w:rPr>
          <w:rFonts w:ascii="Times New Roman" w:hAnsi="Times New Roman" w:cs="Times New Roman"/>
          <w:sz w:val="24"/>
          <w:szCs w:val="24"/>
        </w:rPr>
      </w:pPr>
      <w:r w:rsidRPr="006267E1">
        <w:rPr>
          <w:rFonts w:ascii="Times New Roman" w:hAnsi="Times New Roman" w:cs="Times New Roman"/>
        </w:rPr>
        <w:t>Verificar en http://localhost:8000 que carga el formulario, se pueden agregar gastos y el total se actualiza.</w:t>
      </w:r>
    </w:p>
    <w:p w14:paraId="24F6BA79"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3.3 Build de la imagen v2</w:t>
      </w:r>
    </w:p>
    <w:p w14:paraId="285C88C7"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cd ../v2</w:t>
      </w:r>
    </w:p>
    <w:p w14:paraId="00F80573"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docker build -t gestor-gastos:v2 .</w:t>
      </w:r>
    </w:p>
    <w:p w14:paraId="45F5C75F"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3.4 Prueba local de v2</w:t>
      </w:r>
    </w:p>
    <w:p w14:paraId="00EE6301"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docker run -p 8001:8000 gestor-gastos:v2</w:t>
      </w:r>
    </w:p>
    <w:p w14:paraId="5458D3FC" w14:textId="77777777" w:rsidR="00EE4FE5" w:rsidRPr="006267E1" w:rsidRDefault="00000000">
      <w:pPr>
        <w:spacing w:after="120"/>
        <w:rPr>
          <w:rFonts w:ascii="Times New Roman" w:hAnsi="Times New Roman" w:cs="Times New Roman"/>
          <w:sz w:val="24"/>
          <w:szCs w:val="24"/>
        </w:rPr>
      </w:pPr>
      <w:r w:rsidRPr="006267E1">
        <w:rPr>
          <w:rFonts w:ascii="Times New Roman" w:hAnsi="Times New Roman" w:cs="Times New Roman"/>
        </w:rPr>
        <w:t>Verificar en http://localhost:8001 que además del formulario aparece el gráfico de barras por categoría.</w:t>
      </w:r>
    </w:p>
    <w:p w14:paraId="6EC95458"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3.5 Verificar las imágenes generadas</w:t>
      </w:r>
    </w:p>
    <w:p w14:paraId="3CB5AB8E" w14:textId="77777777" w:rsidR="00EE4FE5" w:rsidRDefault="00000000" w:rsidP="00562BF7">
      <w:pPr>
        <w:rPr>
          <w:rFonts w:ascii="Times New Roman" w:hAnsi="Times New Roman" w:cs="Times New Roman"/>
        </w:rPr>
      </w:pPr>
      <w:r w:rsidRPr="00FF5376">
        <w:rPr>
          <w:rFonts w:ascii="Times New Roman" w:hAnsi="Times New Roman" w:cs="Times New Roman"/>
        </w:rPr>
        <w:t>docker images</w:t>
      </w:r>
    </w:p>
    <w:p w14:paraId="48E38E3D" w14:textId="4CC6B6E3" w:rsidR="00380670" w:rsidRPr="00FF5376" w:rsidRDefault="00380670" w:rsidP="00562BF7">
      <w:pPr>
        <w:rPr>
          <w:rFonts w:ascii="Times New Roman" w:hAnsi="Times New Roman" w:cs="Times New Roman"/>
        </w:rPr>
      </w:pPr>
      <w:r>
        <w:rPr>
          <w:rFonts w:ascii="Times New Roman" w:hAnsi="Times New Roman" w:cs="Times New Roman"/>
          <w:noProof/>
        </w:rPr>
        <w:drawing>
          <wp:inline distT="0" distB="0" distL="0" distR="0" wp14:anchorId="051F317E" wp14:editId="7A43C407">
            <wp:extent cx="6370320" cy="4042120"/>
            <wp:effectExtent l="0" t="0" r="0" b="0"/>
            <wp:docPr id="3953506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2213" cy="4062357"/>
                    </a:xfrm>
                    <a:prstGeom prst="rect">
                      <a:avLst/>
                    </a:prstGeom>
                    <a:noFill/>
                    <a:ln>
                      <a:noFill/>
                    </a:ln>
                  </pic:spPr>
                </pic:pic>
              </a:graphicData>
            </a:graphic>
          </wp:inline>
        </w:drawing>
      </w:r>
    </w:p>
    <w:p w14:paraId="20833C88" w14:textId="77777777" w:rsidR="00EE4FE5" w:rsidRPr="00FF5376" w:rsidRDefault="00000000">
      <w:pPr>
        <w:pStyle w:val="Ttulo1"/>
        <w:spacing w:before="300" w:after="150"/>
        <w:rPr>
          <w:rFonts w:ascii="Times New Roman" w:hAnsi="Times New Roman" w:cs="Times New Roman"/>
          <w:color w:val="auto"/>
        </w:rPr>
      </w:pPr>
      <w:r w:rsidRPr="00FF5376">
        <w:rPr>
          <w:rFonts w:ascii="Times New Roman" w:hAnsi="Times New Roman" w:cs="Times New Roman"/>
          <w:color w:val="auto"/>
        </w:rPr>
        <w:t>4. Cluster de Kubernetes (minikube)</w:t>
      </w:r>
    </w:p>
    <w:p w14:paraId="65B5EDFE"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4.1 Levantar el cluster</w:t>
      </w:r>
    </w:p>
    <w:p w14:paraId="0F781925"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minikube start</w:t>
      </w:r>
    </w:p>
    <w:p w14:paraId="0D695B30"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4.2 Verificar el estado del cluster</w:t>
      </w:r>
    </w:p>
    <w:p w14:paraId="1DDC0380" w14:textId="77777777" w:rsidR="00EE4FE5" w:rsidRDefault="00000000" w:rsidP="00562BF7">
      <w:pPr>
        <w:rPr>
          <w:rFonts w:ascii="Times New Roman" w:hAnsi="Times New Roman" w:cs="Times New Roman"/>
        </w:rPr>
      </w:pPr>
      <w:r w:rsidRPr="00FF5376">
        <w:rPr>
          <w:rFonts w:ascii="Times New Roman" w:hAnsi="Times New Roman" w:cs="Times New Roman"/>
        </w:rPr>
        <w:t>minikube status</w:t>
      </w:r>
    </w:p>
    <w:p w14:paraId="6FC43A31" w14:textId="0AAA1831" w:rsidR="006267E1" w:rsidRPr="00FF5376" w:rsidRDefault="006267E1" w:rsidP="00562BF7">
      <w:pPr>
        <w:rPr>
          <w:rFonts w:ascii="Times New Roman" w:hAnsi="Times New Roman" w:cs="Times New Roman"/>
        </w:rPr>
      </w:pPr>
      <w:r w:rsidRPr="006267E1">
        <w:rPr>
          <w:rFonts w:ascii="Times New Roman" w:hAnsi="Times New Roman" w:cs="Times New Roman"/>
        </w:rPr>
        <w:t>Los componentes host, kubelet y apiserver deben figurar como Running.</w:t>
      </w:r>
    </w:p>
    <w:p w14:paraId="5166DADC"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lastRenderedPageBreak/>
        <w:t>4.3 Si el cluster queda en mal estado (Stopped)</w:t>
      </w:r>
    </w:p>
    <w:p w14:paraId="71E6F958"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minikube delete</w:t>
      </w:r>
    </w:p>
    <w:p w14:paraId="44F8937D"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minikube start</w:t>
      </w:r>
    </w:p>
    <w:p w14:paraId="0F3EF941" w14:textId="77777777" w:rsidR="00EE4FE5" w:rsidRPr="006267E1" w:rsidRDefault="00000000">
      <w:pPr>
        <w:spacing w:after="120"/>
        <w:rPr>
          <w:rFonts w:ascii="Times New Roman" w:hAnsi="Times New Roman" w:cs="Times New Roman"/>
          <w:sz w:val="24"/>
          <w:szCs w:val="24"/>
        </w:rPr>
      </w:pPr>
      <w:r w:rsidRPr="006267E1">
        <w:rPr>
          <w:rFonts w:ascii="Times New Roman" w:hAnsi="Times New Roman" w:cs="Times New Roman"/>
        </w:rPr>
        <w:t>Reinicia el cluster desde cero; soluciona estados inconsistentes por reutilización de un contenedor previo.</w:t>
      </w:r>
    </w:p>
    <w:p w14:paraId="7DECFA17"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4.4 Cargar las imágenes al cluster</w:t>
      </w:r>
    </w:p>
    <w:p w14:paraId="07434F80"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minikube image load gestor-gastos:v1</w:t>
      </w:r>
    </w:p>
    <w:p w14:paraId="3C4DA0D1" w14:textId="77777777" w:rsidR="00EE4FE5" w:rsidRDefault="00000000" w:rsidP="00562BF7">
      <w:pPr>
        <w:rPr>
          <w:rFonts w:ascii="Times New Roman" w:hAnsi="Times New Roman" w:cs="Times New Roman"/>
        </w:rPr>
      </w:pPr>
      <w:r w:rsidRPr="00FF5376">
        <w:rPr>
          <w:rFonts w:ascii="Times New Roman" w:hAnsi="Times New Roman" w:cs="Times New Roman"/>
        </w:rPr>
        <w:t>minikube image load gestor-gastos:v2</w:t>
      </w:r>
    </w:p>
    <w:p w14:paraId="73F39060" w14:textId="76964067" w:rsidR="006267E1" w:rsidRPr="00FF5376" w:rsidRDefault="006267E1" w:rsidP="00562BF7">
      <w:pPr>
        <w:rPr>
          <w:rFonts w:ascii="Times New Roman" w:hAnsi="Times New Roman" w:cs="Times New Roman"/>
        </w:rPr>
      </w:pPr>
      <w:r w:rsidRPr="006267E1">
        <w:rPr>
          <w:rFonts w:ascii="Times New Roman" w:hAnsi="Times New Roman" w:cs="Times New Roman"/>
        </w:rPr>
        <w:t>Es necesario porque el cluster no tiene acceso directo al Docker local: las imágenes se cargan explícitamente dentro de minikube.</w:t>
      </w:r>
    </w:p>
    <w:p w14:paraId="0DB671E4"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4.5 Verificar que las imágenes quedaron cargadas</w:t>
      </w:r>
    </w:p>
    <w:p w14:paraId="2B3BF486"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minikube image ls</w:t>
      </w:r>
    </w:p>
    <w:p w14:paraId="3620711A" w14:textId="77777777" w:rsidR="00EE4FE5" w:rsidRPr="00FF5376" w:rsidRDefault="00000000">
      <w:pPr>
        <w:pStyle w:val="Ttulo1"/>
        <w:spacing w:before="300" w:after="150"/>
        <w:rPr>
          <w:rFonts w:ascii="Times New Roman" w:hAnsi="Times New Roman" w:cs="Times New Roman"/>
          <w:color w:val="auto"/>
        </w:rPr>
      </w:pPr>
      <w:r w:rsidRPr="00FF5376">
        <w:rPr>
          <w:rFonts w:ascii="Times New Roman" w:hAnsi="Times New Roman" w:cs="Times New Roman"/>
          <w:color w:val="auto"/>
        </w:rPr>
        <w:t>5. Manifiestos de Kubernetes</w:t>
      </w:r>
    </w:p>
    <w:p w14:paraId="0B88FB68" w14:textId="77777777" w:rsidR="006267E1" w:rsidRDefault="006267E1">
      <w:pPr>
        <w:spacing w:before="150" w:after="60"/>
        <w:rPr>
          <w:rFonts w:ascii="Times New Roman" w:hAnsi="Times New Roman" w:cs="Times New Roman"/>
        </w:rPr>
      </w:pPr>
      <w:r w:rsidRPr="006267E1">
        <w:rPr>
          <w:rFonts w:ascii="Times New Roman" w:hAnsi="Times New Roman" w:cs="Times New Roman"/>
        </w:rPr>
        <w:t xml:space="preserve">deployment-v1.yaml y deployment-v2.yaml definen un Deployment cada uno, con las etiquetas app: gestor-gastos y version: v1 / v2 respectivamente. El Service (service.yaml) expone la app mediante un NodePort y selecciona los Pods a los que envía tráfico según esas mismas etiquetas. </w:t>
      </w:r>
    </w:p>
    <w:p w14:paraId="2D224D11" w14:textId="04C16D41"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5.1 Aplicar todos los manifiestos</w:t>
      </w:r>
    </w:p>
    <w:p w14:paraId="17F345C4" w14:textId="77777777" w:rsidR="00EE4FE5" w:rsidRPr="00FF5376" w:rsidRDefault="00000000" w:rsidP="00FF5376">
      <w:pPr>
        <w:rPr>
          <w:rFonts w:ascii="Times New Roman" w:hAnsi="Times New Roman" w:cs="Times New Roman"/>
        </w:rPr>
      </w:pPr>
      <w:r w:rsidRPr="00FF5376">
        <w:rPr>
          <w:rFonts w:ascii="Times New Roman" w:hAnsi="Times New Roman" w:cs="Times New Roman"/>
        </w:rPr>
        <w:t>kubectl apply -f k8s/</w:t>
      </w:r>
    </w:p>
    <w:p w14:paraId="6AC839B5"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5.2 Verificar los Pods</w:t>
      </w:r>
    </w:p>
    <w:p w14:paraId="1E5AB5DD"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kubectl get pods</w:t>
      </w:r>
    </w:p>
    <w:p w14:paraId="18FFA259" w14:textId="77777777" w:rsidR="00EE4FE5" w:rsidRPr="006267E1" w:rsidRDefault="00000000">
      <w:pPr>
        <w:spacing w:after="120"/>
        <w:rPr>
          <w:rFonts w:ascii="Times New Roman" w:hAnsi="Times New Roman" w:cs="Times New Roman"/>
          <w:sz w:val="24"/>
          <w:szCs w:val="24"/>
        </w:rPr>
      </w:pPr>
      <w:r w:rsidRPr="006267E1">
        <w:rPr>
          <w:rFonts w:ascii="Times New Roman" w:hAnsi="Times New Roman" w:cs="Times New Roman"/>
        </w:rPr>
        <w:t>Deben figurar gestor-gastos-v1-xxxxx y gestor-gastos-v2-xxxxx, ambos en estado Running (READY 1/1).</w:t>
      </w:r>
    </w:p>
    <w:p w14:paraId="2203F99D"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5.3 Verificar el Service</w:t>
      </w:r>
    </w:p>
    <w:p w14:paraId="0D8BC83E"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kubectl get svc gestor-gastos-svc -o yaml</w:t>
      </w:r>
    </w:p>
    <w:p w14:paraId="468D9B96" w14:textId="77777777" w:rsidR="00EE4FE5" w:rsidRPr="006267E1" w:rsidRDefault="00000000">
      <w:pPr>
        <w:spacing w:after="120"/>
        <w:rPr>
          <w:rFonts w:ascii="Times New Roman" w:hAnsi="Times New Roman" w:cs="Times New Roman"/>
          <w:sz w:val="24"/>
          <w:szCs w:val="24"/>
        </w:rPr>
      </w:pPr>
      <w:r w:rsidRPr="006267E1">
        <w:rPr>
          <w:rFonts w:ascii="Times New Roman" w:hAnsi="Times New Roman" w:cs="Times New Roman"/>
        </w:rPr>
        <w:t>Confirma a qué versión apunta actualmente el selector.</w:t>
      </w:r>
    </w:p>
    <w:p w14:paraId="419691A6"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5.4 Acceder a la aplicación desplegada</w:t>
      </w:r>
    </w:p>
    <w:p w14:paraId="485E6412" w14:textId="6D2B8BF1" w:rsidR="00EE4FE5" w:rsidRPr="00FF5376" w:rsidRDefault="00000000" w:rsidP="00562BF7">
      <w:pPr>
        <w:rPr>
          <w:rFonts w:ascii="Times New Roman" w:hAnsi="Times New Roman" w:cs="Times New Roman"/>
        </w:rPr>
      </w:pPr>
      <w:r w:rsidRPr="00FF5376">
        <w:rPr>
          <w:rFonts w:ascii="Times New Roman" w:hAnsi="Times New Roman" w:cs="Times New Roman"/>
        </w:rPr>
        <w:t>minikube service gestor-gastos-svc</w:t>
      </w:r>
      <w:r w:rsidR="00562BF7" w:rsidRPr="00FF5376">
        <w:rPr>
          <w:rFonts w:ascii="Times New Roman" w:hAnsi="Times New Roman" w:cs="Times New Roman"/>
        </w:rPr>
        <w:tab/>
      </w:r>
    </w:p>
    <w:p w14:paraId="6831ED6A" w14:textId="77777777" w:rsidR="00EE4FE5" w:rsidRDefault="00000000">
      <w:pPr>
        <w:spacing w:after="120"/>
        <w:rPr>
          <w:rFonts w:ascii="Times New Roman" w:hAnsi="Times New Roman" w:cs="Times New Roman"/>
        </w:rPr>
      </w:pPr>
      <w:r w:rsidRPr="006267E1">
        <w:rPr>
          <w:rFonts w:ascii="Times New Roman" w:hAnsi="Times New Roman" w:cs="Times New Roman"/>
        </w:rPr>
        <w:t>Abre el navegador apuntando al NodePort del Service.</w:t>
      </w:r>
    </w:p>
    <w:p w14:paraId="4DD1F6BC" w14:textId="0F087F62" w:rsidR="00380670" w:rsidRDefault="00AE2CD3">
      <w:pPr>
        <w:spacing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002F11" wp14:editId="1E8C7F9D">
            <wp:extent cx="6393180" cy="1501140"/>
            <wp:effectExtent l="0" t="0" r="7620" b="3810"/>
            <wp:docPr id="6064606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3180" cy="1501140"/>
                    </a:xfrm>
                    <a:prstGeom prst="rect">
                      <a:avLst/>
                    </a:prstGeom>
                    <a:noFill/>
                    <a:ln>
                      <a:noFill/>
                    </a:ln>
                  </pic:spPr>
                </pic:pic>
              </a:graphicData>
            </a:graphic>
          </wp:inline>
        </w:drawing>
      </w:r>
    </w:p>
    <w:p w14:paraId="4E20FA66" w14:textId="39F5C91A" w:rsidR="00380670" w:rsidRPr="006267E1" w:rsidRDefault="00380670">
      <w:pPr>
        <w:spacing w:after="1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9AD9EAF" wp14:editId="29C28ABF">
            <wp:extent cx="6400800" cy="3291840"/>
            <wp:effectExtent l="0" t="0" r="0" b="3810"/>
            <wp:docPr id="112357927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291840"/>
                    </a:xfrm>
                    <a:prstGeom prst="rect">
                      <a:avLst/>
                    </a:prstGeom>
                    <a:noFill/>
                    <a:ln>
                      <a:noFill/>
                    </a:ln>
                  </pic:spPr>
                </pic:pic>
              </a:graphicData>
            </a:graphic>
          </wp:inline>
        </w:drawing>
      </w:r>
    </w:p>
    <w:p w14:paraId="5E6DE468" w14:textId="77777777" w:rsidR="00EE4FE5" w:rsidRPr="00FF5376" w:rsidRDefault="00000000">
      <w:pPr>
        <w:pStyle w:val="Ttulo1"/>
        <w:spacing w:before="300" w:after="150"/>
        <w:rPr>
          <w:rFonts w:ascii="Times New Roman" w:hAnsi="Times New Roman" w:cs="Times New Roman"/>
          <w:color w:val="auto"/>
        </w:rPr>
      </w:pPr>
      <w:r w:rsidRPr="00FF5376">
        <w:rPr>
          <w:rFonts w:ascii="Times New Roman" w:hAnsi="Times New Roman" w:cs="Times New Roman"/>
          <w:color w:val="auto"/>
        </w:rPr>
        <w:t>6. Estrategia blue/green: switch entre v1 y v2</w:t>
      </w:r>
    </w:p>
    <w:p w14:paraId="38E04F03" w14:textId="72F9F6B5" w:rsidR="00EE4FE5" w:rsidRPr="00FF5376" w:rsidRDefault="00000000">
      <w:pPr>
        <w:spacing w:after="120"/>
        <w:rPr>
          <w:rFonts w:ascii="Times New Roman" w:hAnsi="Times New Roman" w:cs="Times New Roman"/>
        </w:rPr>
      </w:pPr>
      <w:r w:rsidRPr="00FF5376">
        <w:rPr>
          <w:rFonts w:ascii="Times New Roman" w:hAnsi="Times New Roman" w:cs="Times New Roman"/>
        </w:rPr>
        <w:t>Con ambos Deployments corriendo en paralelo, el cambio de versión visible para el usuario se logra editando únicamente el selector del Service</w:t>
      </w:r>
      <w:r w:rsidR="006267E1">
        <w:rPr>
          <w:rFonts w:ascii="Times New Roman" w:hAnsi="Times New Roman" w:cs="Times New Roman"/>
        </w:rPr>
        <w:t xml:space="preserve">, </w:t>
      </w:r>
      <w:r w:rsidRPr="00FF5376">
        <w:rPr>
          <w:rFonts w:ascii="Times New Roman" w:hAnsi="Times New Roman" w:cs="Times New Roman"/>
        </w:rPr>
        <w:t>sin tocar, reiniciar ni escalar ningún Pod.</w:t>
      </w:r>
    </w:p>
    <w:p w14:paraId="1043E8C7"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6.1 Editar k8s/service.yaml</w:t>
      </w:r>
    </w:p>
    <w:p w14:paraId="1845E719"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selector:</w:t>
      </w:r>
    </w:p>
    <w:p w14:paraId="4CBF6487" w14:textId="77777777" w:rsidR="00EE4FE5" w:rsidRPr="00FF5376" w:rsidRDefault="00000000" w:rsidP="006267E1">
      <w:pPr>
        <w:rPr>
          <w:rFonts w:ascii="Times New Roman" w:hAnsi="Times New Roman" w:cs="Times New Roman"/>
        </w:rPr>
      </w:pPr>
      <w:r w:rsidRPr="00FF5376">
        <w:rPr>
          <w:rFonts w:ascii="Times New Roman" w:hAnsi="Times New Roman" w:cs="Times New Roman"/>
        </w:rPr>
        <w:t xml:space="preserve">  app: gestor-gastos</w:t>
      </w:r>
    </w:p>
    <w:p w14:paraId="65805C97" w14:textId="77777777" w:rsidR="00EE4FE5" w:rsidRDefault="00000000" w:rsidP="006267E1">
      <w:pPr>
        <w:rPr>
          <w:rFonts w:ascii="Times New Roman" w:hAnsi="Times New Roman" w:cs="Times New Roman"/>
        </w:rPr>
      </w:pPr>
      <w:r w:rsidRPr="00FF5376">
        <w:rPr>
          <w:rFonts w:ascii="Times New Roman" w:hAnsi="Times New Roman" w:cs="Times New Roman"/>
        </w:rPr>
        <w:t xml:space="preserve">  version: v2   # antes: v1</w:t>
      </w:r>
    </w:p>
    <w:p w14:paraId="4EC6D700" w14:textId="77777777" w:rsidR="006267E1" w:rsidRPr="006267E1" w:rsidRDefault="006267E1" w:rsidP="006267E1">
      <w:pPr>
        <w:rPr>
          <w:rFonts w:ascii="Times New Roman" w:hAnsi="Times New Roman" w:cs="Times New Roman"/>
        </w:rPr>
      </w:pPr>
      <w:r w:rsidRPr="006267E1">
        <w:rPr>
          <w:rFonts w:ascii="Times New Roman" w:hAnsi="Times New Roman" w:cs="Times New Roman"/>
        </w:rPr>
        <w:t>Modificamos el archivo local (versionado en el repositorio) en lugar de usar kubectl edit, para que el cambio quede documentado en el código entregado.</w:t>
      </w:r>
    </w:p>
    <w:p w14:paraId="5A97EA40"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6.2 Reaplicar el Service</w:t>
      </w:r>
    </w:p>
    <w:p w14:paraId="110276C4" w14:textId="77777777" w:rsidR="00EE4FE5" w:rsidRPr="00FF5376" w:rsidRDefault="00000000" w:rsidP="00562BF7">
      <w:pPr>
        <w:rPr>
          <w:rFonts w:ascii="Times New Roman" w:hAnsi="Times New Roman" w:cs="Times New Roman"/>
        </w:rPr>
      </w:pPr>
      <w:r w:rsidRPr="00FF5376">
        <w:rPr>
          <w:rFonts w:ascii="Times New Roman" w:hAnsi="Times New Roman" w:cs="Times New Roman"/>
        </w:rPr>
        <w:t>kubectl apply -f k8s/service.yaml</w:t>
      </w:r>
    </w:p>
    <w:p w14:paraId="2692E4B1" w14:textId="77777777" w:rsidR="00EE4FE5" w:rsidRPr="006267E1" w:rsidRDefault="00000000">
      <w:pPr>
        <w:spacing w:after="120"/>
        <w:rPr>
          <w:rFonts w:ascii="Times New Roman" w:hAnsi="Times New Roman" w:cs="Times New Roman"/>
          <w:sz w:val="24"/>
          <w:szCs w:val="24"/>
        </w:rPr>
      </w:pPr>
      <w:r w:rsidRPr="006267E1">
        <w:rPr>
          <w:rFonts w:ascii="Times New Roman" w:hAnsi="Times New Roman" w:cs="Times New Roman"/>
        </w:rPr>
        <w:t>Responde "service/gestor-gastos-svc configured" (no "created", porque ya existía).</w:t>
      </w:r>
    </w:p>
    <w:p w14:paraId="6C5C2993"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6.3 Confirmar el cambio</w:t>
      </w:r>
    </w:p>
    <w:p w14:paraId="26B3CCFD" w14:textId="77777777" w:rsidR="00EE4FE5" w:rsidRDefault="00000000" w:rsidP="00562BF7">
      <w:pPr>
        <w:rPr>
          <w:rFonts w:ascii="Times New Roman" w:hAnsi="Times New Roman" w:cs="Times New Roman"/>
        </w:rPr>
      </w:pPr>
      <w:r w:rsidRPr="00FF5376">
        <w:rPr>
          <w:rFonts w:ascii="Times New Roman" w:hAnsi="Times New Roman" w:cs="Times New Roman"/>
        </w:rPr>
        <w:t>kubectl get svc gestor-gastos-svc -o yaml</w:t>
      </w:r>
    </w:p>
    <w:p w14:paraId="6284F895" w14:textId="7EDF5C78" w:rsidR="00380670" w:rsidRPr="00FF5376" w:rsidRDefault="00AE2CD3" w:rsidP="00562BF7">
      <w:pPr>
        <w:rPr>
          <w:rFonts w:ascii="Times New Roman" w:hAnsi="Times New Roman" w:cs="Times New Roman"/>
        </w:rPr>
      </w:pPr>
      <w:r>
        <w:rPr>
          <w:rFonts w:ascii="Times New Roman" w:hAnsi="Times New Roman" w:cs="Times New Roman"/>
          <w:noProof/>
        </w:rPr>
        <w:lastRenderedPageBreak/>
        <w:drawing>
          <wp:inline distT="0" distB="0" distL="0" distR="0" wp14:anchorId="59EB5669" wp14:editId="345EECDC">
            <wp:extent cx="6385560" cy="3554299"/>
            <wp:effectExtent l="0" t="0" r="0" b="8255"/>
            <wp:docPr id="20120061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6675" cy="3582751"/>
                    </a:xfrm>
                    <a:prstGeom prst="rect">
                      <a:avLst/>
                    </a:prstGeom>
                    <a:noFill/>
                    <a:ln>
                      <a:noFill/>
                    </a:ln>
                  </pic:spPr>
                </pic:pic>
              </a:graphicData>
            </a:graphic>
          </wp:inline>
        </w:drawing>
      </w:r>
    </w:p>
    <w:p w14:paraId="5ACBBEA1" w14:textId="77777777" w:rsidR="00EE4FE5" w:rsidRPr="00FF5376" w:rsidRDefault="00000000">
      <w:pPr>
        <w:spacing w:before="150" w:after="60"/>
        <w:rPr>
          <w:rFonts w:ascii="Times New Roman" w:hAnsi="Times New Roman" w:cs="Times New Roman"/>
        </w:rPr>
      </w:pPr>
      <w:r w:rsidRPr="00FF5376">
        <w:rPr>
          <w:rFonts w:ascii="Times New Roman" w:hAnsi="Times New Roman" w:cs="Times New Roman"/>
          <w:b/>
          <w:bCs/>
        </w:rPr>
        <w:t>6.4 Verificar en el navegador</w:t>
      </w:r>
    </w:p>
    <w:p w14:paraId="555D1395" w14:textId="77777777" w:rsidR="00EE4FE5" w:rsidRDefault="00000000" w:rsidP="00562BF7">
      <w:pPr>
        <w:rPr>
          <w:rFonts w:ascii="Times New Roman" w:hAnsi="Times New Roman" w:cs="Times New Roman"/>
        </w:rPr>
      </w:pPr>
      <w:r w:rsidRPr="00FF5376">
        <w:rPr>
          <w:rFonts w:ascii="Times New Roman" w:hAnsi="Times New Roman" w:cs="Times New Roman"/>
        </w:rPr>
        <w:t>minikube service gestor-gastos-svc</w:t>
      </w:r>
    </w:p>
    <w:p w14:paraId="1D6C129E" w14:textId="06CBD158" w:rsidR="006267E1" w:rsidRDefault="006267E1" w:rsidP="006267E1">
      <w:pPr>
        <w:rPr>
          <w:rFonts w:ascii="Times New Roman" w:hAnsi="Times New Roman" w:cs="Times New Roman"/>
        </w:rPr>
      </w:pPr>
      <w:r w:rsidRPr="006267E1">
        <w:rPr>
          <w:rFonts w:ascii="Times New Roman" w:hAnsi="Times New Roman" w:cs="Times New Roman"/>
        </w:rPr>
        <w:t xml:space="preserve">Al refrescar, la página pasa de mostrar </w:t>
      </w:r>
      <w:r>
        <w:rPr>
          <w:rFonts w:ascii="Times New Roman" w:hAnsi="Times New Roman" w:cs="Times New Roman"/>
        </w:rPr>
        <w:t>“</w:t>
      </w:r>
      <w:r w:rsidRPr="006267E1">
        <w:rPr>
          <w:rFonts w:ascii="Times New Roman" w:hAnsi="Times New Roman" w:cs="Times New Roman"/>
        </w:rPr>
        <w:t xml:space="preserve">v1 </w:t>
      </w:r>
      <w:r>
        <w:rPr>
          <w:rFonts w:ascii="Times New Roman" w:hAnsi="Times New Roman" w:cs="Times New Roman"/>
        </w:rPr>
        <w:t xml:space="preserve">- </w:t>
      </w:r>
      <w:r w:rsidRPr="006267E1">
        <w:rPr>
          <w:rFonts w:ascii="Times New Roman" w:hAnsi="Times New Roman" w:cs="Times New Roman"/>
        </w:rPr>
        <w:t>carga manual</w:t>
      </w:r>
      <w:r>
        <w:rPr>
          <w:rFonts w:ascii="Times New Roman" w:hAnsi="Times New Roman" w:cs="Times New Roman"/>
        </w:rPr>
        <w:t>”</w:t>
      </w:r>
      <w:r w:rsidRPr="006267E1">
        <w:rPr>
          <w:rFonts w:ascii="Times New Roman" w:hAnsi="Times New Roman" w:cs="Times New Roman"/>
        </w:rPr>
        <w:t xml:space="preserve"> a </w:t>
      </w:r>
      <w:r>
        <w:rPr>
          <w:rFonts w:ascii="Times New Roman" w:hAnsi="Times New Roman" w:cs="Times New Roman"/>
        </w:rPr>
        <w:t>“</w:t>
      </w:r>
      <w:r w:rsidRPr="006267E1">
        <w:rPr>
          <w:rFonts w:ascii="Times New Roman" w:hAnsi="Times New Roman" w:cs="Times New Roman"/>
        </w:rPr>
        <w:t xml:space="preserve">v2 </w:t>
      </w:r>
      <w:r>
        <w:rPr>
          <w:rFonts w:ascii="Times New Roman" w:hAnsi="Times New Roman" w:cs="Times New Roman"/>
        </w:rPr>
        <w:t>-</w:t>
      </w:r>
      <w:r w:rsidRPr="006267E1">
        <w:rPr>
          <w:rFonts w:ascii="Times New Roman" w:hAnsi="Times New Roman" w:cs="Times New Roman"/>
        </w:rPr>
        <w:t xml:space="preserve"> con gráfico de gastos por categoría</w:t>
      </w:r>
      <w:r>
        <w:rPr>
          <w:rFonts w:ascii="Times New Roman" w:hAnsi="Times New Roman" w:cs="Times New Roman"/>
        </w:rPr>
        <w:t>”</w:t>
      </w:r>
      <w:r w:rsidRPr="006267E1">
        <w:rPr>
          <w:rFonts w:ascii="Times New Roman" w:hAnsi="Times New Roman" w:cs="Times New Roman"/>
        </w:rPr>
        <w:t>, incluyendo la card con el gráfico de barras. El cambio es inmediato porque ambos Pods ya estaban corriendo de antemano.</w:t>
      </w:r>
    </w:p>
    <w:p w14:paraId="587FA64F" w14:textId="051CF80D" w:rsidR="00AE2CD3" w:rsidRPr="006267E1" w:rsidRDefault="00AE2CD3" w:rsidP="006267E1">
      <w:pPr>
        <w:rPr>
          <w:rFonts w:ascii="Times New Roman" w:hAnsi="Times New Roman" w:cs="Times New Roman"/>
        </w:rPr>
      </w:pPr>
      <w:r>
        <w:rPr>
          <w:rFonts w:ascii="Times New Roman" w:hAnsi="Times New Roman" w:cs="Times New Roman"/>
          <w:noProof/>
        </w:rPr>
        <w:drawing>
          <wp:inline distT="0" distB="0" distL="0" distR="0" wp14:anchorId="4931D949" wp14:editId="013D5A6C">
            <wp:extent cx="6400800" cy="3299460"/>
            <wp:effectExtent l="0" t="0" r="0" b="0"/>
            <wp:docPr id="495659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299460"/>
                    </a:xfrm>
                    <a:prstGeom prst="rect">
                      <a:avLst/>
                    </a:prstGeom>
                    <a:noFill/>
                    <a:ln>
                      <a:noFill/>
                    </a:ln>
                  </pic:spPr>
                </pic:pic>
              </a:graphicData>
            </a:graphic>
          </wp:inline>
        </w:drawing>
      </w:r>
    </w:p>
    <w:p w14:paraId="595CB391" w14:textId="0F66C6A5" w:rsidR="006267E1" w:rsidRDefault="006267E1" w:rsidP="00562BF7">
      <w:pPr>
        <w:rPr>
          <w:rFonts w:ascii="Times New Roman" w:hAnsi="Times New Roman" w:cs="Times New Roman"/>
        </w:rPr>
      </w:pPr>
      <w:r w:rsidRPr="006267E1">
        <w:rPr>
          <w:rFonts w:ascii="Times New Roman" w:hAnsi="Times New Roman" w:cs="Times New Roman"/>
        </w:rPr>
        <w:t>Para volver a la versión anterior (rollback), repetimos el mismo procedimiento cambiando version: v2 por version: v1 en el selector y reaplicando el Service.</w:t>
      </w:r>
    </w:p>
    <w:p w14:paraId="68947BB6" w14:textId="255E4F25" w:rsidR="00DB512E" w:rsidRDefault="00DB512E" w:rsidP="00DB512E">
      <w:pPr>
        <w:pStyle w:val="Ttulo1"/>
        <w:spacing w:before="300" w:after="150"/>
        <w:rPr>
          <w:rFonts w:ascii="Times New Roman" w:hAnsi="Times New Roman" w:cs="Times New Roman"/>
          <w:color w:val="auto"/>
        </w:rPr>
      </w:pPr>
      <w:r>
        <w:rPr>
          <w:rFonts w:ascii="Times New Roman" w:hAnsi="Times New Roman" w:cs="Times New Roman"/>
          <w:color w:val="auto"/>
        </w:rPr>
        <w:t>7</w:t>
      </w:r>
      <w:r w:rsidRPr="00FF5376">
        <w:rPr>
          <w:rFonts w:ascii="Times New Roman" w:hAnsi="Times New Roman" w:cs="Times New Roman"/>
          <w:color w:val="auto"/>
        </w:rPr>
        <w:t xml:space="preserve">. </w:t>
      </w:r>
      <w:r w:rsidR="00C63F00" w:rsidRPr="00C63F00">
        <w:rPr>
          <w:rFonts w:ascii="Times New Roman" w:hAnsi="Times New Roman" w:cs="Times New Roman"/>
          <w:color w:val="auto"/>
        </w:rPr>
        <w:t>Cómo reproducir el proyecto</w:t>
      </w:r>
    </w:p>
    <w:p w14:paraId="24B552E7" w14:textId="772A6C12"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lastRenderedPageBreak/>
        <w:t>Para facilitar la reproducibilidad, el repositorio incluye scripts que ejecutan todo el flujo de despliegue de forma automática. No es necesario correr a mano los pasos de las secciones anteriores: alcanza con clonar el proyecto y ejecutar un único comando.</w:t>
      </w:r>
    </w:p>
    <w:p w14:paraId="6C011EBB" w14:textId="123CE888" w:rsidR="00C63F00" w:rsidRPr="00C63F00" w:rsidRDefault="00C63F00" w:rsidP="00C63F00">
      <w:pPr>
        <w:spacing w:after="120"/>
        <w:rPr>
          <w:rFonts w:ascii="Times New Roman" w:hAnsi="Times New Roman" w:cs="Times New Roman"/>
        </w:rPr>
      </w:pPr>
      <w:r w:rsidRPr="00C63F00">
        <w:rPr>
          <w:rFonts w:ascii="Times New Roman" w:hAnsi="Times New Roman" w:cs="Times New Roman"/>
          <w:b/>
          <w:bCs/>
        </w:rPr>
        <w:t xml:space="preserve">Requisitos previos: </w:t>
      </w:r>
      <w:r w:rsidRPr="00C63F00">
        <w:rPr>
          <w:rFonts w:ascii="Times New Roman" w:hAnsi="Times New Roman" w:cs="Times New Roman"/>
        </w:rPr>
        <w:t>tener instalados y funcionando Docker, minikube y kubectl.</w:t>
      </w:r>
    </w:p>
    <w:p w14:paraId="0BB08EB2" w14:textId="3A877E71" w:rsidR="00C63F00" w:rsidRPr="00C63F00" w:rsidRDefault="00C63F00" w:rsidP="00C63F00">
      <w:pPr>
        <w:spacing w:after="120"/>
        <w:rPr>
          <w:rFonts w:ascii="Times New Roman" w:hAnsi="Times New Roman" w:cs="Times New Roman"/>
          <w:u w:val="single"/>
        </w:rPr>
      </w:pPr>
      <w:r w:rsidRPr="00C63F00">
        <w:rPr>
          <w:rFonts w:ascii="Times New Roman" w:hAnsi="Times New Roman" w:cs="Times New Roman"/>
          <w:u w:val="single"/>
        </w:rPr>
        <w:t>Levantar todo (un solo comando)</w:t>
      </w:r>
    </w:p>
    <w:p w14:paraId="4BB3569E" w14:textId="7B0A97F4"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Windows (PowerShell):</w:t>
      </w:r>
    </w:p>
    <w:p w14:paraId="6375298C" w14:textId="45B15DB5"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powershell -ExecutionPolicy Bypass -File setup.ps1</w:t>
      </w:r>
    </w:p>
    <w:p w14:paraId="2A932989" w14:textId="0204EE76"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Linux / Mac / WSL:</w:t>
      </w:r>
    </w:p>
    <w:p w14:paraId="6AAD35BF" w14:textId="77777777"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chmod +x setup.sh switch.sh</w:t>
      </w:r>
    </w:p>
    <w:p w14:paraId="538317F5" w14:textId="4064D15B"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./setup.sh</w:t>
      </w:r>
    </w:p>
    <w:p w14:paraId="5D566E08" w14:textId="76C05969"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El script inicia minikube, buildea las imágenes v1 y v2, las carga en el cluster, aplica los manifiestos y espera a que los Pods estén listos. Al finalizar, la aplicación se abre con:</w:t>
      </w:r>
    </w:p>
    <w:p w14:paraId="31ECCABA" w14:textId="4C330AAE"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minikube service gestor-gastos-svc</w:t>
      </w:r>
    </w:p>
    <w:p w14:paraId="3F2DD406" w14:textId="5D2D80AA" w:rsidR="00C63F00" w:rsidRPr="00C63F00" w:rsidRDefault="00C63F00" w:rsidP="00C63F00">
      <w:pPr>
        <w:spacing w:after="120"/>
        <w:rPr>
          <w:rFonts w:ascii="Times New Roman" w:hAnsi="Times New Roman" w:cs="Times New Roman"/>
          <w:u w:val="single"/>
        </w:rPr>
      </w:pPr>
      <w:r w:rsidRPr="00C63F00">
        <w:rPr>
          <w:rFonts w:ascii="Times New Roman" w:hAnsi="Times New Roman" w:cs="Times New Roman"/>
          <w:u w:val="single"/>
        </w:rPr>
        <w:t>Alternar entre versiones (blue/green)</w:t>
      </w:r>
    </w:p>
    <w:p w14:paraId="143A1A71" w14:textId="35ADD03A"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Windows (PowerShell):</w:t>
      </w:r>
    </w:p>
    <w:p w14:paraId="14152384" w14:textId="77777777"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powershell -ExecutionPolicy Bypass -File switch.ps1 v2</w:t>
      </w:r>
    </w:p>
    <w:p w14:paraId="45451001" w14:textId="681A0C12"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powershell -ExecutionPolicy Bypass -File switch.ps1 v1</w:t>
      </w:r>
    </w:p>
    <w:p w14:paraId="2AD4A3B7" w14:textId="4A4E07EC"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Linux / Mac / WSL:</w:t>
      </w:r>
    </w:p>
    <w:p w14:paraId="3A995F46" w14:textId="77777777"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./switch.sh v2</w:t>
      </w:r>
    </w:p>
    <w:p w14:paraId="07BF9E1B" w14:textId="2E92CC77"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./switch.sh v1</w:t>
      </w:r>
    </w:p>
    <w:p w14:paraId="5A5E41AD" w14:textId="50BAC201"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Este comando cambia el selector del Service entre v1 y v2 y reaplica el manifiesto; al refrescar el navegador se ve la versión activa.</w:t>
      </w:r>
    </w:p>
    <w:p w14:paraId="42BBE751" w14:textId="27B172DC" w:rsidR="00C63F00" w:rsidRPr="00C63F00" w:rsidRDefault="00C63F00" w:rsidP="00C63F00">
      <w:pPr>
        <w:spacing w:after="120"/>
        <w:rPr>
          <w:rFonts w:ascii="Times New Roman" w:hAnsi="Times New Roman" w:cs="Times New Roman"/>
          <w:u w:val="single"/>
        </w:rPr>
      </w:pPr>
      <w:r w:rsidRPr="00C63F00">
        <w:rPr>
          <w:rFonts w:ascii="Times New Roman" w:hAnsi="Times New Roman" w:cs="Times New Roman"/>
          <w:u w:val="single"/>
        </w:rPr>
        <w:t>Bajar todo (teardown)</w:t>
      </w:r>
    </w:p>
    <w:p w14:paraId="3DA5E4F8" w14:textId="77777777"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kubectl delete -f k8s/</w:t>
      </w:r>
    </w:p>
    <w:p w14:paraId="6433EB13" w14:textId="5D903B3C" w:rsidR="00C63F00" w:rsidRPr="00C63F00" w:rsidRDefault="00C63F00" w:rsidP="00C63F00">
      <w:pPr>
        <w:spacing w:after="120"/>
        <w:rPr>
          <w:rFonts w:ascii="Times New Roman" w:hAnsi="Times New Roman" w:cs="Times New Roman"/>
        </w:rPr>
      </w:pPr>
      <w:r w:rsidRPr="00C63F00">
        <w:rPr>
          <w:rFonts w:ascii="Times New Roman" w:hAnsi="Times New Roman" w:cs="Times New Roman"/>
        </w:rPr>
        <w:t>minikube stop</w:t>
      </w:r>
    </w:p>
    <w:p w14:paraId="23031B93" w14:textId="36CE1C02" w:rsidR="00DB512E" w:rsidRPr="00FF5376" w:rsidRDefault="00C63F00" w:rsidP="00C63F00">
      <w:pPr>
        <w:spacing w:after="120"/>
        <w:rPr>
          <w:rFonts w:ascii="Times New Roman" w:hAnsi="Times New Roman" w:cs="Times New Roman"/>
        </w:rPr>
      </w:pPr>
      <w:r w:rsidRPr="00C63F00">
        <w:rPr>
          <w:rFonts w:ascii="Times New Roman" w:hAnsi="Times New Roman" w:cs="Times New Roman"/>
        </w:rPr>
        <w:t>Las secciones 3 a 6 detallan, paso a paso, lo que estos scripts automatizan.</w:t>
      </w:r>
    </w:p>
    <w:p w14:paraId="082A5873" w14:textId="5B4C17C7" w:rsidR="00EE4FE5" w:rsidRPr="00FF5376" w:rsidRDefault="00DB512E">
      <w:pPr>
        <w:pStyle w:val="Ttulo1"/>
        <w:spacing w:before="300" w:after="150"/>
        <w:rPr>
          <w:rFonts w:ascii="Times New Roman" w:hAnsi="Times New Roman" w:cs="Times New Roman"/>
          <w:color w:val="auto"/>
        </w:rPr>
      </w:pPr>
      <w:r>
        <w:rPr>
          <w:rFonts w:ascii="Times New Roman" w:hAnsi="Times New Roman" w:cs="Times New Roman"/>
          <w:color w:val="auto"/>
        </w:rPr>
        <w:t>8</w:t>
      </w:r>
      <w:r w:rsidR="00380670" w:rsidRPr="00FF5376">
        <w:rPr>
          <w:rFonts w:ascii="Times New Roman" w:hAnsi="Times New Roman" w:cs="Times New Roman"/>
          <w:color w:val="auto"/>
        </w:rPr>
        <w:t>. Conclusión</w:t>
      </w:r>
    </w:p>
    <w:p w14:paraId="20B1F7D4" w14:textId="77777777" w:rsidR="0078573D" w:rsidRPr="0078573D" w:rsidRDefault="0078573D" w:rsidP="0078573D">
      <w:pPr>
        <w:spacing w:after="120"/>
        <w:rPr>
          <w:rFonts w:ascii="Times New Roman" w:hAnsi="Times New Roman" w:cs="Times New Roman"/>
        </w:rPr>
      </w:pPr>
      <w:r w:rsidRPr="0078573D">
        <w:rPr>
          <w:rFonts w:ascii="Times New Roman" w:hAnsi="Times New Roman" w:cs="Times New Roman"/>
        </w:rPr>
        <w:t>En este entregable llevamos una aplicación desde el código hasta un despliegue funcionando en Kubernetes, cubriendo el flujo completo: desarrollamos el Gestor de Gastos, lo contenerizamos con Docker y lo desplegamos en un cluster local con minikube usando manifiestos declarativos.</w:t>
      </w:r>
    </w:p>
    <w:p w14:paraId="667D4386" w14:textId="77777777" w:rsidR="0078573D" w:rsidRPr="0078573D" w:rsidRDefault="0078573D" w:rsidP="0078573D">
      <w:pPr>
        <w:spacing w:after="120"/>
        <w:rPr>
          <w:rFonts w:ascii="Times New Roman" w:hAnsi="Times New Roman" w:cs="Times New Roman"/>
        </w:rPr>
      </w:pPr>
      <w:r w:rsidRPr="0078573D">
        <w:rPr>
          <w:rFonts w:ascii="Times New Roman" w:hAnsi="Times New Roman" w:cs="Times New Roman"/>
        </w:rPr>
        <w:t>La segunda versión, con el gráfico de gastos por categoría, nos sirvió para poner a prueba la estrategia blue/green: con ambas versiones corriendo en paralelo, alternamos el tráfico cambiando únicamente el selector del Service, sin downtime y con rollback inmediato.</w:t>
      </w:r>
    </w:p>
    <w:p w14:paraId="5B8FDB7D" w14:textId="5E4F3BB2" w:rsidR="00EE4FE5" w:rsidRPr="00FF5376" w:rsidRDefault="00EE4FE5" w:rsidP="0078573D">
      <w:pPr>
        <w:spacing w:after="120"/>
        <w:rPr>
          <w:rFonts w:ascii="Times New Roman" w:hAnsi="Times New Roman" w:cs="Times New Roman"/>
        </w:rPr>
      </w:pPr>
    </w:p>
    <w:sectPr w:rsidR="00EE4FE5" w:rsidRPr="00FF537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7482"/>
    <w:multiLevelType w:val="hybridMultilevel"/>
    <w:tmpl w:val="2B082B1A"/>
    <w:lvl w:ilvl="0" w:tplc="37D2F672">
      <w:start w:val="7"/>
      <w:numFmt w:val="bullet"/>
      <w:lvlText w:val="-"/>
      <w:lvlJc w:val="left"/>
      <w:pPr>
        <w:ind w:left="720" w:hanging="360"/>
      </w:pPr>
      <w:rPr>
        <w:rFonts w:ascii="Times New Roman" w:eastAsia="Calibri" w:hAnsi="Times New Roman" w:cs="Times New Roman"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47C63595"/>
    <w:multiLevelType w:val="hybridMultilevel"/>
    <w:tmpl w:val="B7E8BAA6"/>
    <w:lvl w:ilvl="0" w:tplc="0AACD66A">
      <w:start w:val="1"/>
      <w:numFmt w:val="bullet"/>
      <w:lvlText w:val="●"/>
      <w:lvlJc w:val="left"/>
      <w:pPr>
        <w:ind w:left="720" w:hanging="360"/>
      </w:pPr>
    </w:lvl>
    <w:lvl w:ilvl="1" w:tplc="42FE8A30">
      <w:start w:val="1"/>
      <w:numFmt w:val="bullet"/>
      <w:lvlText w:val="○"/>
      <w:lvlJc w:val="left"/>
      <w:pPr>
        <w:ind w:left="1440" w:hanging="360"/>
      </w:pPr>
    </w:lvl>
    <w:lvl w:ilvl="2" w:tplc="B7220D3A">
      <w:start w:val="1"/>
      <w:numFmt w:val="bullet"/>
      <w:lvlText w:val="■"/>
      <w:lvlJc w:val="left"/>
      <w:pPr>
        <w:ind w:left="2160" w:hanging="360"/>
      </w:pPr>
    </w:lvl>
    <w:lvl w:ilvl="3" w:tplc="B7887860">
      <w:start w:val="1"/>
      <w:numFmt w:val="bullet"/>
      <w:lvlText w:val="●"/>
      <w:lvlJc w:val="left"/>
      <w:pPr>
        <w:ind w:left="2880" w:hanging="360"/>
      </w:pPr>
    </w:lvl>
    <w:lvl w:ilvl="4" w:tplc="A1C4516A">
      <w:start w:val="1"/>
      <w:numFmt w:val="bullet"/>
      <w:lvlText w:val="○"/>
      <w:lvlJc w:val="left"/>
      <w:pPr>
        <w:ind w:left="3600" w:hanging="360"/>
      </w:pPr>
    </w:lvl>
    <w:lvl w:ilvl="5" w:tplc="B574DB60">
      <w:start w:val="1"/>
      <w:numFmt w:val="bullet"/>
      <w:lvlText w:val="■"/>
      <w:lvlJc w:val="left"/>
      <w:pPr>
        <w:ind w:left="4320" w:hanging="360"/>
      </w:pPr>
    </w:lvl>
    <w:lvl w:ilvl="6" w:tplc="79AEA77A">
      <w:start w:val="1"/>
      <w:numFmt w:val="bullet"/>
      <w:lvlText w:val="●"/>
      <w:lvlJc w:val="left"/>
      <w:pPr>
        <w:ind w:left="5040" w:hanging="360"/>
      </w:pPr>
    </w:lvl>
    <w:lvl w:ilvl="7" w:tplc="6F8270BE">
      <w:start w:val="1"/>
      <w:numFmt w:val="bullet"/>
      <w:lvlText w:val="●"/>
      <w:lvlJc w:val="left"/>
      <w:pPr>
        <w:ind w:left="5760" w:hanging="360"/>
      </w:pPr>
    </w:lvl>
    <w:lvl w:ilvl="8" w:tplc="A3C8C062">
      <w:start w:val="1"/>
      <w:numFmt w:val="bullet"/>
      <w:lvlText w:val="●"/>
      <w:lvlJc w:val="left"/>
      <w:pPr>
        <w:ind w:left="6480" w:hanging="360"/>
      </w:pPr>
    </w:lvl>
  </w:abstractNum>
  <w:abstractNum w:abstractNumId="2" w15:restartNumberingAfterBreak="0">
    <w:nsid w:val="4E8C13D6"/>
    <w:multiLevelType w:val="hybridMultilevel"/>
    <w:tmpl w:val="46849D7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671A240F"/>
    <w:multiLevelType w:val="hybridMultilevel"/>
    <w:tmpl w:val="D542EBB2"/>
    <w:lvl w:ilvl="0" w:tplc="9CCA84E6">
      <w:start w:val="1"/>
      <w:numFmt w:val="bullet"/>
      <w:lvlText w:val="●"/>
      <w:lvlJc w:val="left"/>
      <w:pPr>
        <w:ind w:left="720" w:hanging="360"/>
      </w:pPr>
    </w:lvl>
    <w:lvl w:ilvl="1" w:tplc="E9C85B1A">
      <w:start w:val="1"/>
      <w:numFmt w:val="bullet"/>
      <w:lvlText w:val="○"/>
      <w:lvlJc w:val="left"/>
      <w:pPr>
        <w:ind w:left="1440" w:hanging="360"/>
      </w:pPr>
    </w:lvl>
    <w:lvl w:ilvl="2" w:tplc="8E9C9D7C">
      <w:start w:val="1"/>
      <w:numFmt w:val="bullet"/>
      <w:lvlText w:val="■"/>
      <w:lvlJc w:val="left"/>
      <w:pPr>
        <w:ind w:left="2160" w:hanging="360"/>
      </w:pPr>
    </w:lvl>
    <w:lvl w:ilvl="3" w:tplc="364A2BDC">
      <w:start w:val="1"/>
      <w:numFmt w:val="bullet"/>
      <w:lvlText w:val="●"/>
      <w:lvlJc w:val="left"/>
      <w:pPr>
        <w:ind w:left="2880" w:hanging="360"/>
      </w:pPr>
    </w:lvl>
    <w:lvl w:ilvl="4" w:tplc="02BEAB6C">
      <w:start w:val="1"/>
      <w:numFmt w:val="bullet"/>
      <w:lvlText w:val="○"/>
      <w:lvlJc w:val="left"/>
      <w:pPr>
        <w:ind w:left="3600" w:hanging="360"/>
      </w:pPr>
    </w:lvl>
    <w:lvl w:ilvl="5" w:tplc="F1DACC7E">
      <w:start w:val="1"/>
      <w:numFmt w:val="bullet"/>
      <w:lvlText w:val="■"/>
      <w:lvlJc w:val="left"/>
      <w:pPr>
        <w:ind w:left="4320" w:hanging="360"/>
      </w:pPr>
    </w:lvl>
    <w:lvl w:ilvl="6" w:tplc="A9BAD1DA">
      <w:start w:val="1"/>
      <w:numFmt w:val="bullet"/>
      <w:lvlText w:val="●"/>
      <w:lvlJc w:val="left"/>
      <w:pPr>
        <w:ind w:left="5040" w:hanging="360"/>
      </w:pPr>
    </w:lvl>
    <w:lvl w:ilvl="7" w:tplc="1BF4EAD4">
      <w:start w:val="1"/>
      <w:numFmt w:val="bullet"/>
      <w:lvlText w:val="●"/>
      <w:lvlJc w:val="left"/>
      <w:pPr>
        <w:ind w:left="5760" w:hanging="360"/>
      </w:pPr>
    </w:lvl>
    <w:lvl w:ilvl="8" w:tplc="4E14A656">
      <w:start w:val="1"/>
      <w:numFmt w:val="bullet"/>
      <w:lvlText w:val="●"/>
      <w:lvlJc w:val="left"/>
      <w:pPr>
        <w:ind w:left="6480" w:hanging="360"/>
      </w:pPr>
    </w:lvl>
  </w:abstractNum>
  <w:num w:numId="1" w16cid:durableId="358816907">
    <w:abstractNumId w:val="1"/>
    <w:lvlOverride w:ilvl="0">
      <w:startOverride w:val="1"/>
    </w:lvlOverride>
  </w:num>
  <w:num w:numId="2" w16cid:durableId="1838307025">
    <w:abstractNumId w:val="2"/>
  </w:num>
  <w:num w:numId="3" w16cid:durableId="2125343698">
    <w:abstractNumId w:val="3"/>
  </w:num>
  <w:num w:numId="4" w16cid:durableId="260067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FE5"/>
    <w:rsid w:val="00001939"/>
    <w:rsid w:val="000616A3"/>
    <w:rsid w:val="000C1EF5"/>
    <w:rsid w:val="002F4060"/>
    <w:rsid w:val="00380670"/>
    <w:rsid w:val="00562BF7"/>
    <w:rsid w:val="006267E1"/>
    <w:rsid w:val="0070478B"/>
    <w:rsid w:val="0078573D"/>
    <w:rsid w:val="007C0BA0"/>
    <w:rsid w:val="00AE2CD3"/>
    <w:rsid w:val="00C63F00"/>
    <w:rsid w:val="00D6042D"/>
    <w:rsid w:val="00DB512E"/>
    <w:rsid w:val="00E42A6B"/>
    <w:rsid w:val="00EE4FE5"/>
    <w:rsid w:val="00F751BE"/>
    <w:rsid w:val="00FF5376"/>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9557"/>
  <w15:docId w15:val="{83FFF342-DD02-454F-AB38-DF0CF8A0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12E"/>
  </w:style>
  <w:style w:type="paragraph" w:styleId="Ttulo1">
    <w:name w:val="heading 1"/>
    <w:link w:val="Ttulo1Car"/>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DB512E"/>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7</Pages>
  <Words>1121</Words>
  <Characters>6166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Belén Ferreira</cp:lastModifiedBy>
  <cp:revision>6</cp:revision>
  <dcterms:created xsi:type="dcterms:W3CDTF">2026-08-28T16:49:00Z</dcterms:created>
  <dcterms:modified xsi:type="dcterms:W3CDTF">2026-09-01T22:52:00Z</dcterms:modified>
</cp:coreProperties>
</file>