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image2.svg" ContentType="image/svg+xml"/>
  <Override PartName="/word/media/image4.svg" ContentType="image/svg+xml"/>
  <Override PartName="/word/media/image6.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170935">
      <w:pPr>
        <w:pStyle w:val="26"/>
        <w:pageBreakBefore w:val="0"/>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The Emergence of Prime Distribution from Low-Dimensional Deterministic Chaos</w:t>
      </w:r>
    </w:p>
    <w:p w14:paraId="0698C08A">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Liang Wang*</w:t>
      </w:r>
    </w:p>
    <w:p w14:paraId="5DC2DA4B">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School of Artificial Intelligence and Automation, Huazhong University of Science and Technology, 430070, P.R. China</w:t>
      </w:r>
    </w:p>
    <w:p w14:paraId="46FF0E35">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1"/>
          <w:szCs w:val="21"/>
        </w:rPr>
      </w:pPr>
      <w:r>
        <w:rPr>
          <w:rFonts w:hint="default" w:ascii="Times New Roman" w:hAnsi="Times New Roman" w:cs="Times New Roman"/>
          <w:sz w:val="21"/>
          <w:szCs w:val="21"/>
        </w:rPr>
        <w:t xml:space="preserve">*Corresponding author: E-mail: </w:t>
      </w: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HYPERLINK "mailto:wangliang.f@gmail.com" </w:instrText>
      </w:r>
      <w:r>
        <w:rPr>
          <w:rFonts w:hint="default" w:ascii="Times New Roman" w:hAnsi="Times New Roman" w:cs="Times New Roman"/>
          <w:sz w:val="21"/>
          <w:szCs w:val="21"/>
        </w:rPr>
        <w:fldChar w:fldCharType="separate"/>
      </w:r>
      <w:r>
        <w:rPr>
          <w:rStyle w:val="23"/>
          <w:rFonts w:hint="default" w:ascii="Times New Roman" w:hAnsi="Times New Roman" w:cs="Times New Roman"/>
          <w:sz w:val="21"/>
          <w:szCs w:val="21"/>
        </w:rPr>
        <w:t>wangliang.f@gmail.com</w:t>
      </w:r>
      <w:r>
        <w:rPr>
          <w:rFonts w:hint="default" w:ascii="Times New Roman" w:hAnsi="Times New Roman" w:cs="Times New Roman"/>
          <w:sz w:val="21"/>
          <w:szCs w:val="21"/>
        </w:rPr>
        <w:fldChar w:fldCharType="end"/>
      </w:r>
    </w:p>
    <w:p w14:paraId="33018A79">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p w14:paraId="57632B01">
      <w:pPr>
        <w:pStyle w:val="4"/>
        <w:bidi w:val="0"/>
        <w:jc w:val="center"/>
        <w:rPr>
          <w:rFonts w:hint="default" w:ascii="Times New Roman" w:hAnsi="Times New Roman" w:cs="Times New Roman"/>
          <w:szCs w:val="24"/>
        </w:rPr>
      </w:pPr>
      <w:bookmarkStart w:id="0" w:name="_Toc27268"/>
      <w:r>
        <w:rPr>
          <w:rFonts w:hint="default" w:ascii="Times New Roman" w:hAnsi="Times New Roman" w:cs="Times New Roman"/>
        </w:rPr>
        <w:t>Abstract</w:t>
      </w:r>
      <w:bookmarkEnd w:id="0"/>
    </w:p>
    <w:p w14:paraId="065CBB88">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distribution of prime numbers is a cornerstone of mathematics, yet its generative origin remains elusive. While probabilistic models describe the asymptotic density of primes, they fail to explain the arithmetic rigidities and short-range correlations that define the sequence. Here, we propose a generative physical framework that models the prime sieve not as a stochastic process, but as a non-autonomous chaotic system subject to dissipation. By identifying a topological isomorphism between the arithmetic sieve and the symbolic dynamics of the Logistic map at the band-merging point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1.5437</m:t>
        </m:r>
      </m:oMath>
      <w:r>
        <w:rPr>
          <w:rFonts w:hint="default" w:ascii="Times New Roman" w:hAnsi="Times New Roman" w:cs="Times New Roman"/>
          <w:sz w:val="24"/>
          <w:szCs w:val="24"/>
        </w:rPr>
        <w:t>), we reveal that the “randomness” of primes is a signature of weak chaos. Crucially, we demonstrate that the famous Twin Prime Constant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0.66016</m:t>
        </m:r>
      </m:oMath>
      <w:r>
        <w:rPr>
          <w:rFonts w:hint="default" w:ascii="Times New Roman" w:hAnsi="Times New Roman" w:cs="Times New Roman"/>
          <w:sz w:val="24"/>
          <w:szCs w:val="24"/>
        </w:rPr>
        <w:t xml:space="preserve">)—traditionally derived from probabilistic circle methods—emerges naturally as a fixed point of our dynamical system, with numerical precision exceeding </w:t>
      </w:r>
      <m:oMath>
        <m:sSup>
          <m:sSupPr>
            <m:ctrlPr>
              <w:rPr>
                <w:rFonts w:hint="default" w:ascii="Cambria Math" w:hAnsi="Cambria Math" w:cs="Times New Roman"/>
                <w:sz w:val="24"/>
                <w:szCs w:val="24"/>
              </w:rPr>
            </m:ctrlPr>
          </m:sSupPr>
          <m:e>
            <m:r>
              <m:rPr>
                <m:nor/>
                <m:sty m:val="p"/>
              </m:rPr>
              <w:rPr>
                <w:rFonts w:hint="default" w:ascii="Times New Roman" w:hAnsi="Times New Roman" w:cs="Times New Roman"/>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4</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and no manual parameter tuning. This work suggests that the distribution of primes is the trajectory of a deterministic system evolving at the “Edge of Chaos,” offering a novel heuristic pathway to bridge Number Theory and Nonlinear Dynamics.</w:t>
      </w:r>
    </w:p>
    <w:p w14:paraId="559F48A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p w14:paraId="5A2616D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sdt>
      <w:sdtPr>
        <w:rPr>
          <w:rFonts w:hint="default" w:ascii="Times New Roman" w:hAnsi="Times New Roman" w:cs="Times New Roman"/>
          <w:lang w:val="en-US" w:eastAsia="zh-CN"/>
        </w:rPr>
        <w:id w:val="147476171"/>
        <w15:color w:val="DBDBDB"/>
        <w:docPartObj>
          <w:docPartGallery w:val="Table of Contents"/>
          <w:docPartUnique/>
        </w:docPartObj>
      </w:sdtPr>
      <w:sdtEndPr>
        <w:rPr>
          <w:rFonts w:hint="default" w:ascii="Times New Roman" w:hAnsi="Times New Roman" w:cs="Times New Roman" w:eastAsiaTheme="minorEastAsia"/>
          <w:sz w:val="24"/>
          <w:szCs w:val="24"/>
          <w:lang w:val="en-US" w:eastAsia="zh-CN" w:bidi="ar-SA"/>
        </w:rPr>
      </w:sdtEndPr>
      <w:sdtContent>
        <w:p w14:paraId="7E85B149">
          <w:pPr>
            <w:pStyle w:val="4"/>
            <w:bidi w:val="0"/>
            <w:jc w:val="center"/>
            <w:rPr>
              <w:rFonts w:hint="default" w:ascii="Times New Roman" w:hAnsi="Times New Roman" w:cs="Times New Roman"/>
            </w:rPr>
          </w:pPr>
          <w:bookmarkStart w:id="1" w:name="_Toc26442"/>
          <w:r>
            <w:rPr>
              <w:rFonts w:hint="default" w:ascii="Times New Roman" w:hAnsi="Times New Roman" w:cs="Times New Roman"/>
            </w:rPr>
            <w:t>Contents</w:t>
          </w:r>
          <w:bookmarkEnd w:id="1"/>
        </w:p>
        <w:p w14:paraId="0F94947E">
          <w:pPr>
            <w:pStyle w:val="19"/>
            <w:tabs>
              <w:tab w:val="right" w:leader="dot" w:pos="9360"/>
            </w:tabs>
            <w:rPr>
              <w:rFonts w:hint="default" w:ascii="Times New Roman" w:hAnsi="Times New Roman" w:cs="Times New Roman"/>
            </w:rPr>
          </w:pPr>
          <w:r>
            <w:rPr>
              <w:rFonts w:hint="default" w:ascii="Times New Roman" w:hAnsi="Times New Roman" w:cs="Times New Roman" w:eastAsiaTheme="minorEastAsia"/>
              <w:sz w:val="24"/>
              <w:szCs w:val="24"/>
              <w:lang w:val="en-US" w:eastAsia="zh-CN" w:bidi="ar-SA"/>
            </w:rPr>
            <w:fldChar w:fldCharType="begin"/>
          </w:r>
          <w:r>
            <w:rPr>
              <w:rFonts w:hint="default" w:ascii="Times New Roman" w:hAnsi="Times New Roman" w:cs="Times New Roman" w:eastAsiaTheme="minorEastAsia"/>
              <w:sz w:val="24"/>
              <w:szCs w:val="24"/>
              <w:lang w:val="en-US" w:eastAsia="zh-CN" w:bidi="ar-SA"/>
            </w:rPr>
            <w:instrText xml:space="preserve">TOC \o "1-3" \h \u </w:instrText>
          </w:r>
          <w:r>
            <w:rPr>
              <w:rFonts w:hint="default" w:ascii="Times New Roman" w:hAnsi="Times New Roman" w:cs="Times New Roman" w:eastAsiaTheme="minorEastAsia"/>
              <w:sz w:val="24"/>
              <w:szCs w:val="24"/>
              <w:lang w:val="en-US" w:eastAsia="zh-CN" w:bidi="ar-SA"/>
            </w:rPr>
            <w:fldChar w:fldCharType="separate"/>
          </w: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_Toc27268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Abstract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_Toc27268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4C9EA67D">
          <w:pPr>
            <w:pStyle w:val="19"/>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_Toc26442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Contents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_Toc26442 \h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1FC5FB19">
          <w:pPr>
            <w:pStyle w:val="19"/>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_Toc2149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szCs w:val="30"/>
            </w:rPr>
            <w:t>1 Introduction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_Toc2149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56FDF48C">
          <w:pPr>
            <w:pStyle w:val="14"/>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_Toc31229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1.1 The Density Paradox</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_Toc31229 \h </w:instrText>
          </w:r>
          <w:r>
            <w:rPr>
              <w:rFonts w:hint="default" w:ascii="Times New Roman" w:hAnsi="Times New Roman" w:cs="Times New Roman"/>
            </w:rPr>
            <w:fldChar w:fldCharType="separate"/>
          </w:r>
          <w:r>
            <w:rPr>
              <w:rFonts w:hint="default" w:ascii="Times New Roman" w:hAnsi="Times New Roman" w:cs="Times New Roman"/>
            </w:rPr>
            <w:t>3</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1260B04A">
          <w:pPr>
            <w:pStyle w:val="14"/>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_Toc5355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1.2 Main Results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_Toc5355 \h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2C7FED85">
          <w:pPr>
            <w:pStyle w:val="14"/>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_Toc27056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1.3 Structure of the Paper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_Toc27056 \h </w:instrText>
          </w:r>
          <w:r>
            <w:rPr>
              <w:rFonts w:hint="default" w:ascii="Times New Roman" w:hAnsi="Times New Roman" w:cs="Times New Roman"/>
            </w:rPr>
            <w:fldChar w:fldCharType="separate"/>
          </w:r>
          <w:r>
            <w:rPr>
              <w:rFonts w:hint="default" w:ascii="Times New Roman" w:hAnsi="Times New Roman" w:cs="Times New Roman"/>
            </w:rPr>
            <w:t>6</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0D115871">
          <w:pPr>
            <w:pStyle w:val="19"/>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_Toc23714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szCs w:val="30"/>
            </w:rPr>
            <w:t>2 Mathematical Formalism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_Toc23714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0FBCDFD1">
          <w:pPr>
            <w:pStyle w:val="14"/>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_Toc19001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2.1 Operator Algebra of the Sieve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_Toc19001 \h </w:instrText>
          </w:r>
          <w:r>
            <w:rPr>
              <w:rFonts w:hint="default" w:ascii="Times New Roman" w:hAnsi="Times New Roman" w:cs="Times New Roman"/>
            </w:rPr>
            <w:fldChar w:fldCharType="separate"/>
          </w:r>
          <w:r>
            <w:rPr>
              <w:rFonts w:hint="default" w:ascii="Times New Roman" w:hAnsi="Times New Roman" w:cs="Times New Roman"/>
            </w:rPr>
            <w:t>7</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1A124923">
          <w:pPr>
            <w:pStyle w:val="14"/>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_Toc8091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2.2 Symbolic Dynamics and MSS Theory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_Toc8091 \h </w:instrText>
          </w:r>
          <w:r>
            <w:rPr>
              <w:rFonts w:hint="default" w:ascii="Times New Roman" w:hAnsi="Times New Roman" w:cs="Times New Roman"/>
            </w:rPr>
            <w:fldChar w:fldCharType="separate"/>
          </w:r>
          <w:r>
            <w:rPr>
              <w:rFonts w:hint="default" w:ascii="Times New Roman" w:hAnsi="Times New Roman" w:cs="Times New Roman"/>
            </w:rPr>
            <w:t>9</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619AB6A9">
          <w:pPr>
            <w:pStyle w:val="14"/>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_Toc12464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2.3 The Band-Merging Topology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_Toc12464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516CF047">
          <w:pPr>
            <w:pStyle w:val="19"/>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_Toc18097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szCs w:val="30"/>
            </w:rPr>
            <w:t>3. Heuristic Isomorphism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_Toc18097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3E80E480">
          <w:pPr>
            <w:pStyle w:val="14"/>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_Toc29214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3.1 The Dynamical Mapping: From Sieve to Attractor</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_Toc29214 \h </w:instrText>
          </w:r>
          <w:r>
            <w:rPr>
              <w:rFonts w:hint="default" w:ascii="Times New Roman" w:hAnsi="Times New Roman" w:cs="Times New Roman"/>
            </w:rPr>
            <w:fldChar w:fldCharType="separate"/>
          </w:r>
          <w:r>
            <w:rPr>
              <w:rFonts w:hint="default" w:ascii="Times New Roman" w:hAnsi="Times New Roman" w:cs="Times New Roman"/>
            </w:rPr>
            <w:t>10</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39C1D158">
          <w:pPr>
            <w:pStyle w:val="14"/>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_Toc3068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3.2 Parity Rigidity and the Topological Skeleton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_Toc3068 \h </w:instrText>
          </w:r>
          <w:r>
            <w:rPr>
              <w:rFonts w:hint="default" w:ascii="Times New Roman" w:hAnsi="Times New Roman" w:cs="Times New Roman"/>
            </w:rPr>
            <w:fldChar w:fldCharType="separate"/>
          </w:r>
          <w:r>
            <w:rPr>
              <w:rFonts w:hint="default" w:ascii="Times New Roman" w:hAnsi="Times New Roman" w:cs="Times New Roman"/>
            </w:rPr>
            <w:t>18</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54F6A606">
          <w:pPr>
            <w:pStyle w:val="14"/>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_Toc31908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3.3 The Non-Autonomous Evolution: Measure Drift and Aging</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_Toc31908 \h </w:instrText>
          </w:r>
          <w:r>
            <w:rPr>
              <w:rFonts w:hint="default" w:ascii="Times New Roman" w:hAnsi="Times New Roman" w:cs="Times New Roman"/>
            </w:rPr>
            <w:fldChar w:fldCharType="separate"/>
          </w:r>
          <w:r>
            <w:rPr>
              <w:rFonts w:hint="default" w:ascii="Times New Roman" w:hAnsi="Times New Roman" w:cs="Times New Roman"/>
            </w:rPr>
            <w:t>19</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66B0C93A">
          <w:pPr>
            <w:pStyle w:val="19"/>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_Toc30680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szCs w:val="30"/>
            </w:rPr>
            <w:t>4. Derivation of the Twin Prime Constant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_Toc30680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456350B3">
          <w:pPr>
            <w:pStyle w:val="14"/>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_Toc18150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4.1 Dynamical Formulation of Twin Events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_Toc18150 \h </w:instrText>
          </w:r>
          <w:r>
            <w:rPr>
              <w:rFonts w:hint="default" w:ascii="Times New Roman" w:hAnsi="Times New Roman" w:cs="Times New Roman"/>
            </w:rPr>
            <w:fldChar w:fldCharType="separate"/>
          </w:r>
          <w:r>
            <w:rPr>
              <w:rFonts w:hint="default" w:ascii="Times New Roman" w:hAnsi="Times New Roman" w:cs="Times New Roman"/>
            </w:rPr>
            <w:t>21</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031C8547">
          <w:pPr>
            <w:pStyle w:val="14"/>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_Toc24364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 xml:space="preserve">4.2 Analytical Derivation of Coupling Constant </w:t>
          </w:r>
          <m:oMath>
            <m:r>
              <m:rPr>
                <m:nor/>
                <m:sty m:val="p"/>
              </m:rPr>
              <w:rPr>
                <w:rFonts w:hint="default" w:ascii="Times New Roman" w:hAnsi="Times New Roman" w:cs="Times New Roman"/>
                <w:i w:val="0"/>
              </w:rPr>
              <m:t>k</m:t>
            </m:r>
          </m:oMath>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_Toc24364 \h </w:instrText>
          </w:r>
          <w:r>
            <w:rPr>
              <w:rFonts w:hint="default" w:ascii="Times New Roman" w:hAnsi="Times New Roman" w:cs="Times New Roman"/>
            </w:rPr>
            <w:fldChar w:fldCharType="separate"/>
          </w:r>
          <w:r>
            <w:rPr>
              <w:rFonts w:hint="default" w:ascii="Times New Roman" w:hAnsi="Times New Roman" w:cs="Times New Roman"/>
            </w:rPr>
            <w:t>22</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38E4E884">
          <w:pPr>
            <w:pStyle w:val="14"/>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_Toc28604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4.3 The Integral Correction: Extracting the Structural Invariant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_Toc28604 \h </w:instrText>
          </w:r>
          <w:r>
            <w:rPr>
              <w:rFonts w:hint="default" w:ascii="Times New Roman" w:hAnsi="Times New Roman" w:cs="Times New Roman"/>
            </w:rPr>
            <w:fldChar w:fldCharType="separate"/>
          </w:r>
          <w:r>
            <w:rPr>
              <w:rFonts w:hint="default" w:ascii="Times New Roman" w:hAnsi="Times New Roman" w:cs="Times New Roman"/>
            </w:rPr>
            <w:t>24</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396752D0">
          <w:pPr>
            <w:pStyle w:val="19"/>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_Toc13520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szCs w:val="30"/>
            </w:rPr>
            <w:t>5. Numerical Evidence</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_Toc13520 \h </w:instrText>
          </w:r>
          <w:r>
            <w:rPr>
              <w:rFonts w:hint="default" w:ascii="Times New Roman" w:hAnsi="Times New Roman" w:cs="Times New Roman"/>
            </w:rPr>
            <w:fldChar w:fldCharType="separate"/>
          </w:r>
          <w:r>
            <w:rPr>
              <w:rFonts w:hint="default" w:ascii="Times New Roman" w:hAnsi="Times New Roman" w:cs="Times New Roman"/>
            </w:rPr>
            <w:t>25</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19A155FE">
          <w:pPr>
            <w:pStyle w:val="14"/>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_Toc14455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5.1 Evidence for Topological Isomorphism</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_Toc14455 \h </w:instrText>
          </w:r>
          <w:r>
            <w:rPr>
              <w:rFonts w:hint="default" w:ascii="Times New Roman" w:hAnsi="Times New Roman" w:cs="Times New Roman"/>
            </w:rPr>
            <w:fldChar w:fldCharType="separate"/>
          </w:r>
          <w:r>
            <w:rPr>
              <w:rFonts w:hint="default" w:ascii="Times New Roman" w:hAnsi="Times New Roman" w:cs="Times New Roman"/>
            </w:rPr>
            <w:t>26</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02968444">
          <w:pPr>
            <w:pStyle w:val="14"/>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_Toc20295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5.2 Convergence of the Twin Prime Constant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_Toc20295 \h </w:instrText>
          </w:r>
          <w:r>
            <w:rPr>
              <w:rFonts w:hint="default" w:ascii="Times New Roman" w:hAnsi="Times New Roman" w:cs="Times New Roman"/>
            </w:rPr>
            <w:fldChar w:fldCharType="separate"/>
          </w:r>
          <w:r>
            <w:rPr>
              <w:rFonts w:hint="default" w:ascii="Times New Roman" w:hAnsi="Times New Roman" w:cs="Times New Roman"/>
            </w:rPr>
            <w:t>29</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1C6D7B37">
          <w:pPr>
            <w:pStyle w:val="14"/>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_Toc5691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5.3 Statistical Laws: The Recovery of Maximal Entropy</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_Toc5691 \h </w:instrText>
          </w:r>
          <w:r>
            <w:rPr>
              <w:rFonts w:hint="default" w:ascii="Times New Roman" w:hAnsi="Times New Roman" w:cs="Times New Roman"/>
            </w:rPr>
            <w:fldChar w:fldCharType="separate"/>
          </w:r>
          <w:r>
            <w:rPr>
              <w:rFonts w:hint="default" w:ascii="Times New Roman" w:hAnsi="Times New Roman" w:cs="Times New Roman"/>
            </w:rPr>
            <w:t>30</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5189EE92">
          <w:pPr>
            <w:pStyle w:val="19"/>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_Toc3367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szCs w:val="30"/>
            </w:rPr>
            <w:t>6. Discussion and Concluding Remarks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_Toc3367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6E3A051C">
          <w:pPr>
            <w:pStyle w:val="14"/>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_Toc15163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6.1 The “Weak Chaos” Universality Class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_Toc15163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4B09D895">
          <w:pPr>
            <w:pStyle w:val="14"/>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_Toc21990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6.2 Implications for the Riemann Hypothesis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_Toc21990 \h </w:instrText>
          </w:r>
          <w:r>
            <w:rPr>
              <w:rFonts w:hint="default" w:ascii="Times New Roman" w:hAnsi="Times New Roman" w:cs="Times New Roman"/>
            </w:rPr>
            <w:fldChar w:fldCharType="separate"/>
          </w:r>
          <w:r>
            <w:rPr>
              <w:rFonts w:hint="default" w:ascii="Times New Roman" w:hAnsi="Times New Roman" w:cs="Times New Roman"/>
            </w:rPr>
            <w:t>32</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617B9831">
          <w:pPr>
            <w:pStyle w:val="14"/>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_Toc16099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6.3 Universality of the Renormalization Fixed Point</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_Toc16099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352879B7">
          <w:pPr>
            <w:pStyle w:val="14"/>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_Toc8675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rPr>
            <w:t>6.4 Conclusion</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_Toc8675 \h </w:instrText>
          </w:r>
          <w:r>
            <w:rPr>
              <w:rFonts w:hint="default" w:ascii="Times New Roman" w:hAnsi="Times New Roman" w:cs="Times New Roman"/>
            </w:rPr>
            <w:fldChar w:fldCharType="separate"/>
          </w:r>
          <w:r>
            <w:rPr>
              <w:rFonts w:hint="default" w:ascii="Times New Roman" w:hAnsi="Times New Roman" w:cs="Times New Roman"/>
            </w:rPr>
            <w:t>33</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63DA3D5D">
          <w:pPr>
            <w:pStyle w:val="19"/>
            <w:tabs>
              <w:tab w:val="right" w:leader="dot" w:pos="9360"/>
            </w:tabs>
            <w:rPr>
              <w:rFonts w:hint="default" w:ascii="Times New Roman" w:hAnsi="Times New Roman" w:cs="Times New Roman"/>
            </w:rPr>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_Toc1068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szCs w:val="30"/>
            </w:rPr>
            <w:t>References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_Toc1068 \h </w:instrText>
          </w:r>
          <w:r>
            <w:rPr>
              <w:rFonts w:hint="default" w:ascii="Times New Roman" w:hAnsi="Times New Roman" w:cs="Times New Roman"/>
            </w:rPr>
            <w:fldChar w:fldCharType="separate"/>
          </w:r>
          <w:r>
            <w:rPr>
              <w:rFonts w:hint="default" w:ascii="Times New Roman" w:hAnsi="Times New Roman" w:cs="Times New Roman"/>
            </w:rPr>
            <w:t>34</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1C1F662C">
          <w:pPr>
            <w:pStyle w:val="19"/>
            <w:tabs>
              <w:tab w:val="right" w:leader="dot" w:pos="9360"/>
            </w:tabs>
          </w:pPr>
          <w:r>
            <w:rPr>
              <w:rFonts w:hint="default" w:ascii="Times New Roman" w:hAnsi="Times New Roman" w:cs="Times New Roman" w:eastAsiaTheme="minorEastAsia"/>
              <w:szCs w:val="24"/>
              <w:lang w:val="en-US" w:eastAsia="zh-CN" w:bidi="ar-SA"/>
            </w:rPr>
            <w:fldChar w:fldCharType="begin"/>
          </w:r>
          <w:r>
            <w:rPr>
              <w:rFonts w:hint="default" w:ascii="Times New Roman" w:hAnsi="Times New Roman" w:cs="Times New Roman" w:eastAsiaTheme="minorEastAsia"/>
              <w:szCs w:val="24"/>
              <w:lang w:val="en-US" w:eastAsia="zh-CN" w:bidi="ar-SA"/>
            </w:rPr>
            <w:instrText xml:space="preserve"> HYPERLINK \l _Toc19429 </w:instrText>
          </w:r>
          <w:r>
            <w:rPr>
              <w:rFonts w:hint="default" w:ascii="Times New Roman" w:hAnsi="Times New Roman" w:cs="Times New Roman" w:eastAsiaTheme="minorEastAsia"/>
              <w:szCs w:val="24"/>
              <w:lang w:val="en-US" w:eastAsia="zh-CN" w:bidi="ar-SA"/>
            </w:rPr>
            <w:fldChar w:fldCharType="separate"/>
          </w:r>
          <w:r>
            <w:rPr>
              <w:rFonts w:hint="default" w:ascii="Times New Roman" w:hAnsi="Times New Roman" w:cs="Times New Roman"/>
              <w:szCs w:val="30"/>
            </w:rPr>
            <w:t>Acknowledgments</w:t>
          </w:r>
          <w:r>
            <w:rPr>
              <w:rFonts w:hint="default" w:ascii="Times New Roman" w:hAnsi="Times New Roman" w:cs="Times New Roman"/>
            </w:rPr>
            <w:tab/>
          </w:r>
          <w:r>
            <w:rPr>
              <w:rFonts w:hint="default" w:ascii="Times New Roman" w:hAnsi="Times New Roman" w:cs="Times New Roman"/>
            </w:rPr>
            <w:fldChar w:fldCharType="begin"/>
          </w:r>
          <w:r>
            <w:rPr>
              <w:rFonts w:hint="default" w:ascii="Times New Roman" w:hAnsi="Times New Roman" w:cs="Times New Roman"/>
            </w:rPr>
            <w:instrText xml:space="preserve"> PAGEREF _Toc19429 \h </w:instrText>
          </w:r>
          <w:r>
            <w:rPr>
              <w:rFonts w:hint="default" w:ascii="Times New Roman" w:hAnsi="Times New Roman" w:cs="Times New Roman"/>
            </w:rPr>
            <w:fldChar w:fldCharType="separate"/>
          </w:r>
          <w:r>
            <w:rPr>
              <w:rFonts w:hint="default" w:ascii="Times New Roman" w:hAnsi="Times New Roman" w:cs="Times New Roman"/>
            </w:rPr>
            <w:t>35</w:t>
          </w:r>
          <w:r>
            <w:rPr>
              <w:rFonts w:hint="default" w:ascii="Times New Roman" w:hAnsi="Times New Roman" w:cs="Times New Roman"/>
            </w:rPr>
            <w:fldChar w:fldCharType="end"/>
          </w:r>
          <w:r>
            <w:rPr>
              <w:rFonts w:hint="default" w:ascii="Times New Roman" w:hAnsi="Times New Roman" w:cs="Times New Roman" w:eastAsiaTheme="minorEastAsia"/>
              <w:szCs w:val="24"/>
              <w:lang w:val="en-US" w:eastAsia="zh-CN" w:bidi="ar-SA"/>
            </w:rPr>
            <w:fldChar w:fldCharType="end"/>
          </w:r>
        </w:p>
        <w:p w14:paraId="791D08E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eastAsiaTheme="minorEastAsia"/>
              <w:sz w:val="24"/>
              <w:szCs w:val="24"/>
              <w:lang w:val="en-US" w:eastAsia="zh-CN" w:bidi="ar-SA"/>
            </w:rPr>
          </w:pPr>
          <w:r>
            <w:rPr>
              <w:rFonts w:hint="default" w:ascii="Times New Roman" w:hAnsi="Times New Roman" w:cs="Times New Roman" w:eastAsiaTheme="minorEastAsia"/>
              <w:szCs w:val="24"/>
              <w:lang w:val="en-US" w:eastAsia="zh-CN" w:bidi="ar-SA"/>
            </w:rPr>
            <w:fldChar w:fldCharType="end"/>
          </w:r>
        </w:p>
      </w:sdtContent>
    </w:sdt>
    <w:p w14:paraId="7DA7424C">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eastAsiaTheme="minorEastAsia"/>
          <w:sz w:val="24"/>
          <w:szCs w:val="24"/>
          <w:lang w:val="en-US" w:eastAsia="zh-CN" w:bidi="ar-SA"/>
        </w:rPr>
      </w:pPr>
    </w:p>
    <w:p w14:paraId="06724CC7">
      <w:pPr>
        <w:pStyle w:val="4"/>
        <w:pageBreakBefore w:val="0"/>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30"/>
          <w:szCs w:val="30"/>
        </w:rPr>
      </w:pPr>
      <w:bookmarkStart w:id="2" w:name="_Toc2149"/>
      <w:bookmarkStart w:id="3" w:name="introduction"/>
      <w:r>
        <w:rPr>
          <w:rFonts w:hint="default" w:ascii="Times New Roman" w:hAnsi="Times New Roman" w:cs="Times New Roman"/>
          <w:sz w:val="30"/>
          <w:szCs w:val="30"/>
        </w:rPr>
        <w:t>1 Introduction</w:t>
      </w:r>
      <w:bookmarkEnd w:id="2"/>
    </w:p>
    <w:p w14:paraId="5A998FBC">
      <w:pPr>
        <w:pStyle w:val="5"/>
        <w:bidi w:val="0"/>
        <w:rPr>
          <w:rFonts w:hint="default"/>
        </w:rPr>
      </w:pPr>
      <w:bookmarkStart w:id="4" w:name="_Toc31229"/>
      <w:bookmarkStart w:id="5" w:name="the-density-paradox"/>
      <w:r>
        <w:rPr>
          <w:rFonts w:hint="default"/>
        </w:rPr>
        <w:t>1.1 The Density Paradox</w:t>
      </w:r>
      <w:bookmarkEnd w:id="4"/>
    </w:p>
    <w:p w14:paraId="6A43FAA7">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distribution of prime numbers presents a fundamental duality that has puzzled mathematicians for centuries: macroscopic randomness versus microscopic arithmetic rigidity. Since Riemann, the dominant paradigm has treated the sequence of primes as a pseudo-random process [1, 2]. Traditional probabilistic approaches, most notably the Cramér model, successfully approximate the global asymptotic density of primes but inherently fail to capture local deterministic constraints, such as the strict prohibition of odd gaps (except for the first pair) and the short-range correlations induced by modular arithmetic [3–5]. This “coin-tossing” perspective creates a deep explanatory gap: it can predict </w:t>
      </w:r>
      <w:r>
        <w:rPr>
          <w:rFonts w:hint="default" w:ascii="Times New Roman" w:hAnsi="Times New Roman" w:cs="Times New Roman"/>
          <w:i/>
          <w:iCs/>
          <w:sz w:val="24"/>
          <w:szCs w:val="24"/>
        </w:rPr>
        <w:t>how many</w:t>
      </w:r>
      <w:r>
        <w:rPr>
          <w:rFonts w:hint="default" w:ascii="Times New Roman" w:hAnsi="Times New Roman" w:cs="Times New Roman"/>
          <w:sz w:val="24"/>
          <w:szCs w:val="24"/>
        </w:rPr>
        <w:t xml:space="preserve"> primes exist, but it cannot explain the precise topological structure of </w:t>
      </w:r>
      <w:r>
        <w:rPr>
          <w:rFonts w:hint="default" w:ascii="Times New Roman" w:hAnsi="Times New Roman" w:cs="Times New Roman"/>
          <w:i/>
          <w:iCs/>
          <w:sz w:val="24"/>
          <w:szCs w:val="24"/>
        </w:rPr>
        <w:t>where</w:t>
      </w:r>
      <w:r>
        <w:rPr>
          <w:rFonts w:hint="default" w:ascii="Times New Roman" w:hAnsi="Times New Roman" w:cs="Times New Roman"/>
          <w:sz w:val="24"/>
          <w:szCs w:val="24"/>
        </w:rPr>
        <w:t xml:space="preserve"> they appear.</w:t>
      </w:r>
    </w:p>
    <w:p w14:paraId="2350DB2C">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To resolve this paradox, we propose a paradigm shift: modeling the prime sequence not as a stochastic process, but as the trajectory of a low-dimensional deterministic chaotic system, a perspective that resonates with recent explorations in arithmetic dynamics and quantum analogies [6–8]. We posit that the unpredictability of primes is not due to high-dimensional noise, but is a signature of deterministic chaos emerging from a simple nonlinear feedback loop [9]. Specifically, we construct a physical framework based on the non-autonomous Logistic map operating at the Band-Merging Point [10]. In this view, the Sieve of Eratosthenes is reformulated as a dynamic wave interference process, where the “aging” of the system (parameter decay) corresponds to the thinning density of primes [11], while the chaotic attractor provides the rigid topological skeleton.</w:t>
      </w:r>
    </w:p>
    <w:p w14:paraId="0F0FC876">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approach unifies the topological structure of chaos with the asymptotic sparsity of number theory [10]. Unlike purely stochastic models or heuristic sieves, our framework demonstrates that the “randomness” of primes is effectively a specific universality class of weak chaos. By decoupling the microscopic structure (determined by the chaotic attractor) from the macroscopic density (determined by the aging mechanism), our model successfully reproduces key statistical fingerprints of primes that have long eluded probabilistic explanations—most notably, the precise quantization of the Twin Prime Constant [12]. To clearly distinguish the physical advantages of our deterministic framework over traditional probabilistic approaches, we summarize the key dynamical and statistical differences in Table 1.</w:t>
      </w:r>
    </w:p>
    <w:p w14:paraId="274D9A83">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p w14:paraId="415013B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18"/>
          <w:szCs w:val="18"/>
        </w:rPr>
      </w:pPr>
      <w:r>
        <w:rPr>
          <w:rFonts w:hint="default" w:ascii="Times New Roman" w:hAnsi="Times New Roman" w:cs="Times New Roman"/>
          <w:sz w:val="18"/>
          <w:szCs w:val="18"/>
        </w:rPr>
        <w:t>Table 1: Comparison of Stochastic Models and Chaotic Dynamic Models in Simulating Prime Distribution Characteristics</w:t>
      </w:r>
    </w:p>
    <w:bookmarkEnd w:id="5"/>
    <w:tbl>
      <w:tblPr>
        <w:tblStyle w:val="86"/>
        <w:tblW w:w="9576" w:type="dxa"/>
        <w:jc w:val="cente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100" w:type="dxa"/>
          <w:left w:w="100" w:type="dxa"/>
          <w:bottom w:w="100" w:type="dxa"/>
          <w:right w:w="100" w:type="dxa"/>
        </w:tblCellMar>
      </w:tblPr>
      <w:tblGrid>
        <w:gridCol w:w="1907"/>
        <w:gridCol w:w="2323"/>
        <w:gridCol w:w="2842"/>
        <w:gridCol w:w="2504"/>
      </w:tblGrid>
      <w:tr w14:paraId="12CBDA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tblHeader/>
          <w:jc w:val="center"/>
        </w:trPr>
        <w:tc>
          <w:tcPr>
            <w:tcW w:w="1907" w:type="dxa"/>
            <w:tcBorders>
              <w:top w:val="single" w:color="auto" w:sz="12" w:space="0"/>
              <w:left w:val="nil"/>
              <w:bottom w:val="single" w:color="auto" w:sz="4" w:space="0"/>
              <w:right w:val="nil"/>
            </w:tcBorders>
            <w:shd w:val="clear" w:color="auto" w:fill="F8FAFD"/>
            <w:tcMar>
              <w:top w:w="120" w:type="dxa"/>
              <w:left w:w="180" w:type="dxa"/>
              <w:bottom w:w="120" w:type="dxa"/>
              <w:right w:w="180" w:type="dxa"/>
            </w:tcMar>
            <w:vAlign w:val="center"/>
          </w:tcPr>
          <w:p w14:paraId="0000000F">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Google Sans Text" w:cs="Times New Roman"/>
                <w:b/>
                <w:bCs/>
                <w:color w:val="1F1F1F"/>
                <w:sz w:val="15"/>
                <w:szCs w:val="15"/>
                <w:shd w:val="clear" w:fill="auto"/>
              </w:rPr>
            </w:pPr>
            <w:bookmarkStart w:id="6" w:name="main-results"/>
            <w:r>
              <w:rPr>
                <w:rFonts w:hint="default" w:ascii="Times New Roman" w:hAnsi="Times New Roman" w:eastAsia="Google Sans Text" w:cs="Times New Roman"/>
                <w:b/>
                <w:bCs/>
                <w:color w:val="1F1F1F"/>
                <w:sz w:val="15"/>
                <w:szCs w:val="15"/>
                <w:shd w:val="clear" w:fill="auto"/>
                <w:rtl w:val="0"/>
              </w:rPr>
              <w:t>Feature Dimension</w:t>
            </w:r>
          </w:p>
        </w:tc>
        <w:tc>
          <w:tcPr>
            <w:tcW w:w="2323" w:type="dxa"/>
            <w:tcBorders>
              <w:top w:val="single" w:color="auto" w:sz="12" w:space="0"/>
              <w:left w:val="nil"/>
              <w:bottom w:val="single" w:color="auto" w:sz="4" w:space="0"/>
              <w:right w:val="nil"/>
            </w:tcBorders>
            <w:shd w:val="clear" w:color="auto" w:fill="F8FAFD"/>
            <w:tcMar>
              <w:top w:w="120" w:type="dxa"/>
              <w:left w:w="180" w:type="dxa"/>
              <w:bottom w:w="120" w:type="dxa"/>
              <w:right w:w="180" w:type="dxa"/>
            </w:tcMar>
            <w:vAlign w:val="center"/>
          </w:tcPr>
          <w:p w14:paraId="00000010">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Real Primes (Ground Truth)</w:t>
            </w:r>
          </w:p>
        </w:tc>
        <w:tc>
          <w:tcPr>
            <w:tcW w:w="2842" w:type="dxa"/>
            <w:tcBorders>
              <w:top w:val="single" w:color="auto" w:sz="12" w:space="0"/>
              <w:left w:val="nil"/>
              <w:bottom w:val="single" w:color="auto" w:sz="4" w:space="0"/>
              <w:right w:val="nil"/>
            </w:tcBorders>
            <w:shd w:val="clear" w:color="auto" w:fill="F8FAFD"/>
            <w:tcMar>
              <w:top w:w="120" w:type="dxa"/>
              <w:left w:w="180" w:type="dxa"/>
              <w:bottom w:w="120" w:type="dxa"/>
              <w:right w:w="180" w:type="dxa"/>
            </w:tcMar>
            <w:vAlign w:val="center"/>
          </w:tcPr>
          <w:p w14:paraId="1FE7CCDC">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Google Sans Text" w:cs="Times New Roman"/>
                <w:b/>
                <w:bCs/>
                <w:color w:val="1F1F1F"/>
                <w:sz w:val="15"/>
                <w:szCs w:val="15"/>
                <w:shd w:val="clear" w:fill="auto"/>
                <w:rtl w:val="0"/>
              </w:rPr>
            </w:pPr>
            <w:r>
              <w:rPr>
                <w:rFonts w:hint="default" w:ascii="Times New Roman" w:hAnsi="Times New Roman" w:eastAsia="Google Sans Text" w:cs="Times New Roman"/>
                <w:b/>
                <w:bCs/>
                <w:color w:val="1F1F1F"/>
                <w:sz w:val="15"/>
                <w:szCs w:val="15"/>
                <w:shd w:val="clear" w:fill="auto"/>
                <w:rtl w:val="0"/>
              </w:rPr>
              <w:t xml:space="preserve">Traditional Stochastic Model </w:t>
            </w:r>
          </w:p>
          <w:p w14:paraId="00000011">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(Cramér Model)</w:t>
            </w:r>
          </w:p>
        </w:tc>
        <w:tc>
          <w:tcPr>
            <w:tcW w:w="2504" w:type="dxa"/>
            <w:tcBorders>
              <w:top w:val="single" w:color="auto" w:sz="12" w:space="0"/>
              <w:left w:val="nil"/>
              <w:bottom w:val="single" w:color="auto" w:sz="4" w:space="0"/>
              <w:right w:val="nil"/>
            </w:tcBorders>
            <w:shd w:val="clear" w:color="auto" w:fill="F8FAFD"/>
            <w:tcMar>
              <w:top w:w="120" w:type="dxa"/>
              <w:left w:w="180" w:type="dxa"/>
              <w:bottom w:w="120" w:type="dxa"/>
              <w:right w:w="180" w:type="dxa"/>
            </w:tcMar>
            <w:vAlign w:val="center"/>
          </w:tcPr>
          <w:p w14:paraId="5BF32424">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Google Sans Text" w:cs="Times New Roman"/>
                <w:b/>
                <w:bCs/>
                <w:color w:val="1F1F1F"/>
                <w:sz w:val="15"/>
                <w:szCs w:val="15"/>
                <w:shd w:val="clear" w:fill="auto"/>
                <w:rtl w:val="0"/>
              </w:rPr>
            </w:pPr>
            <w:r>
              <w:rPr>
                <w:rFonts w:hint="default" w:ascii="Times New Roman" w:hAnsi="Times New Roman" w:eastAsia="Google Sans Text" w:cs="Times New Roman"/>
                <w:b/>
                <w:bCs/>
                <w:color w:val="1F1F1F"/>
                <w:sz w:val="15"/>
                <w:szCs w:val="15"/>
                <w:shd w:val="clear" w:fill="auto"/>
                <w:rtl w:val="0"/>
              </w:rPr>
              <w:t xml:space="preserve">This Chaos Model </w:t>
            </w:r>
          </w:p>
          <w:p w14:paraId="00000012">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center"/>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(Logistic + Aging)</w:t>
            </w:r>
          </w:p>
        </w:tc>
      </w:tr>
      <w:tr w14:paraId="21BA88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907" w:type="dxa"/>
            <w:tcBorders>
              <w:top w:val="single" w:color="auto" w:sz="4" w:space="0"/>
              <w:left w:val="nil"/>
              <w:bottom w:val="nil"/>
              <w:right w:val="nil"/>
            </w:tcBorders>
            <w:shd w:val="clear" w:color="auto" w:fill="F8FAFD"/>
            <w:tcMar>
              <w:top w:w="120" w:type="dxa"/>
              <w:left w:w="180" w:type="dxa"/>
              <w:bottom w:w="120" w:type="dxa"/>
              <w:right w:w="180" w:type="dxa"/>
            </w:tcMar>
            <w:vAlign w:val="center"/>
          </w:tcPr>
          <w:p w14:paraId="00000013">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1. Core Mechanism</w:t>
            </w:r>
          </w:p>
        </w:tc>
        <w:tc>
          <w:tcPr>
            <w:tcW w:w="2323" w:type="dxa"/>
            <w:tcBorders>
              <w:top w:val="single" w:color="auto" w:sz="4" w:space="0"/>
              <w:left w:val="nil"/>
              <w:bottom w:val="nil"/>
              <w:right w:val="nil"/>
            </w:tcBorders>
            <w:shd w:val="clear" w:color="auto" w:fill="F8FAFD"/>
            <w:tcMar>
              <w:top w:w="120" w:type="dxa"/>
              <w:left w:w="180" w:type="dxa"/>
              <w:bottom w:w="120" w:type="dxa"/>
              <w:right w:w="180" w:type="dxa"/>
            </w:tcMar>
            <w:vAlign w:val="center"/>
          </w:tcPr>
          <w:p w14:paraId="00000014">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t>Arithmetic Sieve</w:t>
            </w:r>
          </w:p>
        </w:tc>
        <w:tc>
          <w:tcPr>
            <w:tcW w:w="2842" w:type="dxa"/>
            <w:tcBorders>
              <w:top w:val="single" w:color="auto" w:sz="4" w:space="0"/>
              <w:left w:val="nil"/>
              <w:bottom w:val="nil"/>
              <w:right w:val="nil"/>
            </w:tcBorders>
            <w:shd w:val="clear" w:color="auto" w:fill="F8FAFD"/>
            <w:tcMar>
              <w:top w:w="120" w:type="dxa"/>
              <w:left w:w="180" w:type="dxa"/>
              <w:bottom w:w="120" w:type="dxa"/>
              <w:right w:w="180" w:type="dxa"/>
            </w:tcMar>
            <w:vAlign w:val="center"/>
          </w:tcPr>
          <w:p w14:paraId="00000015">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t>Random Dice Throwing</w:t>
            </w:r>
          </w:p>
        </w:tc>
        <w:tc>
          <w:tcPr>
            <w:tcW w:w="2504" w:type="dxa"/>
            <w:tcBorders>
              <w:top w:val="single" w:color="auto" w:sz="4" w:space="0"/>
              <w:left w:val="nil"/>
              <w:bottom w:val="nil"/>
              <w:right w:val="nil"/>
            </w:tcBorders>
            <w:shd w:val="clear" w:color="auto" w:fill="F8FAFD"/>
            <w:tcMar>
              <w:top w:w="120" w:type="dxa"/>
              <w:left w:w="180" w:type="dxa"/>
              <w:bottom w:w="120" w:type="dxa"/>
              <w:right w:w="180" w:type="dxa"/>
            </w:tcMar>
            <w:vAlign w:val="center"/>
          </w:tcPr>
          <w:p w14:paraId="00000016">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t>Deterministic Chaotic Orbit</w:t>
            </w:r>
          </w:p>
        </w:tc>
      </w:tr>
      <w:tr w14:paraId="7E824D9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907" w:type="dxa"/>
            <w:tcBorders>
              <w:top w:val="nil"/>
              <w:left w:val="nil"/>
              <w:bottom w:val="nil"/>
              <w:right w:val="nil"/>
            </w:tcBorders>
            <w:shd w:val="clear" w:color="auto" w:fill="F8FAFD"/>
            <w:tcMar>
              <w:top w:w="120" w:type="dxa"/>
              <w:left w:w="180" w:type="dxa"/>
              <w:bottom w:w="120" w:type="dxa"/>
              <w:right w:w="180" w:type="dxa"/>
            </w:tcMar>
            <w:vAlign w:val="center"/>
          </w:tcPr>
          <w:p w14:paraId="00000017">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2. Microscopic Structure</w:t>
            </w:r>
          </w:p>
        </w:tc>
        <w:tc>
          <w:tcPr>
            <w:tcW w:w="2323" w:type="dxa"/>
            <w:tcBorders>
              <w:top w:val="nil"/>
              <w:left w:val="nil"/>
              <w:bottom w:val="nil"/>
              <w:right w:val="nil"/>
            </w:tcBorders>
            <w:shd w:val="clear" w:color="auto" w:fill="F8FAFD"/>
            <w:tcMar>
              <w:top w:w="120" w:type="dxa"/>
              <w:left w:w="180" w:type="dxa"/>
              <w:bottom w:w="120" w:type="dxa"/>
              <w:right w:w="180" w:type="dxa"/>
            </w:tcMar>
            <w:vAlign w:val="center"/>
          </w:tcPr>
          <w:p w14:paraId="00000018">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t>Discrete Needle Spectrum</w:t>
            </w:r>
          </w:p>
        </w:tc>
        <w:tc>
          <w:tcPr>
            <w:tcW w:w="2842" w:type="dxa"/>
            <w:tcBorders>
              <w:top w:val="nil"/>
              <w:left w:val="nil"/>
              <w:bottom w:val="nil"/>
              <w:right w:val="nil"/>
            </w:tcBorders>
            <w:shd w:val="clear" w:color="auto" w:fill="F8FAFD"/>
            <w:tcMar>
              <w:top w:w="120" w:type="dxa"/>
              <w:left w:w="180" w:type="dxa"/>
              <w:bottom w:w="120" w:type="dxa"/>
              <w:right w:w="180" w:type="dxa"/>
            </w:tcMar>
            <w:vAlign w:val="center"/>
          </w:tcPr>
          <w:p w14:paraId="00000019">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FF0000"/>
                <w:sz w:val="15"/>
                <w:szCs w:val="15"/>
                <w:shd w:val="clear" w:fill="auto"/>
                <w:rtl w:val="0"/>
              </w:rPr>
              <w:t>❌</w:t>
            </w:r>
            <w:r>
              <w:rPr>
                <w:rFonts w:hint="default" w:ascii="Times New Roman" w:hAnsi="Times New Roman" w:eastAsia="Google Sans Text" w:cs="Times New Roman"/>
                <w:color w:val="1F1F1F"/>
                <w:sz w:val="15"/>
                <w:szCs w:val="15"/>
                <w:shd w:val="clear" w:fill="auto"/>
                <w:rtl w:val="0"/>
              </w:rPr>
              <w:t xml:space="preserve"> Smooth Exponential Curve</w:t>
            </w:r>
          </w:p>
        </w:tc>
        <w:tc>
          <w:tcPr>
            <w:tcW w:w="2504" w:type="dxa"/>
            <w:tcBorders>
              <w:top w:val="nil"/>
              <w:left w:val="nil"/>
              <w:bottom w:val="nil"/>
              <w:right w:val="nil"/>
            </w:tcBorders>
            <w:shd w:val="clear" w:color="auto" w:fill="F8FAFD"/>
            <w:tcMar>
              <w:top w:w="120" w:type="dxa"/>
              <w:left w:w="180" w:type="dxa"/>
              <w:bottom w:w="120" w:type="dxa"/>
              <w:right w:w="180" w:type="dxa"/>
            </w:tcMar>
            <w:vAlign w:val="center"/>
          </w:tcPr>
          <w:p w14:paraId="0000001A">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drawing>
                <wp:inline distT="0" distB="0" distL="114300" distR="114300">
                  <wp:extent cx="103505" cy="103505"/>
                  <wp:effectExtent l="0" t="0" r="4445" b="4445"/>
                  <wp:docPr id="6" name="图片 6" descr="对"/>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71667&quot;,&quot;origin&quot;:0,&quot;type&quot;:&quot;icons&quot;,&quot;user&quot;:&quot;743171356&quot;}"/>
                        </s:tag>
                      </a:ext>
                    </a:extLst>
                  </wp:cNvGraphicFramePr>
                  <a:graphic xmlns:a="http://schemas.openxmlformats.org/drawingml/2006/main">
                    <a:graphicData uri="http://schemas.openxmlformats.org/drawingml/2006/picture">
                      <pic:pic xmlns:pic="http://schemas.openxmlformats.org/drawingml/2006/picture">
                        <pic:nvPicPr>
                          <pic:cNvPr id="6" name="图片 6" descr="对"/>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103505" cy="103505"/>
                          </a:xfrm>
                          <a:prstGeom prst="rect">
                            <a:avLst/>
                          </a:prstGeom>
                        </pic:spPr>
                      </pic:pic>
                    </a:graphicData>
                  </a:graphic>
                </wp:inline>
              </w:drawing>
            </w:r>
            <w:r>
              <w:rPr>
                <w:rFonts w:hint="eastAsia" w:ascii="Times New Roman" w:hAnsi="Times New Roman" w:eastAsia="Google Sans Text" w:cs="Times New Roman"/>
                <w:color w:val="1F1F1F"/>
                <w:sz w:val="15"/>
                <w:szCs w:val="15"/>
                <w:shd w:val="clear" w:fill="auto"/>
                <w:rtl w:val="0"/>
                <w:lang w:val="en-US" w:eastAsia="zh-CN"/>
              </w:rPr>
              <w:t xml:space="preserve"> </w:t>
            </w:r>
            <w:r>
              <w:rPr>
                <w:rFonts w:hint="default" w:ascii="Times New Roman" w:hAnsi="Times New Roman" w:eastAsia="Google Sans Text" w:cs="Times New Roman"/>
                <w:color w:val="1F1F1F"/>
                <w:sz w:val="15"/>
                <w:szCs w:val="15"/>
                <w:shd w:val="clear" w:fill="auto"/>
                <w:rtl w:val="0"/>
              </w:rPr>
              <w:t>Discrete Needle Spectrum</w:t>
            </w:r>
          </w:p>
        </w:tc>
      </w:tr>
      <w:tr w14:paraId="496E39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907" w:type="dxa"/>
            <w:tcBorders>
              <w:top w:val="nil"/>
              <w:left w:val="nil"/>
              <w:bottom w:val="nil"/>
              <w:right w:val="nil"/>
            </w:tcBorders>
            <w:shd w:val="clear" w:color="auto" w:fill="F8FAFD"/>
            <w:tcMar>
              <w:top w:w="120" w:type="dxa"/>
              <w:left w:w="180" w:type="dxa"/>
              <w:bottom w:w="120" w:type="dxa"/>
              <w:right w:w="180" w:type="dxa"/>
            </w:tcMar>
            <w:vAlign w:val="center"/>
          </w:tcPr>
          <w:p w14:paraId="0000001B">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3. Parity Rigidity</w:t>
            </w:r>
          </w:p>
        </w:tc>
        <w:tc>
          <w:tcPr>
            <w:tcW w:w="2323" w:type="dxa"/>
            <w:tcBorders>
              <w:top w:val="nil"/>
              <w:left w:val="nil"/>
              <w:bottom w:val="nil"/>
              <w:right w:val="nil"/>
            </w:tcBorders>
            <w:shd w:val="clear" w:color="auto" w:fill="F8FAFD"/>
            <w:tcMar>
              <w:top w:w="120" w:type="dxa"/>
              <w:left w:w="180" w:type="dxa"/>
              <w:bottom w:w="120" w:type="dxa"/>
              <w:right w:w="180" w:type="dxa"/>
            </w:tcMar>
            <w:vAlign w:val="center"/>
          </w:tcPr>
          <w:p w14:paraId="0000001C">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t>Strictly Even Gaps</w:t>
            </w:r>
          </w:p>
        </w:tc>
        <w:tc>
          <w:tcPr>
            <w:tcW w:w="2842" w:type="dxa"/>
            <w:tcBorders>
              <w:top w:val="nil"/>
              <w:left w:val="nil"/>
              <w:bottom w:val="nil"/>
              <w:right w:val="nil"/>
            </w:tcBorders>
            <w:shd w:val="clear" w:color="auto" w:fill="F8FAFD"/>
            <w:tcMar>
              <w:top w:w="120" w:type="dxa"/>
              <w:left w:w="180" w:type="dxa"/>
              <w:bottom w:w="120" w:type="dxa"/>
              <w:right w:w="180" w:type="dxa"/>
            </w:tcMar>
            <w:vAlign w:val="center"/>
          </w:tcPr>
          <w:p w14:paraId="0000001D">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FF0000"/>
                <w:sz w:val="15"/>
                <w:szCs w:val="15"/>
                <w:shd w:val="clear" w:fill="auto"/>
                <w:rtl w:val="0"/>
              </w:rPr>
              <w:t>❌</w:t>
            </w:r>
            <w:r>
              <w:rPr>
                <w:rFonts w:hint="default" w:ascii="Times New Roman" w:hAnsi="Times New Roman" w:eastAsia="Google Sans Text" w:cs="Times New Roman"/>
                <w:color w:val="1F1F1F"/>
                <w:sz w:val="15"/>
                <w:szCs w:val="15"/>
                <w:shd w:val="clear" w:fill="auto"/>
                <w:rtl w:val="0"/>
              </w:rPr>
              <w:t xml:space="preserve"> None (Allows Odd)</w:t>
            </w:r>
          </w:p>
        </w:tc>
        <w:tc>
          <w:tcPr>
            <w:tcW w:w="2504" w:type="dxa"/>
            <w:tcBorders>
              <w:top w:val="nil"/>
              <w:left w:val="nil"/>
              <w:bottom w:val="nil"/>
              <w:right w:val="nil"/>
            </w:tcBorders>
            <w:shd w:val="clear" w:color="auto" w:fill="F8FAFD"/>
            <w:tcMar>
              <w:top w:w="120" w:type="dxa"/>
              <w:left w:w="180" w:type="dxa"/>
              <w:bottom w:w="120" w:type="dxa"/>
              <w:right w:w="180" w:type="dxa"/>
            </w:tcMar>
            <w:vAlign w:val="center"/>
          </w:tcPr>
          <w:p w14:paraId="0000001E">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drawing>
                <wp:inline distT="0" distB="0" distL="114300" distR="114300">
                  <wp:extent cx="103505" cy="103505"/>
                  <wp:effectExtent l="0" t="0" r="4445" b="4445"/>
                  <wp:docPr id="7" name="图片 7" descr="对"/>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71667&quot;,&quot;origin&quot;:0,&quot;type&quot;:&quot;icons&quot;,&quot;user&quot;:&quot;743171356&quot;}"/>
                        </s:tag>
                      </a:ext>
                    </a:extLst>
                  </wp:cNvGraphicFramePr>
                  <a:graphic xmlns:a="http://schemas.openxmlformats.org/drawingml/2006/main">
                    <a:graphicData uri="http://schemas.openxmlformats.org/drawingml/2006/picture">
                      <pic:pic xmlns:pic="http://schemas.openxmlformats.org/drawingml/2006/picture">
                        <pic:nvPicPr>
                          <pic:cNvPr id="7" name="图片 7" descr="对"/>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103505" cy="103505"/>
                          </a:xfrm>
                          <a:prstGeom prst="rect">
                            <a:avLst/>
                          </a:prstGeom>
                        </pic:spPr>
                      </pic:pic>
                    </a:graphicData>
                  </a:graphic>
                </wp:inline>
              </w:drawing>
            </w:r>
            <w:r>
              <w:rPr>
                <w:rFonts w:hint="default" w:ascii="Times New Roman" w:hAnsi="Times New Roman" w:eastAsia="Google Sans Text" w:cs="Times New Roman"/>
                <w:color w:val="1F1F1F"/>
                <w:sz w:val="15"/>
                <w:szCs w:val="15"/>
                <w:shd w:val="clear" w:fill="auto"/>
                <w:rtl w:val="0"/>
              </w:rPr>
              <w:t xml:space="preserve"> Spontaneously Emergent (No Odd)</w:t>
            </w:r>
          </w:p>
        </w:tc>
      </w:tr>
      <w:tr w14:paraId="1436DA6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907" w:type="dxa"/>
            <w:tcBorders>
              <w:top w:val="nil"/>
              <w:left w:val="nil"/>
              <w:bottom w:val="nil"/>
              <w:right w:val="nil"/>
            </w:tcBorders>
            <w:shd w:val="clear" w:color="auto" w:fill="F8FAFD"/>
            <w:tcMar>
              <w:top w:w="120" w:type="dxa"/>
              <w:left w:w="180" w:type="dxa"/>
              <w:bottom w:w="120" w:type="dxa"/>
              <w:right w:w="180" w:type="dxa"/>
            </w:tcMar>
            <w:vAlign w:val="center"/>
          </w:tcPr>
          <w:p w14:paraId="0000001F">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4. Memory Properties</w:t>
            </w:r>
          </w:p>
        </w:tc>
        <w:tc>
          <w:tcPr>
            <w:tcW w:w="2323" w:type="dxa"/>
            <w:tcBorders>
              <w:top w:val="nil"/>
              <w:left w:val="nil"/>
              <w:bottom w:val="nil"/>
              <w:right w:val="nil"/>
            </w:tcBorders>
            <w:shd w:val="clear" w:color="auto" w:fill="F8FAFD"/>
            <w:tcMar>
              <w:top w:w="120" w:type="dxa"/>
              <w:left w:w="180" w:type="dxa"/>
              <w:bottom w:w="120" w:type="dxa"/>
              <w:right w:w="180" w:type="dxa"/>
            </w:tcMar>
            <w:vAlign w:val="center"/>
          </w:tcPr>
          <w:p w14:paraId="00000020">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t>Short-range Repulsion (Lag-1 &lt; 0)</w:t>
            </w:r>
          </w:p>
        </w:tc>
        <w:tc>
          <w:tcPr>
            <w:tcW w:w="2842" w:type="dxa"/>
            <w:tcBorders>
              <w:top w:val="nil"/>
              <w:left w:val="nil"/>
              <w:bottom w:val="nil"/>
              <w:right w:val="nil"/>
            </w:tcBorders>
            <w:shd w:val="clear" w:color="auto" w:fill="F8FAFD"/>
            <w:tcMar>
              <w:top w:w="120" w:type="dxa"/>
              <w:left w:w="180" w:type="dxa"/>
              <w:bottom w:w="120" w:type="dxa"/>
              <w:right w:w="180" w:type="dxa"/>
            </w:tcMar>
            <w:vAlign w:val="center"/>
          </w:tcPr>
          <w:p w14:paraId="00000021">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FF0000"/>
                <w:sz w:val="15"/>
                <w:szCs w:val="15"/>
                <w:shd w:val="clear" w:fill="auto"/>
                <w:rtl w:val="0"/>
              </w:rPr>
              <w:t>❌</w:t>
            </w:r>
            <w:r>
              <w:rPr>
                <w:rFonts w:hint="default" w:ascii="Times New Roman" w:hAnsi="Times New Roman" w:eastAsia="Google Sans Text" w:cs="Times New Roman"/>
                <w:color w:val="1F1F1F"/>
                <w:sz w:val="15"/>
                <w:szCs w:val="15"/>
                <w:shd w:val="clear" w:fill="auto"/>
                <w:rtl w:val="0"/>
              </w:rPr>
              <w:t xml:space="preserve"> No Memory (Lag-1 = 0)</w:t>
            </w:r>
          </w:p>
        </w:tc>
        <w:tc>
          <w:tcPr>
            <w:tcW w:w="2504" w:type="dxa"/>
            <w:tcBorders>
              <w:top w:val="nil"/>
              <w:left w:val="nil"/>
              <w:bottom w:val="nil"/>
              <w:right w:val="nil"/>
            </w:tcBorders>
            <w:shd w:val="clear" w:color="auto" w:fill="F8FAFD"/>
            <w:tcMar>
              <w:top w:w="120" w:type="dxa"/>
              <w:left w:w="180" w:type="dxa"/>
              <w:bottom w:w="120" w:type="dxa"/>
              <w:right w:w="180" w:type="dxa"/>
            </w:tcMar>
            <w:vAlign w:val="center"/>
          </w:tcPr>
          <w:p w14:paraId="00000022">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drawing>
                <wp:inline distT="0" distB="0" distL="114300" distR="114300">
                  <wp:extent cx="103505" cy="103505"/>
                  <wp:effectExtent l="0" t="0" r="4445" b="4445"/>
                  <wp:docPr id="8" name="图片 8" descr="对"/>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71667&quot;,&quot;origin&quot;:0,&quot;type&quot;:&quot;icons&quot;,&quot;user&quot;:&quot;743171356&quot;}"/>
                        </s:tag>
                      </a:ext>
                    </a:extLst>
                  </wp:cNvGraphicFramePr>
                  <a:graphic xmlns:a="http://schemas.openxmlformats.org/drawingml/2006/main">
                    <a:graphicData uri="http://schemas.openxmlformats.org/drawingml/2006/picture">
                      <pic:pic xmlns:pic="http://schemas.openxmlformats.org/drawingml/2006/picture">
                        <pic:nvPicPr>
                          <pic:cNvPr id="8" name="图片 8" descr="对"/>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103505" cy="103505"/>
                          </a:xfrm>
                          <a:prstGeom prst="rect">
                            <a:avLst/>
                          </a:prstGeom>
                        </pic:spPr>
                      </pic:pic>
                    </a:graphicData>
                  </a:graphic>
                </wp:inline>
              </w:drawing>
            </w:r>
            <w:r>
              <w:rPr>
                <w:rFonts w:hint="default" w:ascii="Times New Roman" w:hAnsi="Times New Roman" w:eastAsia="Google Sans Text" w:cs="Times New Roman"/>
                <w:color w:val="1F1F1F"/>
                <w:sz w:val="15"/>
                <w:szCs w:val="15"/>
                <w:shd w:val="clear" w:fill="auto"/>
                <w:rtl w:val="0"/>
              </w:rPr>
              <w:t>Short-range Repulsion (Lag-1 &lt; 0)</w:t>
            </w:r>
          </w:p>
        </w:tc>
      </w:tr>
      <w:tr w14:paraId="78746D0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907" w:type="dxa"/>
            <w:tcBorders>
              <w:top w:val="nil"/>
              <w:left w:val="nil"/>
              <w:bottom w:val="nil"/>
              <w:right w:val="nil"/>
            </w:tcBorders>
            <w:shd w:val="clear" w:color="auto" w:fill="F8FAFD"/>
            <w:tcMar>
              <w:top w:w="120" w:type="dxa"/>
              <w:left w:w="180" w:type="dxa"/>
              <w:bottom w:w="120" w:type="dxa"/>
              <w:right w:w="180" w:type="dxa"/>
            </w:tcMar>
            <w:vAlign w:val="center"/>
          </w:tcPr>
          <w:p w14:paraId="00000023">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5. Twin Events</w:t>
            </w:r>
          </w:p>
        </w:tc>
        <w:tc>
          <w:tcPr>
            <w:tcW w:w="2323" w:type="dxa"/>
            <w:tcBorders>
              <w:top w:val="nil"/>
              <w:left w:val="nil"/>
              <w:bottom w:val="nil"/>
              <w:right w:val="nil"/>
            </w:tcBorders>
            <w:shd w:val="clear" w:color="auto" w:fill="F8FAFD"/>
            <w:tcMar>
              <w:top w:w="120" w:type="dxa"/>
              <w:left w:w="180" w:type="dxa"/>
              <w:bottom w:w="120" w:type="dxa"/>
              <w:right w:w="180" w:type="dxa"/>
            </w:tcMar>
            <w:vAlign w:val="center"/>
          </w:tcPr>
          <w:p w14:paraId="00000024">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t>Critical Intermittency (Power Law)</w:t>
            </w:r>
          </w:p>
        </w:tc>
        <w:tc>
          <w:tcPr>
            <w:tcW w:w="2842" w:type="dxa"/>
            <w:tcBorders>
              <w:top w:val="nil"/>
              <w:left w:val="nil"/>
              <w:bottom w:val="nil"/>
              <w:right w:val="nil"/>
            </w:tcBorders>
            <w:shd w:val="clear" w:color="auto" w:fill="F8FAFD"/>
            <w:tcMar>
              <w:top w:w="120" w:type="dxa"/>
              <w:left w:w="180" w:type="dxa"/>
              <w:bottom w:w="120" w:type="dxa"/>
              <w:right w:w="180" w:type="dxa"/>
            </w:tcMar>
            <w:vAlign w:val="center"/>
          </w:tcPr>
          <w:p w14:paraId="00000025">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FF0000"/>
                <w:sz w:val="15"/>
                <w:szCs w:val="15"/>
                <w:shd w:val="clear" w:fill="auto"/>
                <w:rtl w:val="0"/>
              </w:rPr>
              <w:t>❌</w:t>
            </w:r>
            <w:r>
              <w:rPr>
                <w:rFonts w:hint="default" w:ascii="Times New Roman" w:hAnsi="Times New Roman" w:eastAsia="Google Sans Text" w:cs="Times New Roman"/>
                <w:color w:val="1F1F1F"/>
                <w:sz w:val="15"/>
                <w:szCs w:val="15"/>
                <w:shd w:val="clear" w:fill="auto"/>
                <w:rtl w:val="0"/>
              </w:rPr>
              <w:t xml:space="preserve"> Poisson Process (Exponential Law)</w:t>
            </w:r>
          </w:p>
        </w:tc>
        <w:tc>
          <w:tcPr>
            <w:tcW w:w="2504" w:type="dxa"/>
            <w:tcBorders>
              <w:top w:val="nil"/>
              <w:left w:val="nil"/>
              <w:bottom w:val="nil"/>
              <w:right w:val="nil"/>
            </w:tcBorders>
            <w:shd w:val="clear" w:color="auto" w:fill="F8FAFD"/>
            <w:tcMar>
              <w:top w:w="120" w:type="dxa"/>
              <w:left w:w="180" w:type="dxa"/>
              <w:bottom w:w="120" w:type="dxa"/>
              <w:right w:w="180" w:type="dxa"/>
            </w:tcMar>
            <w:vAlign w:val="center"/>
          </w:tcPr>
          <w:p w14:paraId="00000026">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drawing>
                <wp:inline distT="0" distB="0" distL="114300" distR="114300">
                  <wp:extent cx="103505" cy="103505"/>
                  <wp:effectExtent l="0" t="0" r="4445" b="4445"/>
                  <wp:docPr id="9" name="图片 9" descr="对"/>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71667&quot;,&quot;origin&quot;:0,&quot;type&quot;:&quot;icons&quot;,&quot;user&quot;:&quot;743171356&quot;}"/>
                        </s:tag>
                      </a:ext>
                    </a:extLst>
                  </wp:cNvGraphicFramePr>
                  <a:graphic xmlns:a="http://schemas.openxmlformats.org/drawingml/2006/main">
                    <a:graphicData uri="http://schemas.openxmlformats.org/drawingml/2006/picture">
                      <pic:pic xmlns:pic="http://schemas.openxmlformats.org/drawingml/2006/picture">
                        <pic:nvPicPr>
                          <pic:cNvPr id="9" name="图片 9" descr="对"/>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103505" cy="103505"/>
                          </a:xfrm>
                          <a:prstGeom prst="rect">
                            <a:avLst/>
                          </a:prstGeom>
                        </pic:spPr>
                      </pic:pic>
                    </a:graphicData>
                  </a:graphic>
                </wp:inline>
              </w:drawing>
            </w:r>
            <w:r>
              <w:rPr>
                <w:rFonts w:hint="default" w:ascii="Times New Roman" w:hAnsi="Times New Roman" w:eastAsia="Google Sans Text" w:cs="Times New Roman"/>
                <w:color w:val="1F1F1F"/>
                <w:sz w:val="15"/>
                <w:szCs w:val="15"/>
                <w:shd w:val="clear" w:fill="auto"/>
                <w:rtl w:val="0"/>
              </w:rPr>
              <w:t xml:space="preserve"> Critical Intermittency (Power Law)</w:t>
            </w:r>
          </w:p>
        </w:tc>
      </w:tr>
      <w:tr w14:paraId="23BCF51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907" w:type="dxa"/>
            <w:tcBorders>
              <w:top w:val="nil"/>
              <w:left w:val="nil"/>
              <w:bottom w:val="nil"/>
              <w:right w:val="nil"/>
            </w:tcBorders>
            <w:shd w:val="clear" w:color="auto" w:fill="F8FAFD"/>
            <w:tcMar>
              <w:top w:w="120" w:type="dxa"/>
              <w:left w:w="180" w:type="dxa"/>
              <w:bottom w:w="120" w:type="dxa"/>
              <w:right w:w="180" w:type="dxa"/>
            </w:tcMar>
            <w:vAlign w:val="center"/>
          </w:tcPr>
          <w:p w14:paraId="00000027">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6. Dynamic Classification</w:t>
            </w:r>
          </w:p>
        </w:tc>
        <w:tc>
          <w:tcPr>
            <w:tcW w:w="2323" w:type="dxa"/>
            <w:tcBorders>
              <w:top w:val="nil"/>
              <w:left w:val="nil"/>
              <w:bottom w:val="nil"/>
              <w:right w:val="nil"/>
            </w:tcBorders>
            <w:shd w:val="clear" w:color="auto" w:fill="F8FAFD"/>
            <w:tcMar>
              <w:top w:w="120" w:type="dxa"/>
              <w:left w:w="180" w:type="dxa"/>
              <w:bottom w:w="120" w:type="dxa"/>
              <w:right w:w="180" w:type="dxa"/>
            </w:tcMar>
            <w:vAlign w:val="center"/>
          </w:tcPr>
          <w:p w14:paraId="00000028">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t>Weak Chaos  (</w:t>
            </w:r>
            <m:oMath>
              <m:r>
                <m:rPr>
                  <m:nor/>
                </m:rPr>
                <w:rPr>
                  <w:rFonts w:hint="default" w:ascii="Times New Roman" w:hAnsi="Times New Roman" w:eastAsia="Google Sans Text" w:cs="Times New Roman"/>
                  <w:i/>
                  <w:sz w:val="15"/>
                </w:rPr>
                <m:t>λ</m:t>
              </m:r>
              <m:r>
                <m:rPr>
                  <m:nor/>
                  <m:sty m:val="p"/>
                </m:rPr>
                <w:rPr>
                  <w:rFonts w:hint="default" w:ascii="Times New Roman" w:hAnsi="Times New Roman" w:eastAsia="Google Sans Text" w:cs="Times New Roman"/>
                  <w:i w:val="0"/>
                  <w:sz w:val="15"/>
                </w:rPr>
                <m:t>≈0.1</m:t>
              </m:r>
            </m:oMath>
            <w:r>
              <w:rPr>
                <w:rFonts w:hint="default" w:ascii="Times New Roman" w:hAnsi="Times New Roman" w:eastAsia="Google Sans Text" w:cs="Times New Roman"/>
                <w:color w:val="1F1F1F"/>
                <w:sz w:val="15"/>
                <w:szCs w:val="15"/>
                <w:shd w:val="clear" w:fill="auto"/>
                <w:rtl w:val="0"/>
              </w:rPr>
              <w:t>)</w:t>
            </w:r>
          </w:p>
        </w:tc>
        <w:tc>
          <w:tcPr>
            <w:tcW w:w="2842" w:type="dxa"/>
            <w:tcBorders>
              <w:top w:val="nil"/>
              <w:left w:val="nil"/>
              <w:bottom w:val="nil"/>
              <w:right w:val="nil"/>
            </w:tcBorders>
            <w:shd w:val="clear" w:color="auto" w:fill="F8FAFD"/>
            <w:tcMar>
              <w:top w:w="120" w:type="dxa"/>
              <w:left w:w="180" w:type="dxa"/>
              <w:bottom w:w="120" w:type="dxa"/>
              <w:right w:w="180" w:type="dxa"/>
            </w:tcMar>
            <w:vAlign w:val="center"/>
          </w:tcPr>
          <w:p w14:paraId="00000029">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FF0000"/>
                <w:sz w:val="15"/>
                <w:szCs w:val="15"/>
                <w:shd w:val="clear" w:fill="auto"/>
                <w:rtl w:val="0"/>
              </w:rPr>
              <w:t>❌</w:t>
            </w:r>
            <w:r>
              <w:rPr>
                <w:rFonts w:hint="default" w:ascii="Times New Roman" w:hAnsi="Times New Roman" w:eastAsia="Google Sans Text" w:cs="Times New Roman"/>
                <w:color w:val="1F1F1F"/>
                <w:sz w:val="15"/>
                <w:szCs w:val="15"/>
                <w:shd w:val="clear" w:fill="auto"/>
                <w:rtl w:val="0"/>
              </w:rPr>
              <w:t xml:space="preserve"> White Noise  (</w:t>
            </w:r>
            <m:oMath>
              <m:r>
                <m:rPr>
                  <m:nor/>
                </m:rPr>
                <w:rPr>
                  <w:rFonts w:hint="default" w:ascii="Times New Roman" w:hAnsi="Times New Roman" w:eastAsia="Google Sans Text" w:cs="Times New Roman"/>
                  <w:i/>
                  <w:sz w:val="15"/>
                </w:rPr>
                <m:t>λ</m:t>
              </m:r>
              <m:r>
                <m:rPr>
                  <m:nor/>
                  <m:sty m:val="p"/>
                </m:rPr>
                <w:rPr>
                  <w:rFonts w:hint="default" w:ascii="Times New Roman" w:hAnsi="Times New Roman" w:eastAsia="Google Sans Text" w:cs="Times New Roman"/>
                  <w:i w:val="0"/>
                  <w:sz w:val="15"/>
                </w:rPr>
                <m:t>→∞</m:t>
              </m:r>
            </m:oMath>
            <w:r>
              <w:rPr>
                <w:rFonts w:hint="default" w:ascii="Times New Roman" w:hAnsi="Times New Roman" w:eastAsia="Google Sans Text" w:cs="Times New Roman"/>
                <w:color w:val="1F1F1F"/>
                <w:sz w:val="15"/>
                <w:szCs w:val="15"/>
                <w:shd w:val="clear" w:fill="auto"/>
                <w:rtl w:val="0"/>
              </w:rPr>
              <w:t>)</w:t>
            </w:r>
          </w:p>
        </w:tc>
        <w:tc>
          <w:tcPr>
            <w:tcW w:w="2504" w:type="dxa"/>
            <w:tcBorders>
              <w:top w:val="nil"/>
              <w:left w:val="nil"/>
              <w:bottom w:val="nil"/>
              <w:right w:val="nil"/>
            </w:tcBorders>
            <w:shd w:val="clear" w:color="auto" w:fill="F8FAFD"/>
            <w:tcMar>
              <w:top w:w="120" w:type="dxa"/>
              <w:left w:w="180" w:type="dxa"/>
              <w:bottom w:w="120" w:type="dxa"/>
              <w:right w:w="180" w:type="dxa"/>
            </w:tcMar>
            <w:vAlign w:val="center"/>
          </w:tcPr>
          <w:p w14:paraId="0000002A">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drawing>
                <wp:inline distT="0" distB="0" distL="114300" distR="114300">
                  <wp:extent cx="103505" cy="103505"/>
                  <wp:effectExtent l="0" t="0" r="4445" b="4445"/>
                  <wp:docPr id="13" name="图片 13" descr="对"/>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71667&quot;,&quot;origin&quot;:0,&quot;type&quot;:&quot;icons&quot;,&quot;user&quot;:&quot;743171356&quot;}"/>
                        </s:tag>
                      </a:ext>
                    </a:extLst>
                  </wp:cNvGraphicFramePr>
                  <a:graphic xmlns:a="http://schemas.openxmlformats.org/drawingml/2006/main">
                    <a:graphicData uri="http://schemas.openxmlformats.org/drawingml/2006/picture">
                      <pic:pic xmlns:pic="http://schemas.openxmlformats.org/drawingml/2006/picture">
                        <pic:nvPicPr>
                          <pic:cNvPr id="13" name="图片 13" descr="对"/>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103505" cy="103505"/>
                          </a:xfrm>
                          <a:prstGeom prst="rect">
                            <a:avLst/>
                          </a:prstGeom>
                        </pic:spPr>
                      </pic:pic>
                    </a:graphicData>
                  </a:graphic>
                </wp:inline>
              </w:drawing>
            </w:r>
            <w:r>
              <w:rPr>
                <w:rFonts w:hint="default" w:ascii="Times New Roman" w:hAnsi="Times New Roman" w:eastAsia="Google Sans Text" w:cs="Times New Roman"/>
                <w:color w:val="1F1F1F"/>
                <w:sz w:val="15"/>
                <w:szCs w:val="15"/>
                <w:shd w:val="clear" w:fill="auto"/>
                <w:rtl w:val="0"/>
              </w:rPr>
              <w:t xml:space="preserve"> Weak Chaos  (</w:t>
            </w:r>
            <m:oMath>
              <m:r>
                <m:rPr>
                  <m:nor/>
                </m:rPr>
                <w:rPr>
                  <w:rFonts w:hint="default" w:ascii="Times New Roman" w:hAnsi="Times New Roman" w:eastAsia="Google Sans Text" w:cs="Times New Roman"/>
                  <w:i/>
                  <w:sz w:val="15"/>
                </w:rPr>
                <m:t>λ</m:t>
              </m:r>
              <m:r>
                <m:rPr>
                  <m:nor/>
                  <m:sty m:val="p"/>
                </m:rPr>
                <w:rPr>
                  <w:rFonts w:hint="default" w:ascii="Times New Roman" w:hAnsi="Times New Roman" w:eastAsia="Google Sans Text" w:cs="Times New Roman"/>
                  <w:i w:val="0"/>
                  <w:sz w:val="15"/>
                </w:rPr>
                <m:t>≈0.1</m:t>
              </m:r>
            </m:oMath>
            <w:r>
              <w:rPr>
                <w:rFonts w:hint="default" w:ascii="Times New Roman" w:hAnsi="Times New Roman" w:eastAsia="Google Sans Text" w:cs="Times New Roman"/>
                <w:color w:val="1F1F1F"/>
                <w:sz w:val="15"/>
                <w:szCs w:val="15"/>
                <w:shd w:val="clear" w:fill="auto"/>
                <w:rtl w:val="0"/>
              </w:rPr>
              <w:t>)</w:t>
            </w:r>
          </w:p>
        </w:tc>
      </w:tr>
      <w:tr w14:paraId="31242B2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0" w:hRule="atLeast"/>
          <w:jc w:val="center"/>
        </w:trPr>
        <w:tc>
          <w:tcPr>
            <w:tcW w:w="1907" w:type="dxa"/>
            <w:tcBorders>
              <w:top w:val="nil"/>
              <w:left w:val="nil"/>
              <w:bottom w:val="single" w:color="auto" w:sz="12" w:space="0"/>
              <w:right w:val="nil"/>
            </w:tcBorders>
            <w:shd w:val="clear" w:color="auto" w:fill="F8FAFD"/>
            <w:tcMar>
              <w:top w:w="120" w:type="dxa"/>
              <w:left w:w="180" w:type="dxa"/>
              <w:bottom w:w="120" w:type="dxa"/>
              <w:right w:w="180" w:type="dxa"/>
            </w:tcMar>
            <w:vAlign w:val="center"/>
          </w:tcPr>
          <w:p w14:paraId="0000002B">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b/>
                <w:bCs/>
                <w:color w:val="1F1F1F"/>
                <w:sz w:val="15"/>
                <w:szCs w:val="15"/>
                <w:shd w:val="clear" w:fill="auto"/>
              </w:rPr>
            </w:pPr>
            <w:r>
              <w:rPr>
                <w:rFonts w:hint="default" w:ascii="Times New Roman" w:hAnsi="Times New Roman" w:eastAsia="Google Sans Text" w:cs="Times New Roman"/>
                <w:b/>
                <w:bCs/>
                <w:color w:val="1F1F1F"/>
                <w:sz w:val="15"/>
                <w:szCs w:val="15"/>
                <w:shd w:val="clear" w:fill="auto"/>
                <w:rtl w:val="0"/>
              </w:rPr>
              <w:t>7. Quantitative Verification</w:t>
            </w:r>
          </w:p>
        </w:tc>
        <w:tc>
          <w:tcPr>
            <w:tcW w:w="2323" w:type="dxa"/>
            <w:tcBorders>
              <w:top w:val="nil"/>
              <w:left w:val="nil"/>
              <w:bottom w:val="single" w:color="auto" w:sz="12" w:space="0"/>
              <w:right w:val="nil"/>
            </w:tcBorders>
            <w:shd w:val="clear" w:color="auto" w:fill="F8FAFD"/>
            <w:tcMar>
              <w:top w:w="120" w:type="dxa"/>
              <w:left w:w="180" w:type="dxa"/>
              <w:bottom w:w="120" w:type="dxa"/>
              <w:right w:w="180" w:type="dxa"/>
            </w:tcMar>
            <w:vAlign w:val="center"/>
          </w:tcPr>
          <w:p w14:paraId="0000002C">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t>Twin Constant 0.66016...</w:t>
            </w:r>
          </w:p>
        </w:tc>
        <w:tc>
          <w:tcPr>
            <w:tcW w:w="2842" w:type="dxa"/>
            <w:tcBorders>
              <w:top w:val="nil"/>
              <w:left w:val="nil"/>
              <w:bottom w:val="single" w:color="auto" w:sz="12" w:space="0"/>
              <w:right w:val="nil"/>
            </w:tcBorders>
            <w:shd w:val="clear" w:color="auto" w:fill="F8FAFD"/>
            <w:tcMar>
              <w:top w:w="120" w:type="dxa"/>
              <w:left w:w="180" w:type="dxa"/>
              <w:bottom w:w="120" w:type="dxa"/>
              <w:right w:w="180" w:type="dxa"/>
            </w:tcMar>
            <w:vAlign w:val="center"/>
          </w:tcPr>
          <w:p w14:paraId="0000002D">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drawing>
                <wp:inline distT="0" distB="0" distL="114300" distR="114300">
                  <wp:extent cx="162560" cy="162560"/>
                  <wp:effectExtent l="0" t="0" r="2540" b="2540"/>
                  <wp:docPr id="5" name="图片 5" descr="感叹号"/>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67372&quot;,&quot;origin&quot;:0,&quot;type&quot;:&quot;icons&quot;,&quot;user&quot;:&quot;743171356&quot;}"/>
                        </s:tag>
                      </a:ext>
                    </a:extLst>
                  </wp:cNvGraphicFramePr>
                  <a:graphic xmlns:a="http://schemas.openxmlformats.org/drawingml/2006/main">
                    <a:graphicData uri="http://schemas.openxmlformats.org/drawingml/2006/picture">
                      <pic:pic xmlns:pic="http://schemas.openxmlformats.org/drawingml/2006/picture">
                        <pic:nvPicPr>
                          <pic:cNvPr id="5" name="图片 5" descr="感叹号"/>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62560" cy="162560"/>
                          </a:xfrm>
                          <a:prstGeom prst="rect">
                            <a:avLst/>
                          </a:prstGeom>
                        </pic:spPr>
                      </pic:pic>
                    </a:graphicData>
                  </a:graphic>
                </wp:inline>
              </w:drawing>
            </w:r>
            <w:r>
              <w:rPr>
                <w:rFonts w:hint="default" w:ascii="Times New Roman" w:hAnsi="Times New Roman" w:eastAsia="Google Sans Text" w:cs="Times New Roman"/>
                <w:color w:val="1F1F1F"/>
                <w:sz w:val="15"/>
                <w:szCs w:val="15"/>
                <w:shd w:val="clear" w:fill="auto"/>
                <w:rtl w:val="0"/>
              </w:rPr>
              <w:t>Requires Manual Correction</w:t>
            </w:r>
          </w:p>
        </w:tc>
        <w:tc>
          <w:tcPr>
            <w:tcW w:w="2504" w:type="dxa"/>
            <w:tcBorders>
              <w:top w:val="nil"/>
              <w:left w:val="nil"/>
              <w:bottom w:val="single" w:color="auto" w:sz="12" w:space="0"/>
              <w:right w:val="nil"/>
            </w:tcBorders>
            <w:shd w:val="clear" w:color="auto" w:fill="F8FAFD"/>
            <w:tcMar>
              <w:top w:w="120" w:type="dxa"/>
              <w:left w:w="180" w:type="dxa"/>
              <w:bottom w:w="120" w:type="dxa"/>
              <w:right w:w="180" w:type="dxa"/>
            </w:tcMar>
            <w:vAlign w:val="center"/>
          </w:tcPr>
          <w:p w14:paraId="0000002E">
            <w:pPr>
              <w:keepNext/>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kinsoku/>
              <w:wordWrap/>
              <w:overflowPunct/>
              <w:topLinePunct w:val="0"/>
              <w:autoSpaceDE/>
              <w:autoSpaceDN/>
              <w:bidi w:val="0"/>
              <w:adjustRightInd w:val="0"/>
              <w:snapToGrid w:val="0"/>
              <w:spacing w:before="0" w:beforeLines="50" w:after="0" w:afterLines="50" w:line="240" w:lineRule="auto"/>
              <w:ind w:left="0" w:leftChars="0" w:right="0" w:rightChars="0" w:firstLine="0" w:firstLineChars="0"/>
              <w:jc w:val="left"/>
              <w:textAlignment w:val="auto"/>
              <w:rPr>
                <w:rFonts w:hint="default" w:ascii="Times New Roman" w:hAnsi="Times New Roman" w:eastAsia="Google Sans Text" w:cs="Times New Roman"/>
                <w:color w:val="1F1F1F"/>
                <w:sz w:val="15"/>
                <w:szCs w:val="15"/>
                <w:shd w:val="clear" w:fill="auto"/>
              </w:rPr>
            </w:pPr>
            <w:r>
              <w:rPr>
                <w:rFonts w:hint="default" w:ascii="Times New Roman" w:hAnsi="Times New Roman" w:eastAsia="Google Sans Text" w:cs="Times New Roman"/>
                <w:color w:val="1F1F1F"/>
                <w:sz w:val="15"/>
                <w:szCs w:val="15"/>
                <w:shd w:val="clear" w:fill="auto"/>
                <w:rtl w:val="0"/>
              </w:rPr>
              <w:drawing>
                <wp:inline distT="0" distB="0" distL="114300" distR="114300">
                  <wp:extent cx="103505" cy="103505"/>
                  <wp:effectExtent l="0" t="0" r="4445" b="4445"/>
                  <wp:docPr id="14" name="图片 14" descr="对"/>
                  <wp:cNvGraphicFramePr>
                    <a:graphicFrameLocks xmlns:a="http://schemas.openxmlformats.org/drawingml/2006/main" noChangeAspect="1"/>
                    <a:extLst xmlns:a="http://schemas.openxmlformats.org/drawingml/2006/main">
                      <a:ext uri="{7FBC4E63-A832-4D11-8238-D91031DB1400}">
                        <s:tag xmlns="http://www.wps.cn/officeDocument/2013/wpsCustomData" xmlns:s="http://www.wps.cn/officeDocument/2013/wpsCustomData">
                          <s:item s:name="KSO_DOCER_RESOURCE_TRACE_INFO" s:val="{&quot;id&quot;:&quot;21571667&quot;,&quot;origin&quot;:0,&quot;type&quot;:&quot;icons&quot;,&quot;user&quot;:&quot;743171356&quot;}"/>
                        </s:tag>
                      </a:ext>
                    </a:extLst>
                  </wp:cNvGraphicFramePr>
                  <a:graphic xmlns:a="http://schemas.openxmlformats.org/drawingml/2006/main">
                    <a:graphicData uri="http://schemas.openxmlformats.org/drawingml/2006/picture">
                      <pic:pic xmlns:pic="http://schemas.openxmlformats.org/drawingml/2006/picture">
                        <pic:nvPicPr>
                          <pic:cNvPr id="14" name="图片 14" descr="对"/>
                          <pic:cNvPicPr>
                            <a:picLocks noChangeAspect="1"/>
                          </pic:cNvPicPr>
                        </pic:nvPicPr>
                        <pic:blipFill>
                          <a:blip r:embed="rId5">
                            <a:extLst>
                              <a:ext uri="{96DAC541-7B7A-43D3-8B79-37D633B846F1}">
                                <asvg:svgBlip xmlns:asvg="http://schemas.microsoft.com/office/drawing/2016/SVG/main" r:embed="rId6"/>
                              </a:ext>
                            </a:extLst>
                          </a:blip>
                          <a:stretch>
                            <a:fillRect/>
                          </a:stretch>
                        </pic:blipFill>
                        <pic:spPr>
                          <a:xfrm>
                            <a:off x="0" y="0"/>
                            <a:ext cx="103505" cy="103505"/>
                          </a:xfrm>
                          <a:prstGeom prst="rect">
                            <a:avLst/>
                          </a:prstGeom>
                        </pic:spPr>
                      </pic:pic>
                    </a:graphicData>
                  </a:graphic>
                </wp:inline>
              </w:drawing>
            </w:r>
            <w:r>
              <w:rPr>
                <w:rFonts w:hint="default" w:ascii="Times New Roman" w:hAnsi="Times New Roman" w:eastAsia="Google Sans Text" w:cs="Times New Roman"/>
                <w:color w:val="1F1F1F"/>
                <w:sz w:val="15"/>
                <w:szCs w:val="15"/>
                <w:shd w:val="clear" w:fill="auto"/>
                <w:rtl w:val="0"/>
              </w:rPr>
              <w:t xml:space="preserve"> Naturally Converges to 0.66...</w:t>
            </w:r>
          </w:p>
        </w:tc>
      </w:tr>
    </w:tbl>
    <w:p w14:paraId="48854460">
      <w:pPr>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rPr>
      </w:pPr>
    </w:p>
    <w:p w14:paraId="2A3EDB47">
      <w:pPr>
        <w:pStyle w:val="5"/>
        <w:bidi w:val="0"/>
        <w:rPr>
          <w:rFonts w:hint="default"/>
        </w:rPr>
      </w:pPr>
      <w:bookmarkStart w:id="7" w:name="_Toc5355"/>
      <w:r>
        <w:rPr>
          <w:rFonts w:hint="default"/>
        </w:rPr>
        <w:t>1.2 Main Results</w:t>
      </w:r>
      <w:bookmarkEnd w:id="7"/>
    </w:p>
    <w:p w14:paraId="38D072DF">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 this paper, we bridge the gap between analytic number theory and nonlinear dynamics by proposing a generative framework where the distribution of primes emerges from a deterministic chaotic system.</w:t>
      </w:r>
    </w:p>
    <w:p w14:paraId="4D1794CD">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Dynamical Sieve Isomorphism The central heuristic of this paper is the existence of a topological isomorphism between the limit set of the prime sieve and the chaotic attractor at the Band-Merging Point. As illustrated in Fig.1, our framework maps the arithmetic operations of the sieve directly to the symbolic dynamics of the Logistic map.</w:t>
      </w:r>
    </w:p>
    <w:p w14:paraId="23885E25">
      <w:pPr>
        <w:pStyle w:val="50"/>
        <w:pageBreakBefore w:val="0"/>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34000" cy="2400300"/>
            <wp:effectExtent l="0" t="0" r="0" b="0"/>
            <wp:docPr id="27" name="Picture" descr="Prime_Chaos_Simple_Logic_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descr="Prime_Chaos_Simple_Logic_EN"/>
                    <pic:cNvPicPr>
                      <a:picLocks noChangeAspect="1"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5334000" cy="2400300"/>
                    </a:xfrm>
                    <a:prstGeom prst="rect">
                      <a:avLst/>
                    </a:prstGeom>
                    <a:noFill/>
                  </pic:spPr>
                </pic:pic>
              </a:graphicData>
            </a:graphic>
          </wp:inline>
        </w:drawing>
      </w:r>
    </w:p>
    <w:p w14:paraId="1BE21286">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18"/>
          <w:szCs w:val="18"/>
        </w:rPr>
      </w:pPr>
      <w:r>
        <w:rPr>
          <w:rFonts w:hint="default" w:ascii="Times New Roman" w:hAnsi="Times New Roman" w:cs="Times New Roman"/>
          <w:sz w:val="18"/>
          <w:szCs w:val="18"/>
        </w:rPr>
        <w:t>Fig. 1. Core research framework for the Prime–Chaos problem. The diagram illustrates the theoretical pathway from the arithmetic sieve to symbolic sequences, which are subsequently mapped to the deterministic orbits of the Logistic chaotic attractor.</w:t>
      </w:r>
    </w:p>
    <w:p w14:paraId="15343735">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p w14:paraId="1247BBFE">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Based on this framework, our findings are summarized in two main conjectures supported by rigorous numerical evidence.</w:t>
      </w:r>
    </w:p>
    <w:p w14:paraId="1A9ADBE5">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Conjecture A (The Dynamical Sieve Isomorphism).</w:t>
      </w:r>
    </w:p>
    <w:p w14:paraId="196925D3">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limit symbolic sequence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generated by the Sieve of Eratosthenes is topologically isomorphic to the kneading sequence of the Logistic map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u</m:t>
        </m:r>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bSup>
      </m:oMath>
      <w:r>
        <w:rPr>
          <w:rFonts w:hint="default" w:ascii="Times New Roman" w:hAnsi="Times New Roman" w:cs="Times New Roman"/>
          <w:sz w:val="24"/>
          <w:szCs w:val="24"/>
        </w:rPr>
        <w:t xml:space="preserve"> at the specific critical parameter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1.543689</m:t>
        </m:r>
      </m:oMath>
      <w:r>
        <w:rPr>
          <w:rFonts w:hint="default" w:ascii="Times New Roman" w:hAnsi="Times New Roman" w:cs="Times New Roman"/>
          <w:sz w:val="24"/>
          <w:szCs w:val="24"/>
        </w:rPr>
        <w:t>.</w:t>
      </w:r>
    </w:p>
    <w:p w14:paraId="50D2DB36">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parameter corresponds to the </w:t>
      </w:r>
      <w:r>
        <w:rPr>
          <w:rFonts w:hint="default" w:ascii="Times New Roman" w:hAnsi="Times New Roman" w:cs="Times New Roman"/>
          <w:b/>
          <w:bCs/>
          <w:sz w:val="24"/>
          <w:szCs w:val="24"/>
        </w:rPr>
        <w:t>First Band-Merging Point</w:t>
      </w:r>
      <w:r>
        <w:rPr>
          <w:rFonts w:hint="default" w:ascii="Times New Roman" w:hAnsi="Times New Roman" w:cs="Times New Roman"/>
          <w:sz w:val="24"/>
          <w:szCs w:val="24"/>
        </w:rPr>
        <w:t xml:space="preserve"> (</w:t>
      </w:r>
      <m:oMath>
        <m:r>
          <m:rPr>
            <m:nor/>
            <m:sty m:val="p"/>
          </m:rPr>
          <w:rPr>
            <w:rFonts w:hint="default" w:ascii="Times New Roman" w:hAnsi="Times New Roman" w:cs="Times New Roman"/>
            <w:i w:val="0"/>
            <w:sz w:val="24"/>
            <w:szCs w:val="24"/>
          </w:rPr>
          <m:t>2</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oMath>
      <w:r>
        <w:rPr>
          <w:rFonts w:hint="default" w:ascii="Times New Roman" w:hAnsi="Times New Roman" w:cs="Times New Roman"/>
          <w:sz w:val="24"/>
          <w:szCs w:val="24"/>
        </w:rPr>
        <w:t xml:space="preserve"> inverse bifurcation) of the chaotic attractor. Physically, this implies that the “randomness” of prime numbers belongs to a specific universality class of </w:t>
      </w:r>
      <w:r>
        <w:rPr>
          <w:rFonts w:hint="default" w:ascii="Times New Roman" w:hAnsi="Times New Roman" w:cs="Times New Roman"/>
          <w:b/>
          <w:bCs/>
          <w:sz w:val="24"/>
          <w:szCs w:val="24"/>
        </w:rPr>
        <w:t>Weak Chaos</w:t>
      </w:r>
      <w:r>
        <w:rPr>
          <w:rFonts w:hint="default" w:ascii="Times New Roman" w:hAnsi="Times New Roman" w:cs="Times New Roman"/>
          <w:sz w:val="24"/>
          <w:szCs w:val="24"/>
        </w:rPr>
        <w:t>, characterized by a positive but small Lyapunov exponent and a strict “Parity Rigidity” indistinguishable from the modular constraints of the arithmetic sieve.</w:t>
      </w:r>
    </w:p>
    <w:p w14:paraId="788D8D7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Analytical Verification.</w:t>
      </w:r>
      <w:r>
        <w:rPr>
          <w:rFonts w:hint="default" w:ascii="Times New Roman" w:hAnsi="Times New Roman" w:cs="Times New Roman"/>
          <w:sz w:val="24"/>
          <w:szCs w:val="24"/>
        </w:rPr>
        <w:t xml:space="preserve"> Calculations based on the underlying symbolic dynamics of the autonomous system at this critical point yield rigorous dynamical invariants: the Topological Entropy is exactly </w:t>
      </w:r>
      <m:oMath>
        <m:f>
          <m:fPr>
            <m:ctrlPr>
              <w:rPr>
                <w:rFonts w:hint="default" w:ascii="Cambria Math" w:hAnsi="Cambria Math" w:cs="Times New Roman"/>
                <w:sz w:val="24"/>
                <w:szCs w:val="24"/>
              </w:rPr>
            </m:ctrlPr>
          </m:fPr>
          <m:num>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num>
          <m:den>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ln</m:t>
        </m:r>
        <m:r>
          <m:rPr>
            <m:nor/>
            <m:sty m:val="p"/>
          </m:rPr>
          <w:rPr>
            <w:rFonts w:hint="default" w:ascii="Times New Roman" w:hAnsi="Times New Roman" w:cs="Times New Roman"/>
            <w:i w:val="0"/>
            <w:sz w:val="24"/>
            <w:szCs w:val="24"/>
          </w:rPr>
          <m:t>2</m:t>
        </m:r>
      </m:oMath>
      <w:r>
        <w:rPr>
          <w:rFonts w:hint="default" w:ascii="Times New Roman" w:hAnsi="Times New Roman" w:cs="Times New Roman"/>
          <w:sz w:val="24"/>
          <w:szCs w:val="24"/>
        </w:rPr>
        <w:t xml:space="preserve">, and the Lyapunov exponent is approximately </w:t>
      </w:r>
      <m:oMath>
        <m:r>
          <m:rPr>
            <m:nor/>
            <m:sty m:val="p"/>
          </m:rPr>
          <w:rPr>
            <w:rFonts w:hint="default" w:ascii="Times New Roman" w:hAnsi="Times New Roman" w:cs="Times New Roman"/>
            <w:i w:val="0"/>
            <w:sz w:val="24"/>
            <w:szCs w:val="24"/>
          </w:rPr>
          <m:t>0.3406</m:t>
        </m:r>
      </m:oMath>
      <w:r>
        <w:rPr>
          <w:rFonts w:hint="default" w:ascii="Times New Roman" w:hAnsi="Times New Roman" w:cs="Times New Roman"/>
          <w:sz w:val="24"/>
          <w:szCs w:val="24"/>
        </w:rPr>
        <w:t>.</w:t>
      </w:r>
    </w:p>
    <w:p w14:paraId="2DE2E7D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Conjecture B (The Twin Prime Fixed Point).</w:t>
      </w:r>
    </w:p>
    <w:p w14:paraId="38884C29">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Hardy-Littlewood Twin Prime Constant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0.66016</m:t>
        </m:r>
      </m:oMath>
      <w:r>
        <w:rPr>
          <w:rFonts w:hint="default" w:ascii="Times New Roman" w:hAnsi="Times New Roman" w:cs="Times New Roman"/>
          <w:sz w:val="24"/>
          <w:szCs w:val="24"/>
        </w:rPr>
        <w:t>) is a dynamical invariant of this chaotic system. It arises as a fixed point in the non-autonomous evolution of the attractor under logarithmic dissipation (“aging”). Specifically, it satisfies the coupling equation:</w:t>
      </w:r>
    </w:p>
    <w:p w14:paraId="46F0126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m:oMathPara>
    </w:p>
    <w:p w14:paraId="2131646F">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where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is the intrinsic invariant measure of the “Twin Prime” pattern (</w:t>
      </w:r>
      <m:oMath>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oMath>
      <w:r>
        <w:rPr>
          <w:rFonts w:hint="default" w:ascii="Times New Roman" w:hAnsi="Times New Roman" w:cs="Times New Roman"/>
          <w:sz w:val="24"/>
          <w:szCs w:val="24"/>
        </w:rPr>
        <w:t xml:space="preserve">) in the autonomous chaotic attractor, and </w:t>
      </w:r>
      <m:oMath>
        <m:r>
          <m:rPr>
            <m:nor/>
          </m:rPr>
          <w:rPr>
            <w:rFonts w:hint="default" w:ascii="Times New Roman" w:hAnsi="Times New Roman" w:cs="Times New Roman"/>
            <w:i/>
            <w:sz w:val="24"/>
            <w:szCs w:val="24"/>
          </w:rPr>
          <m:t>k</m:t>
        </m:r>
      </m:oMath>
      <w:r>
        <w:rPr>
          <w:rFonts w:hint="default" w:ascii="Times New Roman" w:hAnsi="Times New Roman" w:cs="Times New Roman"/>
          <w:sz w:val="24"/>
          <w:szCs w:val="24"/>
        </w:rPr>
        <w:t xml:space="preserve"> is the coupling constant governing the system's asymptotic density decay.</w:t>
      </w:r>
    </w:p>
    <w:p w14:paraId="31DA8014">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Numerical Verification.</w:t>
      </w:r>
    </w:p>
    <w:p w14:paraId="3BB4DBFE">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Based on the dynamical framework established above, we constructed a non-autonomous “Aging Sieve” model without manual parameter tuning.</w:t>
      </w:r>
    </w:p>
    <w:p w14:paraId="74E1558E">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Numerical evaluation of the model over </w:t>
      </w:r>
      <m:oMath>
        <m:sSup>
          <m:sSupPr>
            <m:ctrlPr>
              <w:rPr>
                <w:rFonts w:hint="default" w:ascii="Cambria Math" w:hAnsi="Cambria Math" w:cs="Times New Roman"/>
                <w:sz w:val="24"/>
                <w:szCs w:val="24"/>
              </w:rPr>
            </m:ctrlPr>
          </m:sSupPr>
          <m:e>
            <m:r>
              <m:rPr>
                <m:nor/>
                <m:sty m:val="p"/>
              </m:rPr>
              <w:rPr>
                <w:rFonts w:hint="default" w:ascii="Times New Roman" w:hAnsi="Times New Roman" w:cs="Times New Roman"/>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i w:val="0"/>
                <w:sz w:val="24"/>
                <w:szCs w:val="24"/>
              </w:rPr>
              <m:t>7</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evolution steps independently reproduces the Twin Prime Constant to a precision of </w:t>
      </w:r>
      <m:oMath>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model</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|&lt;</m:t>
        </m:r>
        <m:sSup>
          <m:sSupPr>
            <m:ctrlPr>
              <w:rPr>
                <w:rFonts w:hint="default" w:ascii="Cambria Math" w:hAnsi="Cambria Math" w:cs="Times New Roman"/>
                <w:sz w:val="24"/>
                <w:szCs w:val="24"/>
              </w:rPr>
            </m:ctrlPr>
          </m:sSupPr>
          <m:e>
            <m:r>
              <m:rPr>
                <m:nor/>
                <m:sty m:val="p"/>
              </m:rPr>
              <w:rPr>
                <w:rFonts w:hint="default" w:ascii="Times New Roman" w:hAnsi="Times New Roman" w:cs="Times New Roman"/>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4</m:t>
            </m:r>
            <m:ctrlPr>
              <w:rPr>
                <w:rFonts w:hint="default" w:ascii="Cambria Math" w:hAnsi="Cambria Math" w:cs="Times New Roman"/>
                <w:sz w:val="24"/>
                <w:szCs w:val="24"/>
              </w:rPr>
            </m:ctrlPr>
          </m:sup>
        </m:sSup>
      </m:oMath>
      <w:r>
        <w:rPr>
          <w:rFonts w:hint="default" w:ascii="Times New Roman" w:hAnsi="Times New Roman" w:cs="Times New Roman"/>
          <w:sz w:val="24"/>
          <w:szCs w:val="24"/>
        </w:rPr>
        <w:t>.</w:t>
      </w:r>
    </w:p>
    <w:p w14:paraId="4838A4E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high-precision convergence provides compelling quantitative evidence that the heuristic isomorphism between the prime sieve and the chaotic attractor captures the fundamental renormalization group flow of the prime sequence.</w:t>
      </w:r>
    </w:p>
    <w:bookmarkEnd w:id="6"/>
    <w:p w14:paraId="59258853">
      <w:pPr>
        <w:pStyle w:val="5"/>
        <w:bidi w:val="0"/>
        <w:rPr>
          <w:rFonts w:hint="default"/>
        </w:rPr>
      </w:pPr>
      <w:bookmarkStart w:id="8" w:name="_Toc27056"/>
      <w:bookmarkStart w:id="9" w:name="structure-of-the-paper"/>
      <w:r>
        <w:rPr>
          <w:rFonts w:hint="default"/>
        </w:rPr>
        <w:t>1.3 Structure of the Paper</w:t>
      </w:r>
      <w:bookmarkEnd w:id="8"/>
    </w:p>
    <w:p w14:paraId="73D2E264">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remainder of this paper is organized as follows.</w:t>
      </w:r>
    </w:p>
    <w:p w14:paraId="339E1B82">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Section 2</w:t>
      </w:r>
      <w:r>
        <w:rPr>
          <w:rFonts w:hint="default" w:ascii="Times New Roman" w:hAnsi="Times New Roman" w:cs="Times New Roman"/>
          <w:sz w:val="24"/>
          <w:szCs w:val="24"/>
        </w:rPr>
        <w:t xml:space="preserve"> establishes the mathematical formalism required to treat the prime sieve as a dynamical system. We introduce the operator algebra for the Sieve of Eratosthenes, rigorously define the associated symbolic space, and review the necessary background from Metropolis-Stein-Stein (MSS) theory regarding the kneading sequences of unimodal maps[13,14].</w:t>
      </w:r>
    </w:p>
    <w:p w14:paraId="34815FF5">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Section 3</w:t>
      </w:r>
      <w:r>
        <w:rPr>
          <w:rFonts w:hint="default" w:ascii="Times New Roman" w:hAnsi="Times New Roman" w:cs="Times New Roman"/>
          <w:sz w:val="24"/>
          <w:szCs w:val="24"/>
        </w:rPr>
        <w:t xml:space="preserve"> articulates our core heuristic framework. We propose the </w:t>
      </w:r>
      <w:r>
        <w:rPr>
          <w:rFonts w:hint="default" w:ascii="Times New Roman" w:hAnsi="Times New Roman" w:cs="Times New Roman"/>
          <w:b/>
          <w:bCs/>
          <w:sz w:val="24"/>
          <w:szCs w:val="24"/>
        </w:rPr>
        <w:t>Dynamical Sieve Isomorphism</w:t>
      </w:r>
      <w:r>
        <w:rPr>
          <w:rFonts w:hint="default" w:ascii="Times New Roman" w:hAnsi="Times New Roman" w:cs="Times New Roman"/>
          <w:sz w:val="24"/>
          <w:szCs w:val="24"/>
        </w:rPr>
        <w:t>, arguing that the topological skeleton of the prime sequence is isomorphic to the Logistic attractor at the Band-Merging Point. Furthermore, we introduce the non-autonomous “Aging” mechanism to reconcile the constant invariant measure of the chaotic attractor with the asymptotic sparsity of prime density.</w:t>
      </w:r>
    </w:p>
    <w:p w14:paraId="62A35A3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Section 4</w:t>
      </w:r>
      <w:r>
        <w:rPr>
          <w:rFonts w:hint="default" w:ascii="Times New Roman" w:hAnsi="Times New Roman" w:cs="Times New Roman"/>
          <w:sz w:val="24"/>
          <w:szCs w:val="24"/>
        </w:rPr>
        <w:t xml:space="preserve"> presents the analytical derivation of the Twin Prime Constant. By coupling the intrinsic invariant measure of the chaotic attractor with the aging rate of the system, we derive the coupling equation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and introduce an integral correction method to recover the Hardy-Littlewood constant from the dynamical trajectory.</w:t>
      </w:r>
    </w:p>
    <w:p w14:paraId="20647AA6">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Section 5</w:t>
      </w:r>
      <w:r>
        <w:rPr>
          <w:rFonts w:hint="default" w:ascii="Times New Roman" w:hAnsi="Times New Roman" w:cs="Times New Roman"/>
          <w:sz w:val="24"/>
          <w:szCs w:val="24"/>
        </w:rPr>
        <w:t xml:space="preserve"> provides comprehensive numerical evidence supporting our conjectures. We present quantitative results on the Gap Spectrum, Lyapunov exponents, and Topological Entropy, and demonstrate the high-precision convergence of the simulated Twin Prime Constant.</w:t>
      </w:r>
    </w:p>
    <w:p w14:paraId="31D80147">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Finally, </w:t>
      </w:r>
      <w:r>
        <w:rPr>
          <w:rFonts w:hint="default" w:ascii="Times New Roman" w:hAnsi="Times New Roman" w:cs="Times New Roman"/>
          <w:b/>
          <w:bCs/>
          <w:sz w:val="24"/>
          <w:szCs w:val="24"/>
        </w:rPr>
        <w:t>Section 6</w:t>
      </w:r>
      <w:r>
        <w:rPr>
          <w:rFonts w:hint="default" w:ascii="Times New Roman" w:hAnsi="Times New Roman" w:cs="Times New Roman"/>
          <w:sz w:val="24"/>
          <w:szCs w:val="24"/>
        </w:rPr>
        <w:t xml:space="preserve"> concludes with a discussion on the implications of this “Weak Chaos” universality class for the Riemann Hypothesis and outlines potential extensions to other additive number-theoretic problems.</w:t>
      </w:r>
    </w:p>
    <w:p w14:paraId="50300E2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bookmarkEnd w:id="3"/>
    <w:bookmarkEnd w:id="9"/>
    <w:p w14:paraId="75A424F9">
      <w:pPr>
        <w:pStyle w:val="4"/>
        <w:pageBreakBefore w:val="0"/>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30"/>
          <w:szCs w:val="30"/>
        </w:rPr>
      </w:pPr>
      <w:bookmarkStart w:id="10" w:name="_Toc23714"/>
      <w:bookmarkStart w:id="11" w:name="mathematical-formalism"/>
      <w:r>
        <w:rPr>
          <w:rFonts w:hint="default" w:ascii="Times New Roman" w:hAnsi="Times New Roman" w:cs="Times New Roman"/>
          <w:sz w:val="30"/>
          <w:szCs w:val="30"/>
        </w:rPr>
        <w:t>2 Mathematical Formalism</w:t>
      </w:r>
      <w:bookmarkEnd w:id="10"/>
    </w:p>
    <w:p w14:paraId="5C732CDB">
      <w:pPr>
        <w:pStyle w:val="5"/>
        <w:bidi w:val="0"/>
        <w:rPr>
          <w:rFonts w:hint="default"/>
        </w:rPr>
      </w:pPr>
      <w:bookmarkStart w:id="12" w:name="_Toc19001"/>
      <w:bookmarkStart w:id="13" w:name="operator-algebra-of-the-sieve"/>
      <w:r>
        <w:rPr>
          <w:rFonts w:hint="default"/>
        </w:rPr>
        <w:t>2.1 Operator Algebra of the Sieve</w:t>
      </w:r>
      <w:bookmarkEnd w:id="12"/>
    </w:p>
    <w:p w14:paraId="60BB321F">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In this section, we provide the rigorous mathematical definitions and theoretical foundations underpinning the correspondence between the arithmetic sieve and chaotic dynamics proposed in the main text. We reformulate the Sieve of Eratosthenes as an algebraic system on the space of symbolic sequences.</w:t>
      </w:r>
    </w:p>
    <w:p w14:paraId="6C7BF58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Definition 2.1 (State Space):</w:t>
      </w:r>
      <w:r>
        <w:rPr>
          <w:rFonts w:hint="default" w:ascii="Times New Roman" w:hAnsi="Times New Roman" w:cs="Times New Roman"/>
          <w:sz w:val="24"/>
          <w:szCs w:val="24"/>
        </w:rPr>
        <w:t xml:space="preserve"> Let </w:t>
      </w:r>
      <m:oMath>
        <m:r>
          <m:rPr>
            <m:nor/>
            <m:sty m:val="p"/>
          </m:rPr>
          <w:rPr>
            <w:rFonts w:hint="default" w:ascii="Times New Roman" w:hAnsi="Times New Roman" w:cs="Times New Roman"/>
            <w:b w:val="0"/>
            <w:i w:val="0"/>
            <w:sz w:val="24"/>
            <w:szCs w:val="24"/>
          </w:rPr>
          <m:t>Σ=</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p>
            <m:r>
              <m:rPr>
                <m:nor/>
                <m:sty m:val="p"/>
                <m:scr m:val="double-struck"/>
              </m:rPr>
              <w:rPr>
                <w:rFonts w:hint="default" w:ascii="Times New Roman" w:hAnsi="Times New Roman" w:eastAsia="MS Mincho" w:cs="MS Mincho"/>
                <w:b w:val="0"/>
                <w:i w:val="0"/>
                <w:sz w:val="24"/>
                <w:szCs w:val="24"/>
              </w:rPr>
              <m:t>ℕ</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be the space of one-dimensional semi-infinite symbol sequences. We identify the state </w:t>
      </w:r>
      <m:oMath>
        <m:r>
          <m:rPr>
            <m:nor/>
          </m:rPr>
          <w:rPr>
            <w:rFonts w:hint="default" w:ascii="Times New Roman" w:hAnsi="Times New Roman" w:cs="Times New Roman"/>
            <w:i/>
            <w:sz w:val="24"/>
            <w:szCs w:val="24"/>
          </w:rPr>
          <m:t>L</m:t>
        </m:r>
      </m:oMath>
      <w:r>
        <w:rPr>
          <w:rFonts w:hint="default" w:ascii="Times New Roman" w:hAnsi="Times New Roman" w:cs="Times New Roman"/>
          <w:sz w:val="24"/>
          <w:szCs w:val="24"/>
        </w:rPr>
        <w:t xml:space="preserve"> (Left/Alive) with the boolean value </w:t>
      </w:r>
      <m:oMath>
        <m:r>
          <m:rPr>
            <m:nor/>
            <m:sty m:val="p"/>
          </m:rPr>
          <w:rPr>
            <w:rFonts w:hint="default" w:ascii="Times New Roman" w:hAnsi="Times New Roman" w:cs="Times New Roman"/>
            <w:i w:val="0"/>
            <w:sz w:val="24"/>
            <w:szCs w:val="24"/>
          </w:rPr>
          <m:t>1</m:t>
        </m:r>
      </m:oMath>
      <w:r>
        <w:rPr>
          <w:rFonts w:hint="default" w:ascii="Times New Roman" w:hAnsi="Times New Roman" w:cs="Times New Roman"/>
          <w:sz w:val="24"/>
          <w:szCs w:val="24"/>
        </w:rPr>
        <w:t xml:space="preserve"> and </w:t>
      </w:r>
      <m:oMath>
        <m:r>
          <m:rPr>
            <m:nor/>
          </m:rPr>
          <w:rPr>
            <w:rFonts w:hint="default" w:ascii="Times New Roman" w:hAnsi="Times New Roman" w:cs="Times New Roman"/>
            <w:i/>
            <w:sz w:val="24"/>
            <w:szCs w:val="24"/>
          </w:rPr>
          <m:t>R</m:t>
        </m:r>
      </m:oMath>
      <w:r>
        <w:rPr>
          <w:rFonts w:hint="default" w:ascii="Times New Roman" w:hAnsi="Times New Roman" w:cs="Times New Roman"/>
          <w:sz w:val="24"/>
          <w:szCs w:val="24"/>
        </w:rPr>
        <w:t xml:space="preserve"> (Right/Removed) with </w:t>
      </w:r>
      <m:oMath>
        <m:r>
          <m:rPr>
            <m:nor/>
            <m:sty m:val="p"/>
          </m:rPr>
          <w:rPr>
            <w:rFonts w:hint="default" w:ascii="Times New Roman" w:hAnsi="Times New Roman" w:cs="Times New Roman"/>
            <w:i w:val="0"/>
            <w:sz w:val="24"/>
            <w:szCs w:val="24"/>
          </w:rPr>
          <m:t>0</m:t>
        </m:r>
      </m:oMath>
      <w:r>
        <w:rPr>
          <w:rFonts w:hint="default" w:ascii="Times New Roman" w:hAnsi="Times New Roman" w:cs="Times New Roman"/>
          <w:sz w:val="24"/>
          <w:szCs w:val="24"/>
        </w:rPr>
        <w:t>.</w:t>
      </w:r>
    </w:p>
    <w:p w14:paraId="44F6C9A2">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Symbolic Representation of Prime Actions</w:t>
      </w:r>
    </w:p>
    <w:p w14:paraId="514D32B8">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Before formally defining the operator, we describe the specific sieving action of each prime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as a periodic symbol sequence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ctrlPr>
              <w:rPr>
                <w:rFonts w:hint="default" w:ascii="Cambria Math" w:hAnsi="Cambria Math" w:cs="Times New Roman"/>
                <w:sz w:val="24"/>
                <w:szCs w:val="24"/>
              </w:rPr>
            </m:ctrlPr>
          </m:sub>
        </m:sSub>
      </m:oMath>
      <w:r>
        <w:rPr>
          <w:rFonts w:hint="default" w:ascii="Times New Roman" w:hAnsi="Times New Roman" w:cs="Times New Roman"/>
          <w:sz w:val="24"/>
          <w:szCs w:val="24"/>
        </w:rPr>
        <w:t>. The sequence encodes the “Eliminate-Retain” structure:</w:t>
      </w:r>
    </w:p>
    <w:p w14:paraId="23C92FC4">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Action of Prime 2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b/>
          <w:bCs/>
          <w:sz w:val="24"/>
          <w:szCs w:val="24"/>
        </w:rPr>
        <w:t>):</w:t>
      </w:r>
      <w:r>
        <w:rPr>
          <w:rFonts w:hint="default" w:ascii="Times New Roman" w:hAnsi="Times New Roman" w:cs="Times New Roman"/>
          <w:sz w:val="24"/>
          <w:szCs w:val="24"/>
        </w:rPr>
        <w:t xml:space="preserve"> Defined as the pattern </w:t>
      </w:r>
      <m:oMath>
        <m:r>
          <m:rPr>
            <m:nor/>
          </m:rPr>
          <w:rPr>
            <w:rFonts w:hint="default" w:ascii="Times New Roman" w:hAnsi="Times New Roman" w:cs="Times New Roman"/>
            <w:i/>
            <w:sz w:val="24"/>
            <w:szCs w:val="24"/>
          </w:rPr>
          <m:t>RL</m:t>
        </m:r>
      </m:oMath>
      <w:r>
        <w:rPr>
          <w:rFonts w:hint="default" w:ascii="Times New Roman" w:hAnsi="Times New Roman" w:cs="Times New Roman"/>
          <w:sz w:val="24"/>
          <w:szCs w:val="24"/>
        </w:rPr>
        <w:t>. It has a period of 2.</w:t>
      </w:r>
    </w:p>
    <w:p w14:paraId="37AA1459">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Sequence Expansion: </w:t>
      </w:r>
      <m:oMath>
        <m:r>
          <m:rPr>
            <m:nor/>
          </m:rPr>
          <w:rPr>
            <w:rFonts w:hint="default" w:ascii="Times New Roman" w:hAnsi="Times New Roman" w:cs="Times New Roman"/>
            <w:i/>
            <w:sz w:val="24"/>
            <w:szCs w:val="24"/>
          </w:rPr>
          <m:t>RL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RL</m:t>
        </m:r>
        <m:r>
          <m:rPr>
            <m:nor/>
            <m:sty m:val="p"/>
          </m:rPr>
          <w:rPr>
            <w:rFonts w:hint="default" w:ascii="Times New Roman" w:hAnsi="Times New Roman" w:cs="Times New Roman"/>
            <w:b w:val="0"/>
            <w:i w:val="0"/>
            <w:sz w:val="24"/>
            <w:szCs w:val="24"/>
          </w:rPr>
          <m:t>,…</m:t>
        </m:r>
      </m:oMath>
    </w:p>
    <w:p w14:paraId="7B584ED5">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Action of Prime 3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3</m:t>
            </m:r>
            <m:ctrlPr>
              <w:rPr>
                <w:rFonts w:hint="default" w:ascii="Cambria Math" w:hAnsi="Cambria Math" w:cs="Times New Roman"/>
                <w:sz w:val="24"/>
                <w:szCs w:val="24"/>
              </w:rPr>
            </m:ctrlPr>
          </m:sub>
        </m:sSub>
      </m:oMath>
      <w:r>
        <w:rPr>
          <w:rFonts w:hint="default" w:ascii="Times New Roman" w:hAnsi="Times New Roman" w:cs="Times New Roman"/>
          <w:b/>
          <w:bCs/>
          <w:sz w:val="24"/>
          <w:szCs w:val="24"/>
        </w:rPr>
        <w:t>):</w:t>
      </w:r>
      <w:r>
        <w:rPr>
          <w:rFonts w:hint="default" w:ascii="Times New Roman" w:hAnsi="Times New Roman" w:cs="Times New Roman"/>
          <w:sz w:val="24"/>
          <w:szCs w:val="24"/>
        </w:rPr>
        <w:t xml:space="preserve"> Defined as the pattern </w:t>
      </w:r>
      <m:oMath>
        <m:r>
          <m:rPr>
            <m:nor/>
          </m:rPr>
          <w:rPr>
            <w:rFonts w:hint="default" w:ascii="Times New Roman" w:hAnsi="Times New Roman" w:cs="Times New Roman"/>
            <w:i/>
            <w:sz w:val="24"/>
            <w:szCs w:val="24"/>
          </w:rPr>
          <m:t>RLL</m:t>
        </m:r>
      </m:oMath>
      <w:r>
        <w:rPr>
          <w:rFonts w:hint="default" w:ascii="Times New Roman" w:hAnsi="Times New Roman" w:cs="Times New Roman"/>
          <w:sz w:val="24"/>
          <w:szCs w:val="24"/>
        </w:rPr>
        <w:t>. It has a period of 3.</w:t>
      </w:r>
    </w:p>
    <w:p w14:paraId="2F474812">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Sequence Expansion: </w:t>
      </w:r>
      <m:oMath>
        <m:r>
          <m:rPr>
            <m:nor/>
          </m:rPr>
          <w:rPr>
            <w:rFonts w:hint="default" w:ascii="Times New Roman" w:hAnsi="Times New Roman" w:cs="Times New Roman"/>
            <w:i/>
            <w:sz w:val="24"/>
            <w:szCs w:val="24"/>
          </w:rPr>
          <m:t>RLL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RLL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RLL</m:t>
        </m:r>
        <m:r>
          <m:rPr>
            <m:nor/>
            <m:sty m:val="p"/>
          </m:rPr>
          <w:rPr>
            <w:rFonts w:hint="default" w:ascii="Times New Roman" w:hAnsi="Times New Roman" w:cs="Times New Roman"/>
            <w:b w:val="0"/>
            <w:i w:val="0"/>
            <w:sz w:val="24"/>
            <w:szCs w:val="24"/>
          </w:rPr>
          <m:t>,…</m:t>
        </m:r>
      </m:oMath>
    </w:p>
    <w:p w14:paraId="4535BB34">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General Action:</w:t>
      </w:r>
      <w:r>
        <w:rPr>
          <w:rFonts w:hint="default" w:ascii="Times New Roman" w:hAnsi="Times New Roman" w:cs="Times New Roman"/>
          <w:sz w:val="24"/>
          <w:szCs w:val="24"/>
        </w:rPr>
        <w:t xml:space="preserve"> For any prime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oMath>
      <w:r>
        <w:rPr>
          <w:rFonts w:hint="default" w:ascii="Times New Roman" w:hAnsi="Times New Roman" w:cs="Times New Roman"/>
          <w:sz w:val="24"/>
          <w:szCs w:val="24"/>
        </w:rPr>
        <w:t>, the pattern consists of one “elimination bit” (</w:t>
      </w:r>
      <m:oMath>
        <m:r>
          <m:rPr>
            <m:nor/>
          </m:rPr>
          <w:rPr>
            <w:rFonts w:hint="default" w:ascii="Times New Roman" w:hAnsi="Times New Roman" w:cs="Times New Roman"/>
            <w:i/>
            <w:sz w:val="24"/>
            <w:szCs w:val="24"/>
          </w:rPr>
          <m:t>R</m:t>
        </m:r>
      </m:oMath>
      <w:r>
        <w:rPr>
          <w:rFonts w:hint="default" w:ascii="Times New Roman" w:hAnsi="Times New Roman" w:cs="Times New Roman"/>
          <w:sz w:val="24"/>
          <w:szCs w:val="24"/>
        </w:rPr>
        <w:t xml:space="preserve">) followed by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oMath>
      <w:r>
        <w:rPr>
          <w:rFonts w:hint="default" w:ascii="Times New Roman" w:hAnsi="Times New Roman" w:cs="Times New Roman"/>
          <w:sz w:val="24"/>
          <w:szCs w:val="24"/>
        </w:rPr>
        <w:t xml:space="preserve"> “retention bits” (</w:t>
      </w:r>
      <m:oMath>
        <m:r>
          <m:rPr>
            <m:nor/>
          </m:rPr>
          <w:rPr>
            <w:rFonts w:hint="default" w:ascii="Times New Roman" w:hAnsi="Times New Roman" w:cs="Times New Roman"/>
            <w:i/>
            <w:sz w:val="24"/>
            <w:szCs w:val="24"/>
          </w:rPr>
          <m:t>L</m:t>
        </m:r>
      </m:oMath>
      <w:r>
        <w:rPr>
          <w:rFonts w:hint="default" w:ascii="Times New Roman" w:hAnsi="Times New Roman" w:cs="Times New Roman"/>
          <w:sz w:val="24"/>
          <w:szCs w:val="24"/>
        </w:rPr>
        <w:t>).</w:t>
      </w:r>
    </w:p>
    <w:p w14:paraId="443ADA55">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Definition 2.2 (Sieving Operator):</w:t>
      </w:r>
      <w:r>
        <w:rPr>
          <w:rFonts w:hint="default" w:ascii="Times New Roman" w:hAnsi="Times New Roman" w:cs="Times New Roman"/>
          <w:sz w:val="24"/>
          <w:szCs w:val="24"/>
        </w:rPr>
        <w:t xml:space="preserve"> Based on the representation above, for each prime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the Sieving Operator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∈Σ</m:t>
        </m:r>
      </m:oMath>
      <w:r>
        <w:rPr>
          <w:rFonts w:hint="default" w:ascii="Times New Roman" w:hAnsi="Times New Roman" w:cs="Times New Roman"/>
          <w:sz w:val="24"/>
          <w:szCs w:val="24"/>
        </w:rPr>
        <w:t xml:space="preserve"> is formally defined as a periodic sequence of period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oMath>
      <w:r>
        <w:rPr>
          <w:rFonts w:hint="default" w:ascii="Times New Roman" w:hAnsi="Times New Roman" w:cs="Times New Roman"/>
          <w:sz w:val="24"/>
          <w:szCs w:val="24"/>
        </w:rPr>
        <w:t>:</w:t>
      </w:r>
    </w:p>
    <w:p w14:paraId="0035C132">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sup>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p>
          </m:sSup>
        </m:oMath>
      </m:oMathPara>
    </w:p>
    <w:p w14:paraId="5BF66F75">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Expressed as a function of index </w:t>
      </w:r>
      <m:oMath>
        <m:r>
          <m:rPr>
            <m:nor/>
          </m:rPr>
          <w:rPr>
            <w:rFonts w:hint="default" w:ascii="Times New Roman" w:hAnsi="Times New Roman" w:cs="Times New Roman"/>
            <w:i/>
            <w:sz w:val="24"/>
            <w:szCs w:val="24"/>
          </w:rPr>
          <m:t>n</m:t>
        </m:r>
      </m:oMath>
      <w:r>
        <w:rPr>
          <w:rFonts w:hint="default" w:ascii="Times New Roman" w:hAnsi="Times New Roman" w:cs="Times New Roman"/>
          <w:sz w:val="24"/>
          <w:szCs w:val="24"/>
        </w:rPr>
        <w:t xml:space="preserve"> (assuming 0-based indexing for the period phase):</w:t>
      </w:r>
    </w:p>
    <w:p w14:paraId="418ECE0A">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d>
            <m:dPr>
              <m:begChr m:val="{"/>
              <m:sepChr m:val=""/>
              <m:endChr m:val=""/>
              <m:ctrlPr>
                <w:rPr>
                  <w:rFonts w:hint="default" w:ascii="Cambria Math" w:hAnsi="Cambria Math" w:cs="Times New Roman"/>
                  <w:sz w:val="24"/>
                  <w:szCs w:val="24"/>
                </w:rPr>
              </m:ctrlPr>
            </m:dPr>
            <m:e>
              <m:m>
                <m:mPr>
                  <m:mcs>
                    <m:mc>
                      <m:mcPr>
                        <m:count m:val="2"/>
                        <m:mcJc m:val="left"/>
                      </m:mcPr>
                    </m:mc>
                  </m:mcs>
                  <m:plcHide m:val="1"/>
                  <m:ctrlPr>
                    <w:rPr>
                      <w:rFonts w:hint="default" w:ascii="Cambria Math" w:hAnsi="Cambria Math" w:cs="Times New Roman"/>
                      <w:sz w:val="24"/>
                      <w:szCs w:val="24"/>
                    </w:rPr>
                  </m:ctrlPr>
                </m:mPr>
                <m:mr>
                  <m:e>
                    <m:r>
                      <m:rPr>
                        <m:nor/>
                      </m:rPr>
                      <w:rPr>
                        <w:rFonts w:hint="default" w:ascii="Times New Roman" w:hAnsi="Times New Roman" w:cs="Times New Roman"/>
                        <w:i/>
                        <w:sz w:val="24"/>
                        <w:szCs w:val="24"/>
                      </w:rPr>
                      <m:t>R</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e>
                    <m:r>
                      <m:rPr>
                        <m:nor/>
                        <m:sty m:val="p"/>
                      </m:rPr>
                      <w:rPr>
                        <w:rFonts w:hint="default" w:ascii="Times New Roman" w:hAnsi="Times New Roman" w:cs="Times New Roman"/>
                        <w:b w:val="0"/>
                        <w:i w:val="0"/>
                        <w:sz w:val="24"/>
                        <w:szCs w:val="24"/>
                      </w:rPr>
                      <m:t>if</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0 </m:t>
                    </m:r>
                    <m:r>
                      <m:rPr>
                        <m:nor/>
                        <m:sty m:val="p"/>
                      </m:rPr>
                      <w:rPr>
                        <w:rFonts w:hint="default" w:ascii="Times New Roman" w:hAnsi="Times New Roman" w:cs="Times New Roman"/>
                        <w:b w:val="0"/>
                        <w:i w:val="0"/>
                        <w:sz w:val="24"/>
                        <w:szCs w:val="24"/>
                      </w:rPr>
                      <m:t>(mod</m:t>
                    </m:r>
                    <m:r>
                      <m:rPr>
                        <m:nor/>
                        <m:sty m:val="p"/>
                      </m:rPr>
                      <w:rPr>
                        <w:rFonts w:hint="default" w:ascii="Times New Roman" w:hAnsi="Times New Roman" w:cs="Times New Roman"/>
                        <w:i w:val="0"/>
                        <w:sz w:val="24"/>
                        <w:szCs w:val="24"/>
                      </w:rPr>
                      <m:t> </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mr>
                <m:mr>
                  <m:e>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e>
                    <m:r>
                      <m:rPr>
                        <m:nor/>
                        <m:sty m:val="p"/>
                      </m:rPr>
                      <w:rPr>
                        <w:rFonts w:hint="default" w:ascii="Times New Roman" w:hAnsi="Times New Roman" w:cs="Times New Roman"/>
                        <w:b w:val="0"/>
                        <w:i w:val="0"/>
                        <w:sz w:val="24"/>
                        <w:szCs w:val="24"/>
                      </w:rPr>
                      <m:t>otherwise</m:t>
                    </m:r>
                    <m:ctrlPr>
                      <w:rPr>
                        <w:rFonts w:hint="default" w:ascii="Cambria Math" w:hAnsi="Cambria Math" w:cs="Times New Roman"/>
                        <w:sz w:val="24"/>
                        <w:szCs w:val="24"/>
                      </w:rPr>
                    </m:ctrlPr>
                  </m:e>
                </m:mr>
              </m:m>
              <m:ctrlPr>
                <w:rPr>
                  <w:rFonts w:hint="default" w:ascii="Cambria Math" w:hAnsi="Cambria Math" w:cs="Times New Roman"/>
                  <w:sz w:val="24"/>
                  <w:szCs w:val="24"/>
                </w:rPr>
              </m:ctrlPr>
            </m:e>
          </m:d>
        </m:oMath>
      </m:oMathPara>
    </w:p>
    <w:p w14:paraId="64E5CB69">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Intuitive Principle: Destruction Priority</w:t>
      </w:r>
    </w:p>
    <w:p w14:paraId="714B73F4">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define the interaction between these operators using the </w:t>
      </w:r>
      <w:r>
        <w:rPr>
          <w:rFonts w:hint="default" w:ascii="Times New Roman" w:hAnsi="Times New Roman" w:cs="Times New Roman"/>
          <w:b/>
          <w:bCs/>
          <w:sz w:val="24"/>
          <w:szCs w:val="24"/>
        </w:rPr>
        <w:t>“Destruction Priority”</w:t>
      </w:r>
      <w:r>
        <w:rPr>
          <w:rFonts w:hint="default" w:ascii="Times New Roman" w:hAnsi="Times New Roman" w:cs="Times New Roman"/>
          <w:sz w:val="24"/>
          <w:szCs w:val="24"/>
        </w:rPr>
        <w:t xml:space="preserve"> principle. For two symbol sequences </w:t>
      </w:r>
      <m:oMath>
        <m:r>
          <m:rPr>
            <m:nor/>
          </m:rPr>
          <w:rPr>
            <w:rFonts w:hint="default" w:ascii="Times New Roman" w:hAnsi="Times New Roman" w:cs="Times New Roman"/>
            <w:i/>
            <w:sz w:val="24"/>
            <w:szCs w:val="24"/>
          </w:rPr>
          <m:t>A</m:t>
        </m:r>
      </m:oMath>
      <w:r>
        <w:rPr>
          <w:rFonts w:hint="default" w:ascii="Times New Roman" w:hAnsi="Times New Roman" w:cs="Times New Roman"/>
          <w:sz w:val="24"/>
          <w:szCs w:val="24"/>
        </w:rPr>
        <w:t xml:space="preserve"> and </w:t>
      </w:r>
      <m:oMath>
        <m:r>
          <m:rPr>
            <m:nor/>
          </m:rPr>
          <w:rPr>
            <w:rFonts w:hint="default" w:ascii="Times New Roman" w:hAnsi="Times New Roman" w:cs="Times New Roman"/>
            <w:i/>
            <w:sz w:val="24"/>
            <w:szCs w:val="24"/>
          </w:rPr>
          <m:t>B</m:t>
        </m:r>
      </m:oMath>
      <w:r>
        <w:rPr>
          <w:rFonts w:hint="default" w:ascii="Times New Roman" w:hAnsi="Times New Roman" w:cs="Times New Roman"/>
          <w:sz w:val="24"/>
          <w:szCs w:val="24"/>
        </w:rPr>
        <w:t xml:space="preserve">, as long as </w:t>
      </w:r>
      <w:r>
        <w:rPr>
          <w:rFonts w:hint="default" w:ascii="Times New Roman" w:hAnsi="Times New Roman" w:cs="Times New Roman"/>
          <w:i/>
          <w:iCs/>
          <w:sz w:val="24"/>
          <w:szCs w:val="24"/>
        </w:rPr>
        <w:t>one</w:t>
      </w:r>
      <w:r>
        <w:rPr>
          <w:rFonts w:hint="default" w:ascii="Times New Roman" w:hAnsi="Times New Roman" w:cs="Times New Roman"/>
          <w:sz w:val="24"/>
          <w:szCs w:val="24"/>
        </w:rPr>
        <w:t xml:space="preserve"> sieve determines a position as composite (</w:t>
      </w:r>
      <m:oMath>
        <m:r>
          <m:rPr>
            <m:nor/>
          </m:rPr>
          <w:rPr>
            <w:rFonts w:hint="default" w:ascii="Times New Roman" w:hAnsi="Times New Roman" w:cs="Times New Roman"/>
            <w:i/>
            <w:sz w:val="24"/>
            <w:szCs w:val="24"/>
          </w:rPr>
          <m:t>R</m:t>
        </m:r>
      </m:oMath>
      <w:r>
        <w:rPr>
          <w:rFonts w:hint="default" w:ascii="Times New Roman" w:hAnsi="Times New Roman" w:cs="Times New Roman"/>
          <w:sz w:val="24"/>
          <w:szCs w:val="24"/>
        </w:rPr>
        <w:t>), that position is marked as composite. A position is retained as “Alive” (</w:t>
      </w:r>
      <m:oMath>
        <m:r>
          <m:rPr>
            <m:nor/>
          </m:rPr>
          <w:rPr>
            <w:rFonts w:hint="default" w:ascii="Times New Roman" w:hAnsi="Times New Roman" w:cs="Times New Roman"/>
            <w:i/>
            <w:sz w:val="24"/>
            <w:szCs w:val="24"/>
          </w:rPr>
          <m:t>L</m:t>
        </m:r>
      </m:oMath>
      <w:r>
        <w:rPr>
          <w:rFonts w:hint="default" w:ascii="Times New Roman" w:hAnsi="Times New Roman" w:cs="Times New Roman"/>
          <w:sz w:val="24"/>
          <w:szCs w:val="24"/>
        </w:rPr>
        <w:t xml:space="preserve">) </w:t>
      </w:r>
      <w:r>
        <w:rPr>
          <w:rFonts w:hint="default" w:ascii="Times New Roman" w:hAnsi="Times New Roman" w:cs="Times New Roman"/>
          <w:i/>
          <w:iCs/>
          <w:sz w:val="24"/>
          <w:szCs w:val="24"/>
        </w:rPr>
        <w:t>only</w:t>
      </w:r>
      <w:r>
        <w:rPr>
          <w:rFonts w:hint="default" w:ascii="Times New Roman" w:hAnsi="Times New Roman" w:cs="Times New Roman"/>
          <w:sz w:val="24"/>
          <w:szCs w:val="24"/>
        </w:rPr>
        <w:t xml:space="preserve"> when all sieves determine it as “Alive”.</w:t>
      </w:r>
    </w:p>
    <w:p w14:paraId="1EBC2E3F">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oMath>
      <w:r>
        <w:rPr>
          <w:rFonts w:hint="default" w:ascii="Times New Roman" w:hAnsi="Times New Roman" w:cs="Times New Roman"/>
          <w:sz w:val="24"/>
          <w:szCs w:val="24"/>
        </w:rPr>
        <w:t xml:space="preserve"> (Alive + Alive </w:t>
      </w:r>
      <m:oMath>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Alive)</w:t>
      </w:r>
    </w:p>
    <w:p w14:paraId="60582F8F">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oMath>
      <w:r>
        <w:rPr>
          <w:rFonts w:hint="default" w:ascii="Times New Roman" w:hAnsi="Times New Roman" w:cs="Times New Roman"/>
          <w:sz w:val="24"/>
          <w:szCs w:val="24"/>
        </w:rPr>
        <w:t xml:space="preserve"> (Alive + Eliminate </w:t>
      </w:r>
      <m:oMath>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Eliminate)</w:t>
      </w:r>
    </w:p>
    <w:p w14:paraId="2BBD2E10">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
        <m:r>
          <m:rPr>
            <m:nor/>
          </m:rPr>
          <w:rPr>
            <w:rFonts w:hint="default" w:ascii="Times New Roman" w:hAnsi="Times New Roman" w:cs="Times New Roman"/>
            <w:i/>
            <w:sz w:val="24"/>
            <w:szCs w:val="24"/>
          </w:rPr>
          <m:t>R</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oMath>
      <w:r>
        <w:rPr>
          <w:rFonts w:hint="default" w:ascii="Times New Roman" w:hAnsi="Times New Roman" w:cs="Times New Roman"/>
          <w:sz w:val="24"/>
          <w:szCs w:val="24"/>
        </w:rPr>
        <w:t xml:space="preserve"> (Eliminate + Alive </w:t>
      </w:r>
      <m:oMath>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Eliminate)</w:t>
      </w:r>
    </w:p>
    <w:p w14:paraId="405E3CD9">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
        <m:r>
          <m:rPr>
            <m:nor/>
          </m:rPr>
          <w:rPr>
            <w:rFonts w:hint="default" w:ascii="Times New Roman" w:hAnsi="Times New Roman" w:cs="Times New Roman"/>
            <w:i/>
            <w:sz w:val="24"/>
            <w:szCs w:val="24"/>
          </w:rPr>
          <m:t>R</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oMath>
      <w:r>
        <w:rPr>
          <w:rFonts w:hint="default" w:ascii="Times New Roman" w:hAnsi="Times New Roman" w:cs="Times New Roman"/>
          <w:sz w:val="24"/>
          <w:szCs w:val="24"/>
        </w:rPr>
        <w:t xml:space="preserve"> (Eliminate + Eliminate </w:t>
      </w:r>
      <m:oMath>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Eliminate)</w:t>
      </w:r>
    </w:p>
    <w:p w14:paraId="243D1955">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Definition 2.3 (Symbolic Sieve Composition):</w:t>
      </w:r>
      <w:r>
        <w:rPr>
          <w:rFonts w:hint="default" w:ascii="Times New Roman" w:hAnsi="Times New Roman" w:cs="Times New Roman"/>
          <w:sz w:val="24"/>
          <w:szCs w:val="24"/>
        </w:rPr>
        <w:t xml:space="preserve"> We define a composition operation </w:t>
      </w:r>
      <m:oMath>
        <m:r>
          <m:rPr>
            <m:nor/>
            <m:sty m:val="p"/>
          </m:rPr>
          <w:rPr>
            <w:rFonts w:hint="default" w:ascii="Times New Roman" w:hAnsi="Times New Roman" w:cs="Times New Roman"/>
            <w:b w:val="0"/>
            <w:i w:val="0"/>
            <w:sz w:val="24"/>
            <w:szCs w:val="24"/>
          </w:rPr>
          <m:t>⊗:Σ×Σ→Σ</m:t>
        </m:r>
      </m:oMath>
      <w:r>
        <w:rPr>
          <w:rFonts w:hint="default" w:ascii="Times New Roman" w:hAnsi="Times New Roman" w:cs="Times New Roman"/>
          <w:sz w:val="24"/>
          <w:szCs w:val="24"/>
        </w:rPr>
        <w:t xml:space="preserve"> acting component-wise on the symbol sequences. This operation formalizes the Destruction Priority principle (logically equivalent to the AND gate):</w:t>
      </w:r>
    </w:p>
    <w:p w14:paraId="2B184134">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r>
            <m:rPr>
              <m:nor/>
            </m:rPr>
            <w:rPr>
              <w:rFonts w:hint="default" w:ascii="Times New Roman" w:hAnsi="Times New Roman" w:cs="Times New Roman"/>
              <w:i/>
              <w:sz w:val="24"/>
              <w:szCs w:val="24"/>
            </w:rPr>
            <m:t>A</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B</m:t>
          </m:r>
          <m:r>
            <m:rPr>
              <m:nor/>
              <m:sty m:val="p"/>
            </m:rPr>
            <w:rPr>
              <w:rFonts w:hint="default" w:ascii="Times New Roman" w:hAnsi="Times New Roman" w:cs="Times New Roman"/>
              <w:b w:val="0"/>
              <w:i w:val="0"/>
              <w:sz w:val="24"/>
              <w:szCs w:val="24"/>
            </w:rPr>
            <m:t>=</m:t>
          </m:r>
          <m:sSubSup>
            <m:sSubSupPr>
              <m:ctrlPr>
                <w:rPr>
                  <w:rFonts w:hint="default" w:ascii="Cambria Math" w:hAnsi="Cambria Math" w:cs="Times New Roman"/>
                  <w:sz w:val="24"/>
                  <w:szCs w:val="24"/>
                </w:rPr>
              </m:ctrlPr>
            </m:sSubSupP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a</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b</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up>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p>
          </m:sSubSup>
        </m:oMath>
      </m:oMathPara>
    </w:p>
    <w:p w14:paraId="2B11D2D0">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operation is commutative, associative, and idempotent.</w:t>
      </w:r>
    </w:p>
    <w:p w14:paraId="3BDCEFAD">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Example: The Composition of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b/>
          <w:bCs/>
          <w:sz w:val="24"/>
          <w:szCs w:val="24"/>
        </w:rPr>
        <w:t xml:space="preserve"> and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3</m:t>
            </m:r>
            <m:ctrlPr>
              <w:rPr>
                <w:rFonts w:hint="default" w:ascii="Cambria Math" w:hAnsi="Cambria Math" w:cs="Times New Roman"/>
                <w:sz w:val="24"/>
                <w:szCs w:val="24"/>
              </w:rPr>
            </m:ctrlPr>
          </m:sub>
        </m:sSub>
      </m:oMath>
    </w:p>
    <w:p w14:paraId="1701807D">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illustrate this, we calculate the cumulative state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generated by the composition of the sieve for 2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 and the sieve for 3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3</m:t>
            </m:r>
            <m:ctrlPr>
              <w:rPr>
                <w:rFonts w:hint="default" w:ascii="Cambria Math" w:hAnsi="Cambria Math" w:cs="Times New Roman"/>
                <w:sz w:val="24"/>
                <w:szCs w:val="24"/>
              </w:rPr>
            </m:ctrlPr>
          </m:sub>
        </m:sSub>
      </m:oMath>
      <w:r>
        <w:rPr>
          <w:rFonts w:hint="default" w:ascii="Times New Roman" w:hAnsi="Times New Roman" w:cs="Times New Roman"/>
          <w:sz w:val="24"/>
          <w:szCs w:val="24"/>
        </w:rPr>
        <w:t>). The calculation requires expanding the sequences to their Least Common Multiple period (LCM = 6):</w:t>
      </w:r>
    </w:p>
    <w:p w14:paraId="0DD33A97">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RL</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r>
            <m:rPr>
              <m:nor/>
              <m:sty m:val="p"/>
            </m:rPr>
            <w:rPr>
              <w:rFonts w:hint="default" w:ascii="Times New Roman" w:hAnsi="Times New Roman" w:cs="Times New Roman"/>
              <w:i w:val="0"/>
              <w:sz w:val="24"/>
              <w:szCs w:val="24"/>
            </w:rPr>
            <m:t> </m:t>
          </m:r>
          <m:r>
            <m:rPr>
              <m:nor/>
            </m:rPr>
            <w:rPr>
              <w:rFonts w:hint="default" w:ascii="Times New Roman" w:hAnsi="Times New Roman" w:cs="Times New Roman"/>
              <w:i/>
              <w:sz w:val="24"/>
              <w:szCs w:val="24"/>
            </w:rPr>
            <m:t>L</m:t>
          </m:r>
          <m:r>
            <m:rPr>
              <m:nor/>
              <m:sty m:val="p"/>
            </m:rPr>
            <w:rPr>
              <w:rFonts w:hint="default" w:ascii="Times New Roman" w:hAnsi="Times New Roman" w:cs="Times New Roman"/>
              <w:i w:val="0"/>
              <w:sz w:val="24"/>
              <w:szCs w:val="24"/>
            </w:rPr>
            <m:t> </m:t>
          </m:r>
          <m:r>
            <m:rPr>
              <m:nor/>
            </m:rPr>
            <w:rPr>
              <w:rFonts w:hint="default" w:ascii="Times New Roman" w:hAnsi="Times New Roman" w:cs="Times New Roman"/>
              <w:i/>
              <w:sz w:val="24"/>
              <w:szCs w:val="24"/>
            </w:rPr>
            <m:t>R</m:t>
          </m:r>
          <m:r>
            <m:rPr>
              <m:nor/>
              <m:sty m:val="p"/>
            </m:rPr>
            <w:rPr>
              <w:rFonts w:hint="default" w:ascii="Times New Roman" w:hAnsi="Times New Roman" w:cs="Times New Roman"/>
              <w:i w:val="0"/>
              <w:sz w:val="24"/>
              <w:szCs w:val="24"/>
            </w:rPr>
            <m:t> </m:t>
          </m:r>
          <m:r>
            <m:rPr>
              <m:nor/>
            </m:rPr>
            <w:rPr>
              <w:rFonts w:hint="default" w:ascii="Times New Roman" w:hAnsi="Times New Roman" w:cs="Times New Roman"/>
              <w:i/>
              <w:sz w:val="24"/>
              <w:szCs w:val="24"/>
            </w:rPr>
            <m:t>L</m:t>
          </m:r>
          <m:r>
            <m:rPr>
              <m:nor/>
              <m:sty m:val="p"/>
            </m:rPr>
            <w:rPr>
              <w:rFonts w:hint="default" w:ascii="Times New Roman" w:hAnsi="Times New Roman" w:cs="Times New Roman"/>
              <w:i w:val="0"/>
              <w:sz w:val="24"/>
              <w:szCs w:val="24"/>
            </w:rPr>
            <m:t> </m:t>
          </m:r>
          <m:r>
            <m:rPr>
              <m:nor/>
            </m:rPr>
            <w:rPr>
              <w:rFonts w:hint="default" w:ascii="Times New Roman" w:hAnsi="Times New Roman" w:cs="Times New Roman"/>
              <w:i/>
              <w:sz w:val="24"/>
              <w:szCs w:val="24"/>
            </w:rPr>
            <m:t>R</m:t>
          </m:r>
          <m:r>
            <m:rPr>
              <m:nor/>
              <m:sty m:val="p"/>
            </m:rPr>
            <w:rPr>
              <w:rFonts w:hint="default" w:ascii="Times New Roman" w:hAnsi="Times New Roman" w:cs="Times New Roman"/>
              <w:i w:val="0"/>
              <w:sz w:val="24"/>
              <w:szCs w:val="24"/>
            </w:rPr>
            <m:t> </m:t>
          </m:r>
          <m:r>
            <m:rPr>
              <m:nor/>
            </m:rPr>
            <w:rPr>
              <w:rFonts w:hint="default" w:ascii="Times New Roman" w:hAnsi="Times New Roman" w:cs="Times New Roman"/>
              <w:i/>
              <w:sz w:val="24"/>
              <w:szCs w:val="24"/>
            </w:rPr>
            <m:t>L</m:t>
          </m:r>
        </m:oMath>
      </m:oMathPara>
    </w:p>
    <w:p w14:paraId="2811413E">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3</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RLL</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r>
            <m:rPr>
              <m:nor/>
              <m:sty m:val="p"/>
            </m:rPr>
            <w:rPr>
              <w:rFonts w:hint="default" w:ascii="Times New Roman" w:hAnsi="Times New Roman" w:cs="Times New Roman"/>
              <w:i w:val="0"/>
              <w:sz w:val="24"/>
              <w:szCs w:val="24"/>
            </w:rPr>
            <m:t> </m:t>
          </m:r>
          <m:r>
            <m:rPr>
              <m:nor/>
            </m:rPr>
            <w:rPr>
              <w:rFonts w:hint="default" w:ascii="Times New Roman" w:hAnsi="Times New Roman" w:cs="Times New Roman"/>
              <w:i/>
              <w:sz w:val="24"/>
              <w:szCs w:val="24"/>
            </w:rPr>
            <m:t>L</m:t>
          </m:r>
          <m:r>
            <m:rPr>
              <m:nor/>
              <m:sty m:val="p"/>
            </m:rPr>
            <w:rPr>
              <w:rFonts w:hint="default" w:ascii="Times New Roman" w:hAnsi="Times New Roman" w:cs="Times New Roman"/>
              <w:i w:val="0"/>
              <w:sz w:val="24"/>
              <w:szCs w:val="24"/>
            </w:rPr>
            <m:t> </m:t>
          </m:r>
          <m:r>
            <m:rPr>
              <m:nor/>
            </m:rPr>
            <w:rPr>
              <w:rFonts w:hint="default" w:ascii="Times New Roman" w:hAnsi="Times New Roman" w:cs="Times New Roman"/>
              <w:i/>
              <w:sz w:val="24"/>
              <w:szCs w:val="24"/>
            </w:rPr>
            <m:t>L</m:t>
          </m:r>
          <m:r>
            <m:rPr>
              <m:nor/>
              <m:sty m:val="p"/>
            </m:rPr>
            <w:rPr>
              <w:rFonts w:hint="default" w:ascii="Times New Roman" w:hAnsi="Times New Roman" w:cs="Times New Roman"/>
              <w:i w:val="0"/>
              <w:sz w:val="24"/>
              <w:szCs w:val="24"/>
            </w:rPr>
            <m:t> </m:t>
          </m:r>
          <m:r>
            <m:rPr>
              <m:nor/>
            </m:rPr>
            <w:rPr>
              <w:rFonts w:hint="default" w:ascii="Times New Roman" w:hAnsi="Times New Roman" w:cs="Times New Roman"/>
              <w:i/>
              <w:sz w:val="24"/>
              <w:szCs w:val="24"/>
            </w:rPr>
            <m:t>R</m:t>
          </m:r>
          <m:r>
            <m:rPr>
              <m:nor/>
              <m:sty m:val="p"/>
            </m:rPr>
            <w:rPr>
              <w:rFonts w:hint="default" w:ascii="Times New Roman" w:hAnsi="Times New Roman" w:cs="Times New Roman"/>
              <w:i w:val="0"/>
              <w:sz w:val="24"/>
              <w:szCs w:val="24"/>
            </w:rPr>
            <m:t> </m:t>
          </m:r>
          <m:r>
            <m:rPr>
              <m:nor/>
            </m:rPr>
            <w:rPr>
              <w:rFonts w:hint="default" w:ascii="Times New Roman" w:hAnsi="Times New Roman" w:cs="Times New Roman"/>
              <w:i/>
              <w:sz w:val="24"/>
              <w:szCs w:val="24"/>
            </w:rPr>
            <m:t>L</m:t>
          </m:r>
          <m:r>
            <m:rPr>
              <m:nor/>
              <m:sty m:val="p"/>
            </m:rPr>
            <w:rPr>
              <w:rFonts w:hint="default" w:ascii="Times New Roman" w:hAnsi="Times New Roman" w:cs="Times New Roman"/>
              <w:i w:val="0"/>
              <w:sz w:val="24"/>
              <w:szCs w:val="24"/>
            </w:rPr>
            <m:t> </m:t>
          </m:r>
          <m:r>
            <m:rPr>
              <m:nor/>
            </m:rPr>
            <w:rPr>
              <w:rFonts w:hint="default" w:ascii="Times New Roman" w:hAnsi="Times New Roman" w:cs="Times New Roman"/>
              <w:i/>
              <w:sz w:val="24"/>
              <w:szCs w:val="24"/>
            </w:rPr>
            <m:t>L</m:t>
          </m:r>
        </m:oMath>
      </m:oMathPara>
    </w:p>
    <w:p w14:paraId="2C2AED9E">
      <w:pPr>
        <w:pStyle w:val="13"/>
        <w:pageBreakBefore w:val="0"/>
        <w:kinsoku/>
        <w:wordWrap/>
        <w:overflowPunct/>
        <w:topLinePunct w:val="0"/>
        <w:autoSpaceDE/>
        <w:autoSpaceDN/>
        <w:bidi w:val="0"/>
        <w:adjustRightInd w:val="0"/>
        <w:snapToGrid w:val="0"/>
        <w:spacing w:before="0" w:beforeLines="50" w:after="0" w:afterLines="50" w:line="324" w:lineRule="auto"/>
        <w:ind w:left="0" w:leftChars="0" w:firstLine="0" w:firstLineChars="0"/>
        <w:jc w:val="both"/>
        <w:textAlignment w:val="auto"/>
        <w:rPr>
          <w:rFonts w:hint="default" w:ascii="Times New Roman" w:hAnsi="Times New Roman" w:cs="Times New Roman"/>
          <w:sz w:val="24"/>
          <w:szCs w:val="24"/>
        </w:rPr>
      </w:pPr>
      <w:bookmarkStart w:id="65" w:name="_GoBack"/>
      <w:bookmarkEnd w:id="65"/>
      <w:r>
        <w:rPr>
          <w:rFonts w:hint="default" w:ascii="Times New Roman" w:hAnsi="Times New Roman" w:cs="Times New Roman"/>
          <w:b/>
          <w:bCs/>
          <w:sz w:val="24"/>
          <w:szCs w:val="24"/>
        </w:rPr>
        <w:t>Bitwise Composition</w:t>
      </w:r>
      <w:r>
        <w:rPr>
          <w:rFonts w:hint="default" w:ascii="Times New Roman" w:hAnsi="Times New Roman" w:cs="Times New Roman"/>
          <w:sz w:val="24"/>
          <w:szCs w:val="24"/>
        </w:rPr>
        <w:t xml:space="preserv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3</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r>
          <m:rPr>
            <m:nor/>
            <m:sty m:val="p"/>
          </m:rPr>
          <w:rPr>
            <w:rFonts w:hint="default" w:ascii="Times New Roman" w:hAnsi="Times New Roman" w:cs="Times New Roman"/>
            <w:i w:val="0"/>
            <w:sz w:val="24"/>
            <w:szCs w:val="24"/>
          </w:rPr>
          <m:t> </m:t>
        </m:r>
        <m:r>
          <m:rPr>
            <m:nor/>
          </m:rPr>
          <w:rPr>
            <w:rFonts w:hint="default" w:ascii="Times New Roman" w:hAnsi="Times New Roman" w:cs="Times New Roman"/>
            <w:i/>
            <w:sz w:val="24"/>
            <w:szCs w:val="24"/>
          </w:rPr>
          <m:t>L</m:t>
        </m:r>
        <m:r>
          <m:rPr>
            <m:nor/>
            <m:sty m:val="p"/>
          </m:rPr>
          <w:rPr>
            <w:rFonts w:hint="default" w:ascii="Times New Roman" w:hAnsi="Times New Roman" w:cs="Times New Roman"/>
            <w:i w:val="0"/>
            <w:sz w:val="24"/>
            <w:szCs w:val="24"/>
          </w:rPr>
          <m:t> </m:t>
        </m:r>
        <m:r>
          <m:rPr>
            <m:nor/>
          </m:rPr>
          <w:rPr>
            <w:rFonts w:hint="default" w:ascii="Times New Roman" w:hAnsi="Times New Roman" w:cs="Times New Roman"/>
            <w:i/>
            <w:sz w:val="24"/>
            <w:szCs w:val="24"/>
          </w:rPr>
          <m:t>R</m:t>
        </m:r>
        <m:r>
          <m:rPr>
            <m:nor/>
            <m:sty m:val="p"/>
          </m:rPr>
          <w:rPr>
            <w:rFonts w:hint="default" w:ascii="Times New Roman" w:hAnsi="Times New Roman" w:cs="Times New Roman"/>
            <w:i w:val="0"/>
            <w:sz w:val="24"/>
            <w:szCs w:val="24"/>
          </w:rPr>
          <m:t> </m:t>
        </m:r>
        <m:r>
          <m:rPr>
            <m:nor/>
          </m:rPr>
          <w:rPr>
            <w:rFonts w:hint="default" w:ascii="Times New Roman" w:hAnsi="Times New Roman" w:cs="Times New Roman"/>
            <w:i/>
            <w:sz w:val="24"/>
            <w:szCs w:val="24"/>
          </w:rPr>
          <m:t>R</m:t>
        </m:r>
        <m:r>
          <m:rPr>
            <m:nor/>
            <m:sty m:val="p"/>
          </m:rPr>
          <w:rPr>
            <w:rFonts w:hint="default" w:ascii="Times New Roman" w:hAnsi="Times New Roman" w:cs="Times New Roman"/>
            <w:i w:val="0"/>
            <w:sz w:val="24"/>
            <w:szCs w:val="24"/>
          </w:rPr>
          <m:t> </m:t>
        </m:r>
        <m:r>
          <m:rPr>
            <m:nor/>
          </m:rPr>
          <w:rPr>
            <w:rFonts w:hint="default" w:ascii="Times New Roman" w:hAnsi="Times New Roman" w:cs="Times New Roman"/>
            <w:i/>
            <w:sz w:val="24"/>
            <w:szCs w:val="24"/>
          </w:rPr>
          <m:t>R</m:t>
        </m:r>
        <m:r>
          <m:rPr>
            <m:nor/>
            <m:sty m:val="p"/>
          </m:rPr>
          <w:rPr>
            <w:rFonts w:hint="default" w:ascii="Times New Roman" w:hAnsi="Times New Roman" w:cs="Times New Roman"/>
            <w:i w:val="0"/>
            <w:sz w:val="24"/>
            <w:szCs w:val="24"/>
          </w:rPr>
          <m:t> </m:t>
        </m:r>
        <m:r>
          <m:rPr>
            <m:nor/>
          </m:rPr>
          <w:rPr>
            <w:rFonts w:hint="default" w:ascii="Times New Roman" w:hAnsi="Times New Roman" w:cs="Times New Roman"/>
            <w:i/>
            <w:sz w:val="24"/>
            <w:szCs w:val="24"/>
          </w:rPr>
          <m:t>L</m:t>
        </m:r>
      </m:oMath>
    </w:p>
    <w:p w14:paraId="06110C29">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specific calculation matches the visualization provided in Fig.2.</w:t>
      </w:r>
    </w:p>
    <w:p w14:paraId="7F2FB981">
      <w:pPr>
        <w:pStyle w:val="50"/>
        <w:pageBreakBefore w:val="0"/>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109085" cy="1293495"/>
            <wp:effectExtent l="0" t="0" r="0" b="0"/>
            <wp:docPr id="33" name="Picture" descr="HPKDGEZEAAQ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HPKDGEZEAAQH4"/>
                    <pic:cNvPicPr>
                      <a:picLocks noChangeAspect="1" noChangeArrowheads="1"/>
                    </pic:cNvPicPr>
                  </pic:nvPicPr>
                  <pic:blipFill>
                    <a:blip r:embed="rId11"/>
                    <a:stretch>
                      <a:fillRect/>
                    </a:stretch>
                  </pic:blipFill>
                  <pic:spPr>
                    <a:xfrm>
                      <a:off x="0" y="0"/>
                      <a:ext cx="4109085" cy="1293495"/>
                    </a:xfrm>
                    <a:prstGeom prst="rect">
                      <a:avLst/>
                    </a:prstGeom>
                    <a:noFill/>
                    <a:ln w="9525">
                      <a:noFill/>
                    </a:ln>
                  </pic:spPr>
                </pic:pic>
              </a:graphicData>
            </a:graphic>
          </wp:inline>
        </w:drawing>
      </w:r>
    </w:p>
    <w:p w14:paraId="70F9A052">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18"/>
          <w:szCs w:val="18"/>
        </w:rPr>
      </w:pPr>
      <w:r>
        <w:rPr>
          <w:rFonts w:hint="default" w:ascii="Times New Roman" w:hAnsi="Times New Roman" w:cs="Times New Roman"/>
          <w:sz w:val="18"/>
          <w:szCs w:val="18"/>
        </w:rPr>
        <w:t>Fig</w:t>
      </w:r>
      <w:r>
        <w:rPr>
          <w:rFonts w:hint="eastAsia" w:ascii="Times New Roman" w:hAnsi="Times New Roman" w:cs="Times New Roman"/>
          <w:sz w:val="18"/>
          <w:szCs w:val="18"/>
          <w:lang w:val="en-US" w:eastAsia="zh-CN"/>
        </w:rPr>
        <w:t>.</w:t>
      </w:r>
      <w:r>
        <w:rPr>
          <w:rFonts w:hint="default" w:ascii="Times New Roman" w:hAnsi="Times New Roman" w:cs="Times New Roman"/>
          <w:sz w:val="18"/>
          <w:szCs w:val="18"/>
        </w:rPr>
        <w:t>2. Example diagram of sieve composition rules, illustrating the dynamic sieving process on the natural number sequence starting from index 0.</w:t>
      </w:r>
    </w:p>
    <w:p w14:paraId="1A43C908">
      <w:pPr>
        <w:pStyle w:val="3"/>
        <w:rPr>
          <w:rFonts w:hint="default"/>
        </w:rPr>
      </w:pPr>
    </w:p>
    <w:p w14:paraId="1406FFA2">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Definition 2.4 (Cumulative Sieve State):</w:t>
      </w:r>
      <w:r>
        <w:rPr>
          <w:rFonts w:hint="default" w:ascii="Times New Roman" w:hAnsi="Times New Roman" w:cs="Times New Roman"/>
          <w:sz w:val="24"/>
          <w:szCs w:val="24"/>
        </w:rPr>
        <w:t xml:space="preserve"> The state of the number system after sieving by the first </w:t>
      </w:r>
      <m:oMath>
        <m:r>
          <m:rPr>
            <m:nor/>
          </m:rPr>
          <w:rPr>
            <w:rFonts w:hint="default" w:ascii="Times New Roman" w:hAnsi="Times New Roman" w:cs="Times New Roman"/>
            <w:i/>
            <w:sz w:val="24"/>
            <w:szCs w:val="24"/>
          </w:rPr>
          <m:t>k</m:t>
        </m:r>
      </m:oMath>
      <w:r>
        <w:rPr>
          <w:rFonts w:hint="default" w:ascii="Times New Roman" w:hAnsi="Times New Roman" w:cs="Times New Roman"/>
          <w:sz w:val="24"/>
          <w:szCs w:val="24"/>
        </w:rPr>
        <w:t xml:space="preserve"> primes is the result of the symbolic sieve composition of the first </w:t>
      </w:r>
      <m:oMath>
        <m:r>
          <m:rPr>
            <m:nor/>
          </m:rPr>
          <w:rPr>
            <w:rFonts w:hint="default" w:ascii="Times New Roman" w:hAnsi="Times New Roman" w:cs="Times New Roman"/>
            <w:i/>
            <w:sz w:val="24"/>
            <w:szCs w:val="24"/>
          </w:rPr>
          <m:t>k</m:t>
        </m:r>
      </m:oMath>
      <w:r>
        <w:rPr>
          <w:rFonts w:hint="default" w:ascii="Times New Roman" w:hAnsi="Times New Roman" w:cs="Times New Roman"/>
          <w:sz w:val="24"/>
          <w:szCs w:val="24"/>
        </w:rPr>
        <w:t xml:space="preserve"> operators:</w:t>
      </w:r>
    </w:p>
    <w:p w14:paraId="77884CA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Sup>
            <m:sSubSupPr>
              <m:ctrlPr>
                <w:rPr>
                  <w:rFonts w:hint="default" w:ascii="Cambria Math" w:hAnsi="Cambria Math" w:cs="Times New Roman"/>
                  <w:sz w:val="24"/>
                  <w:szCs w:val="24"/>
                </w:rPr>
              </m:ctrlPr>
            </m:sSub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up>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p>
          </m:sSubSup>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ctrlPr>
                <w:rPr>
                  <w:rFonts w:hint="default" w:ascii="Cambria Math" w:hAnsi="Cambria Math" w:cs="Times New Roman"/>
                  <w:sz w:val="24"/>
                  <w:szCs w:val="24"/>
                </w:rPr>
              </m:ctrlPr>
            </m:sub>
          </m:sSub>
        </m:oMath>
      </m:oMathPara>
    </w:p>
    <w:p w14:paraId="309CEB60">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dynamical limit of the system is defined as the sequence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lim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b>
        </m:sSub>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b>
        </m:sSub>
      </m:oMath>
      <w:r>
        <w:rPr>
          <w:rFonts w:hint="default" w:ascii="Times New Roman" w:hAnsi="Times New Roman" w:cs="Times New Roman"/>
          <w:sz w:val="24"/>
          <w:szCs w:val="24"/>
        </w:rPr>
        <w:t>.</w:t>
      </w:r>
    </w:p>
    <w:bookmarkEnd w:id="13"/>
    <w:p w14:paraId="5063308D">
      <w:pPr>
        <w:pStyle w:val="5"/>
        <w:bidi w:val="0"/>
        <w:rPr>
          <w:rFonts w:hint="default"/>
        </w:rPr>
      </w:pPr>
      <w:bookmarkStart w:id="14" w:name="_Toc8091"/>
      <w:bookmarkStart w:id="15" w:name="symbolic-dynamics-and-mss-theory"/>
      <w:r>
        <w:rPr>
          <w:rFonts w:hint="default"/>
        </w:rPr>
        <w:t>2.2 Symbolic Dynamics and MSS Theory</w:t>
      </w:r>
      <w:bookmarkEnd w:id="14"/>
    </w:p>
    <w:p w14:paraId="5870C1DC">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invoke the Metropolis-Stein-Stein (MSS) theory to analyze the topological properties of the chaotic attractor.</w:t>
      </w:r>
    </w:p>
    <w:p w14:paraId="5351F46B">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Definition 2.5 (Unimodal Map):</w:t>
      </w:r>
      <w:r>
        <w:rPr>
          <w:rFonts w:hint="default" w:ascii="Times New Roman" w:hAnsi="Times New Roman" w:cs="Times New Roman"/>
          <w:sz w:val="24"/>
          <w:szCs w:val="24"/>
        </w:rPr>
        <w:t xml:space="preserve"> A continuous map </w:t>
      </w:r>
      <m:oMath>
        <m:r>
          <m:rPr>
            <m:nor/>
          </m:rPr>
          <w:rPr>
            <w:rFonts w:hint="default" w:ascii="Times New Roman" w:hAnsi="Times New Roman" w:cs="Times New Roman"/>
            <w:i/>
            <w:sz w:val="24"/>
            <w:szCs w:val="24"/>
          </w:rPr>
          <m:t>f</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I</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I</m:t>
        </m:r>
      </m:oMath>
      <w:r>
        <w:rPr>
          <w:rFonts w:hint="default" w:ascii="Times New Roman" w:hAnsi="Times New Roman" w:cs="Times New Roman"/>
          <w:sz w:val="24"/>
          <w:szCs w:val="24"/>
        </w:rPr>
        <w:t xml:space="preserve"> is unimodal if it has a unique critical point </w:t>
      </w:r>
      <m:oMath>
        <m:r>
          <m:rPr>
            <m:nor/>
          </m:rPr>
          <w:rPr>
            <w:rFonts w:hint="default" w:ascii="Times New Roman" w:hAnsi="Times New Roman" w:cs="Times New Roman"/>
            <w:i/>
            <w:sz w:val="24"/>
            <w:szCs w:val="24"/>
          </w:rPr>
          <m:t>c</m:t>
        </m:r>
      </m:oMath>
      <w:r>
        <w:rPr>
          <w:rFonts w:hint="default" w:ascii="Times New Roman" w:hAnsi="Times New Roman" w:cs="Times New Roman"/>
          <w:sz w:val="24"/>
          <w:szCs w:val="24"/>
        </w:rPr>
        <w:t xml:space="preserve"> (maximum) in the interval </w:t>
      </w:r>
      <m:oMath>
        <m:r>
          <m:rPr>
            <m:nor/>
          </m:rPr>
          <w:rPr>
            <w:rFonts w:hint="default" w:ascii="Times New Roman" w:hAnsi="Times New Roman" w:cs="Times New Roman"/>
            <w:i/>
            <w:sz w:val="24"/>
            <w:szCs w:val="24"/>
          </w:rPr>
          <m:t>I</m:t>
        </m:r>
      </m:oMath>
      <w:r>
        <w:rPr>
          <w:rFonts w:hint="default" w:ascii="Times New Roman" w:hAnsi="Times New Roman" w:cs="Times New Roman"/>
          <w:sz w:val="24"/>
          <w:szCs w:val="24"/>
        </w:rPr>
        <w:t xml:space="preserve">. For the Logistic map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f</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u</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x</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u</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the critical point is </w:t>
      </w:r>
      <m:oMath>
        <m:r>
          <m:rPr>
            <m:nor/>
          </m:rPr>
          <w:rPr>
            <w:rFonts w:hint="default" w:ascii="Times New Roman" w:hAnsi="Times New Roman" w:cs="Times New Roman"/>
            <w:i/>
            <w:sz w:val="24"/>
            <w:szCs w:val="24"/>
          </w:rPr>
          <m:t>c</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m:t>
        </m:r>
      </m:oMath>
      <w:r>
        <w:rPr>
          <w:rFonts w:hint="default" w:ascii="Times New Roman" w:hAnsi="Times New Roman" w:cs="Times New Roman"/>
          <w:sz w:val="24"/>
          <w:szCs w:val="24"/>
        </w:rPr>
        <w:t>.</w:t>
      </w:r>
    </w:p>
    <w:p w14:paraId="455A659A">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Definition 2.6 (Itinerary):</w:t>
      </w:r>
      <w:r>
        <w:rPr>
          <w:rFonts w:hint="default" w:ascii="Times New Roman" w:hAnsi="Times New Roman" w:cs="Times New Roman"/>
          <w:sz w:val="24"/>
          <w:szCs w:val="24"/>
        </w:rPr>
        <w:t xml:space="preserve"> For any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I</m:t>
        </m:r>
      </m:oMath>
      <w:r>
        <w:rPr>
          <w:rFonts w:hint="default" w:ascii="Times New Roman" w:hAnsi="Times New Roman" w:cs="Times New Roman"/>
          <w:sz w:val="24"/>
          <w:szCs w:val="24"/>
        </w:rPr>
        <w:t xml:space="preserve">, its itinerary </w:t>
      </w:r>
      <m:oMath>
        <m:r>
          <m:rPr>
            <m:nor/>
          </m:rPr>
          <w:rPr>
            <w:rFonts w:hint="default" w:ascii="Times New Roman" w:hAnsi="Times New Roman" w:cs="Times New Roman"/>
            <w:i/>
            <w:sz w:val="24"/>
            <w:szCs w:val="24"/>
          </w:rPr>
          <m:t>I</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is the sequence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0</m:t>
            </m:r>
            <m:ctrlPr>
              <w:rPr>
                <w:rFonts w:hint="default" w:ascii="Cambria Math" w:hAnsi="Cambria Math" w:cs="Times New Roman"/>
                <w:sz w:val="24"/>
                <w:szCs w:val="24"/>
              </w:rPr>
            </m:ctrlPr>
          </m:sub>
        </m:sSub>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defined by the partition:</w:t>
      </w:r>
    </w:p>
    <w:p w14:paraId="00AEF154">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d>
            <m:dPr>
              <m:begChr m:val="{"/>
              <m:sepChr m:val=""/>
              <m:endChr m:val=""/>
              <m:ctrlPr>
                <w:rPr>
                  <w:rFonts w:hint="default" w:ascii="Cambria Math" w:hAnsi="Cambria Math" w:cs="Times New Roman"/>
                  <w:sz w:val="24"/>
                  <w:szCs w:val="24"/>
                </w:rPr>
              </m:ctrlPr>
            </m:dPr>
            <m:e>
              <m:m>
                <m:mPr>
                  <m:mcs>
                    <m:mc>
                      <m:mcPr>
                        <m:count m:val="2"/>
                        <m:mcJc m:val="left"/>
                      </m:mcPr>
                    </m:mc>
                  </m:mcs>
                  <m:plcHide m:val="1"/>
                  <m:ctrlPr>
                    <w:rPr>
                      <w:rFonts w:hint="default" w:ascii="Cambria Math" w:hAnsi="Cambria Math" w:cs="Times New Roman"/>
                      <w:sz w:val="24"/>
                      <w:szCs w:val="24"/>
                    </w:rPr>
                  </m:ctrlPr>
                </m:mPr>
                <m:mr>
                  <m:e>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e>
                    <m:r>
                      <m:rPr>
                        <m:nor/>
                        <m:sty m:val="p"/>
                      </m:rPr>
                      <w:rPr>
                        <w:rFonts w:hint="default" w:ascii="Times New Roman" w:hAnsi="Times New Roman" w:cs="Times New Roman"/>
                        <w:b w:val="0"/>
                        <w:i w:val="0"/>
                        <w:sz w:val="24"/>
                        <w:szCs w:val="24"/>
                      </w:rPr>
                      <m:t>if</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f</m:t>
                        </m:r>
                        <m:ctrlPr>
                          <w:rPr>
                            <w:rFonts w:hint="default" w:ascii="Cambria Math" w:hAnsi="Cambria Math" w:cs="Times New Roman"/>
                            <w:sz w:val="24"/>
                            <w:szCs w:val="24"/>
                          </w:rPr>
                        </m:ctrlPr>
                      </m:e>
                      <m:sup>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)&gt;</m:t>
                    </m:r>
                    <m:r>
                      <m:rPr>
                        <m:nor/>
                        <m:sty m:val="p"/>
                      </m:rPr>
                      <w:rPr>
                        <w:rFonts w:hint="default" w:ascii="Times New Roman" w:hAnsi="Times New Roman" w:cs="Times New Roman"/>
                        <w:i w:val="0"/>
                        <w:sz w:val="24"/>
                        <w:szCs w:val="24"/>
                      </w:rPr>
                      <m:t>0</m:t>
                    </m:r>
                    <m:ctrlPr>
                      <w:rPr>
                        <w:rFonts w:hint="default" w:ascii="Cambria Math" w:hAnsi="Cambria Math" w:cs="Times New Roman"/>
                        <w:sz w:val="24"/>
                        <w:szCs w:val="24"/>
                      </w:rPr>
                    </m:ctrlPr>
                  </m:e>
                </m:mr>
                <m:mr>
                  <m:e>
                    <m:r>
                      <m:rPr>
                        <m:nor/>
                      </m:rPr>
                      <w:rPr>
                        <w:rFonts w:hint="default" w:ascii="Times New Roman" w:hAnsi="Times New Roman" w:cs="Times New Roman"/>
                        <w:i/>
                        <w:sz w:val="24"/>
                        <w:szCs w:val="24"/>
                      </w:rPr>
                      <m:t>C</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e>
                    <m:r>
                      <m:rPr>
                        <m:nor/>
                        <m:sty m:val="p"/>
                      </m:rPr>
                      <w:rPr>
                        <w:rFonts w:hint="default" w:ascii="Times New Roman" w:hAnsi="Times New Roman" w:cs="Times New Roman"/>
                        <w:b w:val="0"/>
                        <w:i w:val="0"/>
                        <w:sz w:val="24"/>
                        <w:szCs w:val="24"/>
                      </w:rPr>
                      <m:t>if</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f</m:t>
                        </m:r>
                        <m:ctrlPr>
                          <w:rPr>
                            <w:rFonts w:hint="default" w:ascii="Cambria Math" w:hAnsi="Cambria Math" w:cs="Times New Roman"/>
                            <w:sz w:val="24"/>
                            <w:szCs w:val="24"/>
                          </w:rPr>
                        </m:ctrlPr>
                      </m:e>
                      <m:sup>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m:t>
                    </m:r>
                    <m:ctrlPr>
                      <w:rPr>
                        <w:rFonts w:hint="default" w:ascii="Cambria Math" w:hAnsi="Cambria Math" w:cs="Times New Roman"/>
                        <w:sz w:val="24"/>
                        <w:szCs w:val="24"/>
                      </w:rPr>
                    </m:ctrlPr>
                  </m:e>
                </m:mr>
                <m:mr>
                  <m:e>
                    <m:r>
                      <m:rPr>
                        <m:nor/>
                      </m:rPr>
                      <w:rPr>
                        <w:rFonts w:hint="default" w:ascii="Times New Roman" w:hAnsi="Times New Roman" w:cs="Times New Roman"/>
                        <w:i/>
                        <w:sz w:val="24"/>
                        <w:szCs w:val="24"/>
                      </w:rPr>
                      <m:t>R</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e>
                    <m:r>
                      <m:rPr>
                        <m:nor/>
                        <m:sty m:val="p"/>
                      </m:rPr>
                      <w:rPr>
                        <w:rFonts w:hint="default" w:ascii="Times New Roman" w:hAnsi="Times New Roman" w:cs="Times New Roman"/>
                        <w:b w:val="0"/>
                        <w:i w:val="0"/>
                        <w:sz w:val="24"/>
                        <w:szCs w:val="24"/>
                      </w:rPr>
                      <m:t>if</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f</m:t>
                        </m:r>
                        <m:ctrlPr>
                          <w:rPr>
                            <w:rFonts w:hint="default" w:ascii="Cambria Math" w:hAnsi="Cambria Math" w:cs="Times New Roman"/>
                            <w:sz w:val="24"/>
                            <w:szCs w:val="24"/>
                          </w:rPr>
                        </m:ctrlPr>
                      </m:e>
                      <m:sup>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0</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)&lt;</m:t>
                    </m:r>
                    <m:r>
                      <m:rPr>
                        <m:nor/>
                        <m:sty m:val="p"/>
                      </m:rPr>
                      <w:rPr>
                        <w:rFonts w:hint="default" w:ascii="Times New Roman" w:hAnsi="Times New Roman" w:cs="Times New Roman"/>
                        <w:i w:val="0"/>
                        <w:sz w:val="24"/>
                        <w:szCs w:val="24"/>
                      </w:rPr>
                      <m:t>0</m:t>
                    </m:r>
                    <m:ctrlPr>
                      <w:rPr>
                        <w:rFonts w:hint="default" w:ascii="Cambria Math" w:hAnsi="Cambria Math" w:cs="Times New Roman"/>
                        <w:sz w:val="24"/>
                        <w:szCs w:val="24"/>
                      </w:rPr>
                    </m:ctrlPr>
                  </m:e>
                </m:mr>
              </m:m>
              <m:ctrlPr>
                <w:rPr>
                  <w:rFonts w:hint="default" w:ascii="Cambria Math" w:hAnsi="Cambria Math" w:cs="Times New Roman"/>
                  <w:sz w:val="24"/>
                  <w:szCs w:val="24"/>
                </w:rPr>
              </m:ctrlPr>
            </m:e>
          </m:d>
        </m:oMath>
      </m:oMathPara>
    </w:p>
    <w:p w14:paraId="7EF5088F">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Definition 2.7 (Kneading Invariant):</w:t>
      </w:r>
      <w:r>
        <w:rPr>
          <w:rFonts w:hint="default" w:ascii="Times New Roman" w:hAnsi="Times New Roman" w:cs="Times New Roman"/>
          <w:sz w:val="24"/>
          <w:szCs w:val="24"/>
        </w:rPr>
        <w:t xml:space="preserve"> The Kneading Sequence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f</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u</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is defined as the itinerary of the critical value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f</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u</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c</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oMath>
      <w:r>
        <w:rPr>
          <w:rFonts w:hint="default" w:ascii="Times New Roman" w:hAnsi="Times New Roman" w:cs="Times New Roman"/>
          <w:sz w:val="24"/>
          <w:szCs w:val="24"/>
        </w:rPr>
        <w:t xml:space="preserve">, i.e.,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f</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u</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I</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This sequence is a topological invariant that uniquely characterizes the combinatorics of the underlying attractor.</w:t>
      </w:r>
    </w:p>
    <w:p w14:paraId="3ED329AB">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Theorem 2.1 (Admissibility):</w:t>
      </w:r>
      <w:r>
        <w:rPr>
          <w:rFonts w:hint="default" w:ascii="Times New Roman" w:hAnsi="Times New Roman" w:cs="Times New Roman"/>
          <w:sz w:val="24"/>
          <w:szCs w:val="24"/>
        </w:rPr>
        <w:t xml:space="preserve"> A symbol sequence </w:t>
      </w:r>
      <m:oMath>
        <m:r>
          <m:rPr>
            <m:nor/>
          </m:rPr>
          <w:rPr>
            <w:rFonts w:hint="default" w:ascii="Times New Roman" w:hAnsi="Times New Roman" w:cs="Times New Roman"/>
            <w:i/>
            <w:sz w:val="24"/>
            <w:szCs w:val="24"/>
          </w:rPr>
          <m:t>S</m:t>
        </m:r>
      </m:oMath>
      <w:r>
        <w:rPr>
          <w:rFonts w:hint="default" w:ascii="Times New Roman" w:hAnsi="Times New Roman" w:cs="Times New Roman"/>
          <w:sz w:val="24"/>
          <w:szCs w:val="24"/>
        </w:rPr>
        <w:t xml:space="preserve"> is admissible as a kneading sequence of a unimodal map if and only if it satisfies the </w:t>
      </w:r>
      <w:r>
        <w:rPr>
          <w:rFonts w:hint="default" w:ascii="Times New Roman" w:hAnsi="Times New Roman" w:cs="Times New Roman"/>
          <w:i/>
          <w:iCs/>
          <w:sz w:val="24"/>
          <w:szCs w:val="24"/>
        </w:rPr>
        <w:t>Maximal Condition</w:t>
      </w:r>
      <w:r>
        <w:rPr>
          <w:rFonts w:hint="default" w:ascii="Times New Roman" w:hAnsi="Times New Roman" w:cs="Times New Roman"/>
          <w:sz w:val="24"/>
          <w:szCs w:val="24"/>
        </w:rPr>
        <w:t xml:space="preserve">: for all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m:t>
        </m:r>
      </m:oMath>
      <w:r>
        <w:rPr>
          <w:rFonts w:hint="default" w:ascii="Times New Roman" w:hAnsi="Times New Roman" w:cs="Times New Roman"/>
          <w:sz w:val="24"/>
          <w:szCs w:val="24"/>
        </w:rPr>
        <w:t xml:space="preserve">, </w:t>
      </w:r>
      <m:oMath>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σ</m:t>
            </m:r>
            <m:ctrlPr>
              <w:rPr>
                <w:rFonts w:hint="default" w:ascii="Cambria Math" w:hAnsi="Cambria Math" w:cs="Times New Roman"/>
                <w:sz w:val="24"/>
                <w:szCs w:val="24"/>
              </w:rPr>
            </m:ctrlPr>
          </m:e>
          <m:sup>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S</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S</m:t>
        </m:r>
      </m:oMath>
      <w:r>
        <w:rPr>
          <w:rFonts w:hint="default" w:ascii="Times New Roman" w:hAnsi="Times New Roman" w:cs="Times New Roman"/>
          <w:sz w:val="24"/>
          <w:szCs w:val="24"/>
        </w:rPr>
        <w:t xml:space="preserve"> (in the sense of the unimodal ordering defined by Milnor and Thurston).</w:t>
      </w:r>
    </w:p>
    <w:bookmarkEnd w:id="15"/>
    <w:p w14:paraId="50AE6166">
      <w:pPr>
        <w:pStyle w:val="5"/>
        <w:bidi w:val="0"/>
        <w:rPr>
          <w:rFonts w:hint="default"/>
        </w:rPr>
      </w:pPr>
      <w:bookmarkStart w:id="16" w:name="_Toc12464"/>
      <w:bookmarkStart w:id="17" w:name="the-band-merging-topology"/>
      <w:r>
        <w:rPr>
          <w:rFonts w:hint="default"/>
        </w:rPr>
        <w:t>2.3 The Band-Merging Topology</w:t>
      </w:r>
      <w:bookmarkEnd w:id="16"/>
    </w:p>
    <w:p w14:paraId="78A731CF">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specific parameter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identified in our model corresponds to a critical phase transition in the bifurcation diagram.</w:t>
      </w:r>
    </w:p>
    <w:p w14:paraId="14F69A9C">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Definition 2.8 (Chaotic Bands):</w:t>
      </w:r>
      <w:r>
        <w:rPr>
          <w:rFonts w:hint="default" w:ascii="Times New Roman" w:hAnsi="Times New Roman" w:cs="Times New Roman"/>
          <w:sz w:val="24"/>
          <w:szCs w:val="24"/>
        </w:rPr>
        <w:t xml:space="preserve"> In the chaotic regime, the attractor </w:t>
      </w:r>
      <m:oMath>
        <m:r>
          <m:rPr>
            <m:nor/>
            <m:sty m:val="p"/>
          </m:rPr>
          <w:rPr>
            <w:rFonts w:hint="default" w:ascii="Times New Roman" w:hAnsi="Times New Roman" w:cs="Times New Roman"/>
            <w:b w:val="0"/>
            <w:i w:val="0"/>
            <w:sz w:val="24"/>
            <w:szCs w:val="24"/>
          </w:rPr>
          <m:t>Λ</m:t>
        </m:r>
      </m:oMath>
      <w:r>
        <w:rPr>
          <w:rFonts w:hint="default" w:ascii="Times New Roman" w:hAnsi="Times New Roman" w:cs="Times New Roman"/>
          <w:sz w:val="24"/>
          <w:szCs w:val="24"/>
        </w:rPr>
        <w:t xml:space="preserve"> often consists of </w:t>
      </w:r>
      <m:oMath>
        <m:sSup>
          <m:sSupPr>
            <m:ctrlPr>
              <w:rPr>
                <w:rFonts w:hint="default" w:ascii="Cambria Math" w:hAnsi="Cambria Math" w:cs="Times New Roman"/>
                <w:sz w:val="24"/>
                <w:szCs w:val="24"/>
              </w:rPr>
            </m:ctrlPr>
          </m:sSupPr>
          <m:e>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e>
          <m:sup>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disjoint intervals (bands) that are cyclically mapped into each other.</w:t>
      </w:r>
    </w:p>
    <w:p w14:paraId="05D534E4">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Definition 2.9 (Band-Merging Point):</w:t>
      </w:r>
      <w:r>
        <w:rPr>
          <w:rFonts w:hint="default" w:ascii="Times New Roman" w:hAnsi="Times New Roman" w:cs="Times New Roman"/>
          <w:sz w:val="24"/>
          <w:szCs w:val="24"/>
        </w:rPr>
        <w:t xml:space="preserve"> A Band-Merging bifurcation occurs when </w:t>
      </w:r>
      <m:oMath>
        <m:sSup>
          <m:sSupPr>
            <m:ctrlPr>
              <w:rPr>
                <w:rFonts w:hint="default" w:ascii="Cambria Math" w:hAnsi="Cambria Math" w:cs="Times New Roman"/>
                <w:sz w:val="24"/>
                <w:szCs w:val="24"/>
              </w:rPr>
            </m:ctrlPr>
          </m:sSupPr>
          <m:e>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e>
          <m:sup>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bands merge into </w:t>
      </w:r>
      <m:oMath>
        <m:sSup>
          <m:sSupPr>
            <m:ctrlPr>
              <w:rPr>
                <w:rFonts w:hint="default" w:ascii="Cambria Math" w:hAnsi="Cambria Math" w:cs="Times New Roman"/>
                <w:sz w:val="24"/>
                <w:szCs w:val="24"/>
              </w:rPr>
            </m:ctrlPr>
          </m:sSupPr>
          <m:e>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e>
          <m:sup>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bands due to the collision of the attractor with an unstable periodic orbit.</w:t>
      </w:r>
    </w:p>
    <w:p w14:paraId="004C5B43">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Physical Identification:</w:t>
      </w:r>
      <w:r>
        <w:rPr>
          <w:rFonts w:hint="default" w:ascii="Times New Roman" w:hAnsi="Times New Roman" w:cs="Times New Roman"/>
          <w:sz w:val="24"/>
          <w:szCs w:val="24"/>
        </w:rPr>
        <w:t xml:space="preserve"> Our identified critical point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1.543689</m:t>
        </m:r>
      </m:oMath>
      <w:r>
        <w:rPr>
          <w:rFonts w:hint="default" w:ascii="Times New Roman" w:hAnsi="Times New Roman" w:cs="Times New Roman"/>
          <w:sz w:val="24"/>
          <w:szCs w:val="24"/>
        </w:rPr>
        <w:t xml:space="preserve"> corresponds to the </w:t>
      </w:r>
      <w:r>
        <w:rPr>
          <w:rFonts w:hint="default" w:ascii="Times New Roman" w:hAnsi="Times New Roman" w:cs="Times New Roman"/>
          <w:b/>
          <w:bCs/>
          <w:sz w:val="24"/>
          <w:szCs w:val="24"/>
        </w:rPr>
        <w:t>First Band-Merging Point</w:t>
      </w:r>
      <w:r>
        <w:rPr>
          <w:rFonts w:hint="default" w:ascii="Times New Roman" w:hAnsi="Times New Roman" w:cs="Times New Roman"/>
          <w:sz w:val="24"/>
          <w:szCs w:val="24"/>
        </w:rPr>
        <w:t xml:space="preserve"> (</w:t>
      </w:r>
      <m:oMath>
        <m:r>
          <m:rPr>
            <m:nor/>
            <m:sty m:val="p"/>
          </m:rPr>
          <w:rPr>
            <w:rFonts w:hint="default" w:ascii="Times New Roman" w:hAnsi="Times New Roman" w:cs="Times New Roman"/>
            <w:i w:val="0"/>
            <w:sz w:val="24"/>
            <w:szCs w:val="24"/>
          </w:rPr>
          <m:t>2</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oMath>
      <w:r>
        <w:rPr>
          <w:rFonts w:hint="default" w:ascii="Times New Roman" w:hAnsi="Times New Roman" w:cs="Times New Roman"/>
          <w:sz w:val="24"/>
          <w:szCs w:val="24"/>
        </w:rPr>
        <w:t xml:space="preserve"> transition). This is the first parameter value where the attractor becomes a single connected interval </w:t>
      </w:r>
      <m:oMath>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a</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allowing the orbit to explore the phase space globally (</w:t>
      </w:r>
      <w:r>
        <w:rPr>
          <w:rFonts w:hint="default" w:ascii="Times New Roman" w:hAnsi="Times New Roman" w:cs="Times New Roman"/>
          <w:i/>
          <w:iCs/>
          <w:sz w:val="24"/>
          <w:szCs w:val="24"/>
        </w:rPr>
        <w:t>Ergodicity</w:t>
      </w:r>
      <w:r>
        <w:rPr>
          <w:rFonts w:hint="default" w:ascii="Times New Roman" w:hAnsi="Times New Roman" w:cs="Times New Roman"/>
          <w:sz w:val="24"/>
          <w:szCs w:val="24"/>
        </w:rPr>
        <w:t>) while retaining strict topological prohibitions inherited from the period-doubling cascade (</w:t>
      </w:r>
      <w:r>
        <w:rPr>
          <w:rFonts w:hint="default" w:ascii="Times New Roman" w:hAnsi="Times New Roman" w:cs="Times New Roman"/>
          <w:i/>
          <w:iCs/>
          <w:sz w:val="24"/>
          <w:szCs w:val="24"/>
        </w:rPr>
        <w:t>Parity Rigidity</w:t>
      </w:r>
      <w:r>
        <w:rPr>
          <w:rFonts w:hint="default" w:ascii="Times New Roman" w:hAnsi="Times New Roman" w:cs="Times New Roman"/>
          <w:sz w:val="24"/>
          <w:szCs w:val="24"/>
        </w:rPr>
        <w:t>). This duality perfectly mirrors the distribution of primes: globally ergodic (random-like) but locally rigid (modular constraints).</w:t>
      </w:r>
    </w:p>
    <w:p w14:paraId="23CB2C64">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bookmarkEnd w:id="11"/>
    <w:bookmarkEnd w:id="17"/>
    <w:p w14:paraId="589DC204">
      <w:pPr>
        <w:pStyle w:val="4"/>
        <w:pageBreakBefore w:val="0"/>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30"/>
          <w:szCs w:val="30"/>
        </w:rPr>
      </w:pPr>
      <w:bookmarkStart w:id="18" w:name="_Toc18097"/>
      <w:bookmarkStart w:id="19" w:name="heuristic-isomorphism"/>
      <w:r>
        <w:rPr>
          <w:rFonts w:hint="default" w:ascii="Times New Roman" w:hAnsi="Times New Roman" w:cs="Times New Roman"/>
          <w:sz w:val="30"/>
          <w:szCs w:val="30"/>
        </w:rPr>
        <w:t>3. Heuristic Isomorphism</w:t>
      </w:r>
      <w:bookmarkEnd w:id="18"/>
    </w:p>
    <w:p w14:paraId="55F95F5F">
      <w:pPr>
        <w:pStyle w:val="5"/>
        <w:bidi w:val="0"/>
        <w:rPr>
          <w:rFonts w:hint="default"/>
        </w:rPr>
      </w:pPr>
      <w:bookmarkStart w:id="20" w:name="_Toc29214"/>
      <w:bookmarkStart w:id="21" w:name="X29e797701d0f5db9c44af2be237d82616bfc292"/>
      <w:r>
        <w:rPr>
          <w:rFonts w:hint="default"/>
        </w:rPr>
        <w:t>3.1 The Dynamical Mapping: From Sieve to Attractor</w:t>
      </w:r>
      <w:bookmarkEnd w:id="20"/>
    </w:p>
    <w:p w14:paraId="0C0D0622">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Having established the formalism of symbolic dynamics, we now articulate the central heuristic of this paper: the topological isomorphism between the limit set of the prime sieve and the chaotic attractor at the Band-Merging Point.</w:t>
      </w:r>
    </w:p>
    <w:p w14:paraId="192E428D">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Conjecture 3.1 (The Dynamical Sieve Hypothesis).</w:t>
      </w:r>
    </w:p>
    <w:p w14:paraId="60B8AAB7">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Let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be the limit symbol sequence generated by the cumulative sieve of Eratosthenes. There exists a unique control parameter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in the Logistic map family such that the kneading sequence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is topologically conjugate to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Specifically, this parameter is identified as the </w:t>
      </w:r>
      <w:r>
        <w:rPr>
          <w:rFonts w:hint="default" w:ascii="Times New Roman" w:hAnsi="Times New Roman" w:cs="Times New Roman"/>
          <w:b/>
          <w:bCs/>
          <w:sz w:val="24"/>
          <w:szCs w:val="24"/>
        </w:rPr>
        <w:t>First Band-Merging Point</w:t>
      </w:r>
      <w:r>
        <w:rPr>
          <w:rFonts w:hint="default" w:ascii="Times New Roman" w:hAnsi="Times New Roman" w:cs="Times New Roman"/>
          <w:sz w:val="24"/>
          <w:szCs w:val="24"/>
        </w:rPr>
        <w:t>:</w:t>
      </w:r>
    </w:p>
    <w:p w14:paraId="018BE57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limLow>
            <m:limLowPr>
              <m:ctrlPr>
                <w:rPr>
                  <w:rFonts w:hint="default" w:ascii="Cambria Math" w:hAnsi="Cambria Math" w:cs="Times New Roman"/>
                  <w:sz w:val="24"/>
                  <w:szCs w:val="24"/>
                </w:rPr>
              </m:ctrlPr>
            </m:limLowPr>
            <m:e>
              <m:r>
                <m:rPr>
                  <m:nor/>
                  <m:sty m:val="p"/>
                </m:rPr>
                <w:rPr>
                  <w:rFonts w:hint="default" w:ascii="Times New Roman" w:hAnsi="Times New Roman" w:cs="Times New Roman"/>
                  <w:b w:val="0"/>
                  <w:i w:val="0"/>
                  <w:sz w:val="24"/>
                  <w:szCs w:val="24"/>
                </w:rPr>
                <m:t>lim</m:t>
              </m:r>
              <m:ctrlPr>
                <w:rPr>
                  <w:rFonts w:hint="default" w:ascii="Cambria Math" w:hAnsi="Cambria Math" w:cs="Times New Roman"/>
                  <w:sz w:val="24"/>
                  <w:szCs w:val="24"/>
                </w:rPr>
              </m:ctrlPr>
            </m:e>
            <m:lim>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lim>
          </m:limLow>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1.543689012</m:t>
          </m:r>
          <m:r>
            <m:rPr>
              <m:nor/>
              <m:sty m:val="p"/>
            </m:rPr>
            <w:rPr>
              <w:rFonts w:hint="default" w:ascii="Times New Roman" w:hAnsi="Times New Roman" w:cs="Times New Roman"/>
              <w:b w:val="0"/>
              <w:i w:val="0"/>
              <w:sz w:val="24"/>
              <w:szCs w:val="24"/>
            </w:rPr>
            <m:t>...</m:t>
          </m:r>
        </m:oMath>
      </m:oMathPara>
    </w:p>
    <w:p w14:paraId="058CAD27">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where the attractor transitions from a disconnected 2-band structure into a single connected chaotic interval (</w:t>
      </w:r>
      <m:oMath>
        <m:r>
          <m:rPr>
            <m:nor/>
            <m:sty m:val="p"/>
          </m:rPr>
          <w:rPr>
            <w:rFonts w:hint="default" w:ascii="Times New Roman" w:hAnsi="Times New Roman" w:cs="Times New Roman"/>
            <w:i w:val="0"/>
            <w:sz w:val="24"/>
            <w:szCs w:val="24"/>
          </w:rPr>
          <m:t>2</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oMath>
      <w:r>
        <w:rPr>
          <w:rFonts w:hint="default" w:ascii="Times New Roman" w:hAnsi="Times New Roman" w:cs="Times New Roman"/>
          <w:sz w:val="24"/>
          <w:szCs w:val="24"/>
        </w:rPr>
        <w:t xml:space="preserve"> inverse bifurcation).</w:t>
      </w:r>
    </w:p>
    <w:p w14:paraId="73FDEC3C">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Conjecture 3.2 (The </w:t>
      </w:r>
      <m:oMath>
        <m:r>
          <m:rPr>
            <m:nor/>
          </m:rPr>
          <w:rPr>
            <w:rFonts w:hint="default" w:ascii="Times New Roman" w:hAnsi="Times New Roman" w:cs="Times New Roman"/>
            <w:i/>
            <w:sz w:val="24"/>
            <w:szCs w:val="24"/>
          </w:rPr>
          <m:t>RL</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p>
        </m:sSup>
      </m:oMath>
      <w:r>
        <w:rPr>
          <w:rFonts w:hint="default" w:ascii="Times New Roman" w:hAnsi="Times New Roman" w:cs="Times New Roman"/>
          <w:b/>
          <w:bCs/>
          <w:sz w:val="24"/>
          <w:szCs w:val="24"/>
        </w:rPr>
        <w:t xml:space="preserve"> Skeleton).</w:t>
      </w:r>
    </w:p>
    <w:p w14:paraId="28969C46">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topological skeleton of the prime distribution is isomorphic to the kneading sequence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RL</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p>
        </m:sSup>
      </m:oMath>
      <w:r>
        <w:rPr>
          <w:rFonts w:hint="default" w:ascii="Times New Roman" w:hAnsi="Times New Roman" w:cs="Times New Roman"/>
          <w:sz w:val="24"/>
          <w:szCs w:val="24"/>
        </w:rPr>
        <w:t>. This implies that the fundamental “grammar” of prime gaps is dictated by the orbit of the critical point at this specific bifurcation threshold.</w:t>
      </w:r>
    </w:p>
    <w:p w14:paraId="078521A8">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To make the physical correspondence clear and to justify these conjectures constructively, we first demonstrate how the Sieve of Eratosthenes is structurally transformed from an arithmetic process into a symbolic wave process.</w:t>
      </w:r>
    </w:p>
    <w:p w14:paraId="21C22AC8">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p w14:paraId="4B926224">
      <w:pPr>
        <w:pStyle w:val="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bookmarkStart w:id="22" w:name="X6abd36aaa21d8387db1cce6683ba32eb4246100"/>
      <w:r>
        <w:rPr>
          <w:rFonts w:hint="default" w:ascii="Times New Roman" w:hAnsi="Times New Roman" w:cs="Times New Roman"/>
          <w:sz w:val="24"/>
          <w:szCs w:val="24"/>
        </w:rPr>
        <w:t>3.1.1 Dynamization of the Sieve: From Arithmetic Waveforms to Symbolic Dynamics</w:t>
      </w:r>
    </w:p>
    <w:p w14:paraId="02EDF47F">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Traditionally, the Sieve of Eratosthenes is viewed as a subtractive process on the set of integers. In our physical picture, we reconceptualize the natural number line </w:t>
      </w:r>
      <m:oMath>
        <m:r>
          <m:rPr>
            <m:nor/>
            <m:sty m:val="p"/>
            <m:scr m:val="double-struck"/>
          </m:rPr>
          <w:rPr>
            <w:rFonts w:hint="default" w:ascii="Times New Roman" w:hAnsi="Times New Roman" w:eastAsia="MS Mincho" w:cs="MS Mincho"/>
            <w:b w:val="0"/>
            <w:i w:val="0"/>
            <w:sz w:val="24"/>
            <w:szCs w:val="24"/>
          </w:rPr>
          <m:t>ℕ</m:t>
        </m:r>
      </m:oMath>
      <w:r>
        <w:rPr>
          <w:rFonts w:hint="default" w:ascii="Times New Roman" w:hAnsi="Times New Roman" w:cs="Times New Roman"/>
          <w:sz w:val="24"/>
          <w:szCs w:val="24"/>
        </w:rPr>
        <w:t xml:space="preserve"> as a medium propagating signal waves, and the sieving process as the nonlinear superposition of periodic operators.</w:t>
      </w:r>
    </w:p>
    <w:p w14:paraId="15697B5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Sieving Operators</w:t>
      </w:r>
    </w:p>
    <w:p w14:paraId="49BB4625">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define the state space </w:t>
      </w:r>
      <m:oMath>
        <m:r>
          <m:rPr>
            <m:nor/>
            <m:sty m:val="p"/>
          </m:rPr>
          <w:rPr>
            <w:rFonts w:hint="default" w:ascii="Times New Roman" w:hAnsi="Times New Roman" w:cs="Times New Roman"/>
            <w:b w:val="0"/>
            <w:i w:val="0"/>
            <w:sz w:val="24"/>
            <w:szCs w:val="24"/>
          </w:rPr>
          <m:t>Σ=</m:t>
        </m:r>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oMath>
      <w:r>
        <w:rPr>
          <w:rFonts w:hint="default" w:ascii="Times New Roman" w:hAnsi="Times New Roman" w:cs="Times New Roman"/>
          <w:sz w:val="24"/>
          <w:szCs w:val="24"/>
        </w:rPr>
        <w:t xml:space="preserve">, aligned with the phase space partition of unimodal maps, where the symbol </w:t>
      </w:r>
      <m:oMath>
        <m:r>
          <m:rPr>
            <m:nor/>
          </m:rPr>
          <w:rPr>
            <w:rFonts w:hint="default" w:ascii="Times New Roman" w:hAnsi="Times New Roman" w:cs="Times New Roman"/>
            <w:i/>
            <w:sz w:val="24"/>
            <w:szCs w:val="24"/>
          </w:rPr>
          <m:t>L</m:t>
        </m:r>
      </m:oMath>
      <w:r>
        <w:rPr>
          <w:rFonts w:hint="default" w:ascii="Times New Roman" w:hAnsi="Times New Roman" w:cs="Times New Roman"/>
          <w:sz w:val="24"/>
          <w:szCs w:val="24"/>
        </w:rPr>
        <w:t xml:space="preserve"> (Left) denotes a “surviving” state (potential prime) and </w:t>
      </w:r>
      <m:oMath>
        <m:r>
          <m:rPr>
            <m:nor/>
          </m:rPr>
          <w:rPr>
            <w:rFonts w:hint="default" w:ascii="Times New Roman" w:hAnsi="Times New Roman" w:cs="Times New Roman"/>
            <w:i/>
            <w:sz w:val="24"/>
            <w:szCs w:val="24"/>
          </w:rPr>
          <m:t>R</m:t>
        </m:r>
      </m:oMath>
      <w:r>
        <w:rPr>
          <w:rFonts w:hint="default" w:ascii="Times New Roman" w:hAnsi="Times New Roman" w:cs="Times New Roman"/>
          <w:sz w:val="24"/>
          <w:szCs w:val="24"/>
        </w:rPr>
        <w:t xml:space="preserve"> (Right) denotes a “sieved-out” state (composite).</w:t>
      </w:r>
    </w:p>
    <w:p w14:paraId="4A3AFEED">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For the </w:t>
      </w:r>
      <m:oMath>
        <m:r>
          <m:rPr>
            <m:nor/>
          </m:rPr>
          <w:rPr>
            <w:rFonts w:hint="default" w:ascii="Times New Roman" w:hAnsi="Times New Roman" w:cs="Times New Roman"/>
            <w:i/>
            <w:sz w:val="24"/>
            <w:szCs w:val="24"/>
          </w:rPr>
          <m:t>i</m:t>
        </m:r>
      </m:oMath>
      <w:r>
        <w:rPr>
          <w:rFonts w:hint="default" w:ascii="Times New Roman" w:hAnsi="Times New Roman" w:cs="Times New Roman"/>
          <w:sz w:val="24"/>
          <w:szCs w:val="24"/>
        </w:rPr>
        <w:t xml:space="preserve">-th prime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we define its Sieving Operator as a periodic symbol sequence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of period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oMath>
      <w:r>
        <w:rPr>
          <w:rFonts w:hint="default" w:ascii="Times New Roman" w:hAnsi="Times New Roman" w:cs="Times New Roman"/>
          <w:sz w:val="24"/>
          <w:szCs w:val="24"/>
        </w:rPr>
        <w:t>:</w:t>
      </w:r>
    </w:p>
    <w:p w14:paraId="68B03243">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b>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ctrlPr>
                <w:rPr>
                  <w:rFonts w:hint="default" w:ascii="Cambria Math" w:hAnsi="Cambria Math" w:cs="Times New Roman"/>
                  <w:sz w:val="24"/>
                  <w:szCs w:val="24"/>
                </w:rPr>
              </m:ctrlPr>
            </m:sub>
          </m:sSub>
        </m:oMath>
      </m:oMathPara>
    </w:p>
    <w:p w14:paraId="5EBBC56E">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operator implies that at every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-th position (multiples of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oMath>
      <w:r>
        <w:rPr>
          <w:rFonts w:hint="default" w:ascii="Times New Roman" w:hAnsi="Times New Roman" w:cs="Times New Roman"/>
          <w:sz w:val="24"/>
          <w:szCs w:val="24"/>
        </w:rPr>
        <w:t>), the state is marked as eliminated (</w:t>
      </w:r>
      <m:oMath>
        <m:r>
          <m:rPr>
            <m:nor/>
          </m:rPr>
          <w:rPr>
            <w:rFonts w:hint="default" w:ascii="Times New Roman" w:hAnsi="Times New Roman" w:cs="Times New Roman"/>
            <w:i/>
            <w:sz w:val="24"/>
            <w:szCs w:val="24"/>
          </w:rPr>
          <m:t>R</m:t>
        </m:r>
      </m:oMath>
      <w:r>
        <w:rPr>
          <w:rFonts w:hint="default" w:ascii="Times New Roman" w:hAnsi="Times New Roman" w:cs="Times New Roman"/>
          <w:sz w:val="24"/>
          <w:szCs w:val="24"/>
        </w:rPr>
        <w:t xml:space="preserve">), while the remaining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oMath>
      <w:r>
        <w:rPr>
          <w:rFonts w:hint="default" w:ascii="Times New Roman" w:hAnsi="Times New Roman" w:cs="Times New Roman"/>
          <w:sz w:val="24"/>
          <w:szCs w:val="24"/>
        </w:rPr>
        <w:t xml:space="preserve"> positions are temporarily retained (</w:t>
      </w:r>
      <m:oMath>
        <m:r>
          <m:rPr>
            <m:nor/>
          </m:rPr>
          <w:rPr>
            <w:rFonts w:hint="default" w:ascii="Times New Roman" w:hAnsi="Times New Roman" w:cs="Times New Roman"/>
            <w:i/>
            <w:sz w:val="24"/>
            <w:szCs w:val="24"/>
          </w:rPr>
          <m:t>L</m:t>
        </m:r>
      </m:oMath>
      <w:r>
        <w:rPr>
          <w:rFonts w:hint="default" w:ascii="Times New Roman" w:hAnsi="Times New Roman" w:cs="Times New Roman"/>
          <w:sz w:val="24"/>
          <w:szCs w:val="24"/>
        </w:rPr>
        <w:t>).</w:t>
      </w:r>
    </w:p>
    <w:p w14:paraId="5B3B1A1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Nonlinear Superposition Rule</w:t>
      </w:r>
    </w:p>
    <w:p w14:paraId="3F37124A">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global sieving process is defined as the cumulative composition of these operators. We introduce a composition rule </w:t>
      </w:r>
      <m:oMath>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based on the “Destruction Priority” principle (equivalent to the logical AND operation, mapping </w:t>
      </w:r>
      <m:oMath>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m:t>
        </m:r>
      </m:oMath>
      <w:r>
        <w:rPr>
          <w:rFonts w:hint="default" w:ascii="Times New Roman" w:hAnsi="Times New Roman" w:cs="Times New Roman"/>
          <w:sz w:val="24"/>
          <w:szCs w:val="24"/>
        </w:rPr>
        <w:t>):</w:t>
      </w:r>
    </w:p>
    <w:p w14:paraId="65E87165">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 </m:t>
          </m:r>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 </m:t>
          </m:r>
          <m:r>
            <m:rPr>
              <m:nor/>
            </m:rPr>
            <w:rPr>
              <w:rFonts w:hint="default" w:ascii="Times New Roman" w:hAnsi="Times New Roman" w:cs="Times New Roman"/>
              <w:i/>
              <w:sz w:val="24"/>
              <w:szCs w:val="24"/>
            </w:rPr>
            <m:t>R</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 </m:t>
          </m:r>
          <m:r>
            <m:rPr>
              <m:nor/>
            </m:rPr>
            <w:rPr>
              <w:rFonts w:hint="default" w:ascii="Times New Roman" w:hAnsi="Times New Roman" w:cs="Times New Roman"/>
              <w:i/>
              <w:sz w:val="24"/>
              <w:szCs w:val="24"/>
            </w:rPr>
            <m:t>R</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oMath>
      </m:oMathPara>
    </w:p>
    <w:p w14:paraId="5D47438E">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rule ensures that once a number is marked as composite (</w:t>
      </w:r>
      <m:oMath>
        <m:r>
          <m:rPr>
            <m:nor/>
          </m:rPr>
          <w:rPr>
            <w:rFonts w:hint="default" w:ascii="Times New Roman" w:hAnsi="Times New Roman" w:cs="Times New Roman"/>
            <w:i/>
            <w:sz w:val="24"/>
            <w:szCs w:val="24"/>
          </w:rPr>
          <m:t>R</m:t>
        </m:r>
      </m:oMath>
      <w:r>
        <w:rPr>
          <w:rFonts w:hint="default" w:ascii="Times New Roman" w:hAnsi="Times New Roman" w:cs="Times New Roman"/>
          <w:sz w:val="24"/>
          <w:szCs w:val="24"/>
        </w:rPr>
        <w:t>) by any prime factor, it remains composite forever.</w:t>
      </w:r>
    </w:p>
    <w:p w14:paraId="34544FA7">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Constructive Example: The Modulo-6 Sieve</w:t>
      </w:r>
    </w:p>
    <w:p w14:paraId="781528D4">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visualize this, consider the superposition of the first two operators,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(period 2) and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3</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(period 3):</w:t>
      </w:r>
    </w:p>
    <w:p w14:paraId="1FADE6AD">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Eliminates even numbers.</w:t>
      </w:r>
    </w:p>
    <w:p w14:paraId="025EB9A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3</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Eliminates multiples of 3.</w:t>
      </w:r>
    </w:p>
    <w:p w14:paraId="4318FF2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combined state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3</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operates on the primorial period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3</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6</m:t>
        </m:r>
      </m:oMath>
      <w:r>
        <w:rPr>
          <w:rFonts w:hint="default" w:ascii="Times New Roman" w:hAnsi="Times New Roman" w:cs="Times New Roman"/>
          <w:sz w:val="24"/>
          <w:szCs w:val="24"/>
        </w:rPr>
        <w:t>. The bitwise alignment yields:</w:t>
      </w:r>
    </w:p>
    <w:p w14:paraId="12B0BE1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m>
            <m:mPr>
              <m:mcs>
                <m:mc>
                  <m:mcPr>
                    <m:count m:val="1"/>
                    <m:mcJc m:val="right"/>
                  </m:mcPr>
                </m:mc>
                <m:mc>
                  <m:mcPr>
                    <m:count m:val="7"/>
                    <m:mcJc m:val="center"/>
                  </m:mcPr>
                </m:mc>
              </m:mcs>
              <m:plcHide m:val="1"/>
              <m:ctrlPr>
                <w:rPr>
                  <w:rFonts w:hint="default" w:ascii="Cambria Math" w:hAnsi="Cambria Math" w:cs="Times New Roman"/>
                  <w:sz w:val="24"/>
                  <w:szCs w:val="24"/>
                </w:rPr>
              </m:ctrlPr>
            </m:mPr>
            <m:mr>
              <m:e>
                <m:r>
                  <m:rPr>
                    <m:nor/>
                    <m:sty m:val="p"/>
                  </m:rPr>
                  <w:rPr>
                    <w:rFonts w:hint="default" w:ascii="Times New Roman" w:hAnsi="Times New Roman" w:cs="Times New Roman"/>
                    <w:b w:val="0"/>
                    <w:i w:val="0"/>
                    <w:sz w:val="24"/>
                    <w:szCs w:val="24"/>
                  </w:rPr>
                  <m:t>Position</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e>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e>
              <m:e>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e>
              <m:e>
                <m:r>
                  <m:rPr>
                    <m:nor/>
                    <m:sty m:val="p"/>
                  </m:rPr>
                  <w:rPr>
                    <w:rFonts w:hint="default" w:ascii="Times New Roman" w:hAnsi="Times New Roman" w:cs="Times New Roman"/>
                    <w:i w:val="0"/>
                    <w:sz w:val="24"/>
                    <w:szCs w:val="24"/>
                  </w:rPr>
                  <m:t>3</m:t>
                </m:r>
                <m:ctrlPr>
                  <w:rPr>
                    <w:rFonts w:hint="default" w:ascii="Cambria Math" w:hAnsi="Cambria Math" w:cs="Times New Roman"/>
                    <w:sz w:val="24"/>
                    <w:szCs w:val="24"/>
                  </w:rPr>
                </m:ctrlPr>
              </m:e>
              <m:e>
                <m:r>
                  <m:rPr>
                    <m:nor/>
                    <m:sty m:val="p"/>
                  </m:rPr>
                  <w:rPr>
                    <w:rFonts w:hint="default" w:ascii="Times New Roman" w:hAnsi="Times New Roman" w:cs="Times New Roman"/>
                    <w:i w:val="0"/>
                    <w:sz w:val="24"/>
                    <w:szCs w:val="24"/>
                  </w:rPr>
                  <m:t>4</m:t>
                </m:r>
                <m:ctrlPr>
                  <w:rPr>
                    <w:rFonts w:hint="default" w:ascii="Cambria Math" w:hAnsi="Cambria Math" w:cs="Times New Roman"/>
                    <w:sz w:val="24"/>
                    <w:szCs w:val="24"/>
                  </w:rPr>
                </m:ctrlPr>
              </m:e>
              <m:e>
                <m:r>
                  <m:rPr>
                    <m:nor/>
                    <m:sty m:val="p"/>
                  </m:rPr>
                  <w:rPr>
                    <w:rFonts w:hint="default" w:ascii="Times New Roman" w:hAnsi="Times New Roman" w:cs="Times New Roman"/>
                    <w:i w:val="0"/>
                    <w:sz w:val="24"/>
                    <w:szCs w:val="24"/>
                  </w:rPr>
                  <m:t>5</m:t>
                </m:r>
                <m:ctrlPr>
                  <w:rPr>
                    <w:rFonts w:hint="default" w:ascii="Cambria Math" w:hAnsi="Cambria Math" w:cs="Times New Roman"/>
                    <w:sz w:val="24"/>
                    <w:szCs w:val="24"/>
                  </w:rPr>
                </m:ctrlPr>
              </m:e>
              <m:e>
                <m:r>
                  <m:rPr>
                    <m:nor/>
                    <m:sty m:val="p"/>
                  </m:rPr>
                  <w:rPr>
                    <w:rFonts w:hint="default" w:ascii="Times New Roman" w:hAnsi="Times New Roman" w:cs="Times New Roman"/>
                    <w:i w:val="0"/>
                    <w:sz w:val="24"/>
                    <w:szCs w:val="24"/>
                  </w:rPr>
                  <m:t>6</m:t>
                </m:r>
                <m:ctrlPr>
                  <w:rPr>
                    <w:rFonts w:hint="default" w:ascii="Cambria Math" w:hAnsi="Cambria Math" w:cs="Times New Roman"/>
                    <w:sz w:val="24"/>
                    <w:szCs w:val="24"/>
                  </w:rPr>
                </m:ctrlPr>
              </m:e>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mr>
            <m:m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(mod</m:t>
                </m:r>
                <m:r>
                  <m:rPr>
                    <m:nor/>
                    <m:sty m:val="p"/>
                  </m:rPr>
                  <w:rPr>
                    <w:rFonts w:hint="default" w:ascii="Times New Roman" w:hAnsi="Times New Roman" w:cs="Times New Roman"/>
                    <w:i w:val="0"/>
                    <w:sz w:val="24"/>
                    <w:szCs w:val="24"/>
                  </w:rPr>
                  <m:t>2</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e>
                <m:r>
                  <m:rPr>
                    <m:nor/>
                    <m:sty m:val="b"/>
                  </m:rPr>
                  <w:rPr>
                    <w:rFonts w:hint="default" w:ascii="Times New Roman" w:hAnsi="Times New Roman" w:cs="Times New Roman"/>
                    <w:b/>
                    <w:sz w:val="24"/>
                    <w:szCs w:val="24"/>
                  </w:rPr>
                  <m:t>R</m:t>
                </m:r>
                <m:ctrlPr>
                  <w:rPr>
                    <w:rFonts w:hint="default" w:ascii="Cambria Math" w:hAnsi="Cambria Math" w:cs="Times New Roman"/>
                    <w:sz w:val="24"/>
                    <w:szCs w:val="24"/>
                  </w:rPr>
                </m:ctrlPr>
              </m:e>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e>
                <m:r>
                  <m:rPr>
                    <m:nor/>
                    <m:sty m:val="b"/>
                  </m:rPr>
                  <w:rPr>
                    <w:rFonts w:hint="default" w:ascii="Times New Roman" w:hAnsi="Times New Roman" w:cs="Times New Roman"/>
                    <w:b/>
                    <w:sz w:val="24"/>
                    <w:szCs w:val="24"/>
                  </w:rPr>
                  <m:t>R</m:t>
                </m:r>
                <m:ctrlPr>
                  <w:rPr>
                    <w:rFonts w:hint="default" w:ascii="Cambria Math" w:hAnsi="Cambria Math" w:cs="Times New Roman"/>
                    <w:sz w:val="24"/>
                    <w:szCs w:val="24"/>
                  </w:rPr>
                </m:ctrlPr>
              </m:e>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e>
                <m:r>
                  <m:rPr>
                    <m:nor/>
                    <m:sty m:val="b"/>
                  </m:rPr>
                  <w:rPr>
                    <w:rFonts w:hint="default" w:ascii="Times New Roman" w:hAnsi="Times New Roman" w:cs="Times New Roman"/>
                    <w:b/>
                    <w:sz w:val="24"/>
                    <w:szCs w:val="24"/>
                  </w:rPr>
                  <m:t>R</m:t>
                </m:r>
                <m:ctrlPr>
                  <w:rPr>
                    <w:rFonts w:hint="default" w:ascii="Cambria Math" w:hAnsi="Cambria Math" w:cs="Times New Roman"/>
                    <w:sz w:val="24"/>
                    <w:szCs w:val="24"/>
                  </w:rPr>
                </m:ctrlPr>
              </m:e>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mr>
            <m:m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3</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(mod</m:t>
                </m:r>
                <m:r>
                  <m:rPr>
                    <m:nor/>
                    <m:sty m:val="p"/>
                  </m:rPr>
                  <w:rPr>
                    <w:rFonts w:hint="default" w:ascii="Times New Roman" w:hAnsi="Times New Roman" w:cs="Times New Roman"/>
                    <w:i w:val="0"/>
                    <w:sz w:val="24"/>
                    <w:szCs w:val="24"/>
                  </w:rPr>
                  <m:t>3</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e>
                <m:r>
                  <m:rPr>
                    <m:nor/>
                    <m:sty m:val="b"/>
                  </m:rPr>
                  <w:rPr>
                    <w:rFonts w:hint="default" w:ascii="Times New Roman" w:hAnsi="Times New Roman" w:cs="Times New Roman"/>
                    <w:b/>
                    <w:sz w:val="24"/>
                    <w:szCs w:val="24"/>
                  </w:rPr>
                  <m:t>R</m:t>
                </m:r>
                <m:ctrlPr>
                  <w:rPr>
                    <w:rFonts w:hint="default" w:ascii="Cambria Math" w:hAnsi="Cambria Math" w:cs="Times New Roman"/>
                    <w:sz w:val="24"/>
                    <w:szCs w:val="24"/>
                  </w:rPr>
                </m:ctrlPr>
              </m:e>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e>
                <m:r>
                  <m:rPr>
                    <m:nor/>
                    <m:sty m:val="b"/>
                  </m:rPr>
                  <w:rPr>
                    <w:rFonts w:hint="default" w:ascii="Times New Roman" w:hAnsi="Times New Roman" w:cs="Times New Roman"/>
                    <w:b/>
                    <w:sz w:val="24"/>
                    <w:szCs w:val="24"/>
                  </w:rPr>
                  <m:t>R</m:t>
                </m:r>
                <m:ctrlPr>
                  <w:rPr>
                    <w:rFonts w:hint="default" w:ascii="Cambria Math" w:hAnsi="Cambria Math" w:cs="Times New Roman"/>
                    <w:sz w:val="24"/>
                    <w:szCs w:val="24"/>
                  </w:rPr>
                </m:ctrlPr>
              </m:e>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mr>
            <m:mr>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3</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e>
                <m:r>
                  <m:rPr>
                    <m:nor/>
                    <m:sty m:val="b"/>
                  </m:rPr>
                  <w:rPr>
                    <w:rFonts w:hint="default" w:ascii="Times New Roman" w:hAnsi="Times New Roman" w:cs="Times New Roman"/>
                    <w:b/>
                    <w:sz w:val="24"/>
                    <w:szCs w:val="24"/>
                  </w:rPr>
                  <m:t>R</m:t>
                </m:r>
                <m:ctrlPr>
                  <w:rPr>
                    <w:rFonts w:hint="default" w:ascii="Cambria Math" w:hAnsi="Cambria Math" w:cs="Times New Roman"/>
                    <w:sz w:val="24"/>
                    <w:szCs w:val="24"/>
                  </w:rPr>
                </m:ctrlPr>
              </m:e>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e>
                <m:r>
                  <m:rPr>
                    <m:nor/>
                    <m:sty m:val="b"/>
                  </m:rPr>
                  <w:rPr>
                    <w:rFonts w:hint="default" w:ascii="Times New Roman" w:hAnsi="Times New Roman" w:cs="Times New Roman"/>
                    <w:b/>
                    <w:sz w:val="24"/>
                    <w:szCs w:val="24"/>
                  </w:rPr>
                  <m:t>R</m:t>
                </m:r>
                <m:ctrlPr>
                  <w:rPr>
                    <w:rFonts w:hint="default" w:ascii="Cambria Math" w:hAnsi="Cambria Math" w:cs="Times New Roman"/>
                    <w:sz w:val="24"/>
                    <w:szCs w:val="24"/>
                  </w:rPr>
                </m:ctrlPr>
              </m:e>
              <m:e>
                <m:r>
                  <m:rPr>
                    <m:nor/>
                    <m:sty m:val="b"/>
                  </m:rPr>
                  <w:rPr>
                    <w:rFonts w:hint="default" w:ascii="Times New Roman" w:hAnsi="Times New Roman" w:cs="Times New Roman"/>
                    <w:b/>
                    <w:sz w:val="24"/>
                    <w:szCs w:val="24"/>
                  </w:rPr>
                  <m:t>R</m:t>
                </m:r>
                <m:ctrlPr>
                  <w:rPr>
                    <w:rFonts w:hint="default" w:ascii="Cambria Math" w:hAnsi="Cambria Math" w:cs="Times New Roman"/>
                    <w:sz w:val="24"/>
                    <w:szCs w:val="24"/>
                  </w:rPr>
                </m:ctrlPr>
              </m:e>
              <m:e>
                <m:r>
                  <m:rPr>
                    <m:nor/>
                    <m:sty m:val="b"/>
                  </m:rPr>
                  <w:rPr>
                    <w:rFonts w:hint="default" w:ascii="Times New Roman" w:hAnsi="Times New Roman" w:cs="Times New Roman"/>
                    <w:b/>
                    <w:sz w:val="24"/>
                    <w:szCs w:val="24"/>
                  </w:rPr>
                  <m:t>R</m:t>
                </m:r>
                <m:ctrlPr>
                  <w:rPr>
                    <w:rFonts w:hint="default" w:ascii="Cambria Math" w:hAnsi="Cambria Math" w:cs="Times New Roman"/>
                    <w:sz w:val="24"/>
                    <w:szCs w:val="24"/>
                  </w:rPr>
                </m:ctrlPr>
              </m:e>
              <m:e>
                <m:r>
                  <m:rPr>
                    <m:nor/>
                  </m:rPr>
                  <w:rPr>
                    <w:rFonts w:hint="default" w:ascii="Times New Roman" w:hAnsi="Times New Roman" w:cs="Times New Roman"/>
                    <w:i/>
                    <w:sz w:val="24"/>
                    <w:szCs w:val="24"/>
                  </w:rPr>
                  <m:t>L</m:t>
                </m:r>
                <m:ctrlPr>
                  <w:rPr>
                    <w:rFonts w:hint="default" w:ascii="Cambria Math" w:hAnsi="Cambria Math" w:cs="Times New Roman"/>
                    <w:sz w:val="24"/>
                    <w:szCs w:val="24"/>
                  </w:rPr>
                </m:ctrlPr>
              </m:e>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mr>
          </m:m>
        </m:oMath>
      </m:oMathPara>
    </w:p>
    <w:p w14:paraId="1FB76B34">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resulting sequence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RLRRRL</m:t>
        </m:r>
      </m:oMath>
      <w:r>
        <w:rPr>
          <w:rFonts w:hint="default" w:ascii="Times New Roman" w:hAnsi="Times New Roman" w:cs="Times New Roman"/>
          <w:sz w:val="24"/>
          <w:szCs w:val="24"/>
        </w:rPr>
        <w:t xml:space="preserve"> encodes the pattern of integers coprime to 6.</w:t>
      </w:r>
    </w:p>
    <w:p w14:paraId="00458509">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Initially, for small </w:t>
      </w:r>
      <m:oMath>
        <m:r>
          <m:rPr>
            <m:nor/>
          </m:rPr>
          <w:rPr>
            <w:rFonts w:hint="default" w:ascii="Times New Roman" w:hAnsi="Times New Roman" w:cs="Times New Roman"/>
            <w:i/>
            <w:sz w:val="24"/>
            <w:szCs w:val="24"/>
          </w:rPr>
          <m:t>k</m:t>
        </m:r>
      </m:oMath>
      <w:r>
        <w:rPr>
          <w:rFonts w:hint="default" w:ascii="Times New Roman" w:hAnsi="Times New Roman" w:cs="Times New Roman"/>
          <w:sz w:val="24"/>
          <w:szCs w:val="24"/>
        </w:rPr>
        <w:t xml:space="preserve">, the system exhibits simple periodicity. However, as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the nonlinear coupling of infinitely many incommensurate frequencies (coprime periods) drives the system into a state of Deterministic Chaos. The limit sequence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is strictly aperiodic but adheres to a rigid grammatical structure.</w:t>
      </w:r>
    </w:p>
    <w:p w14:paraId="00514E4E">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bookmarkEnd w:id="22"/>
    <w:p w14:paraId="7A1AB492">
      <w:pPr>
        <w:pStyle w:val="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bookmarkStart w:id="23" w:name="X7b9fc538ffb3b23d4f7eeec9ea246346789f3a3"/>
      <w:r>
        <w:rPr>
          <w:rFonts w:hint="default" w:ascii="Times New Roman" w:hAnsi="Times New Roman" w:cs="Times New Roman"/>
          <w:sz w:val="24"/>
          <w:szCs w:val="24"/>
        </w:rPr>
        <w:t>3.1.2 Topological Isomorphism: The MSS Mapping to Logistic Orbit</w:t>
      </w:r>
    </w:p>
    <w:p w14:paraId="5C3AD1C8">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link the discrete number-theoretic structure of the sieve with continuous dynamical systems, we invoke the </w:t>
      </w:r>
      <w:r>
        <w:rPr>
          <w:rFonts w:hint="default" w:ascii="Times New Roman" w:hAnsi="Times New Roman" w:cs="Times New Roman"/>
          <w:b/>
          <w:bCs/>
          <w:sz w:val="24"/>
          <w:szCs w:val="24"/>
        </w:rPr>
        <w:t>Metropolis-Stein-Stein (MSS) theory</w:t>
      </w:r>
      <w:r>
        <w:rPr>
          <w:rFonts w:hint="default" w:ascii="Times New Roman" w:hAnsi="Times New Roman" w:cs="Times New Roman"/>
          <w:sz w:val="24"/>
          <w:szCs w:val="24"/>
        </w:rPr>
        <w:t xml:space="preserve"> of symbolic dynamics [13]. This theory reveals a profound property of unimodal maps: every topologically admissible symbol sequence uniquely corresponds to a specific point in the parameter space of the map.</w:t>
      </w:r>
    </w:p>
    <w:p w14:paraId="04601C48">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The Canonical Model and Partition</w:t>
      </w:r>
    </w:p>
    <w:p w14:paraId="6284976B">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employ the classic Logistic Map as our canonical model:</w:t>
      </w:r>
    </w:p>
    <w:p w14:paraId="24A18E12">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u</m:t>
          </m:r>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b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 </m:t>
          </m:r>
          <m:r>
            <m:rPr>
              <m:nor/>
            </m:rPr>
            <w:rPr>
              <w:rFonts w:hint="default" w:ascii="Times New Roman" w:hAnsi="Times New Roman" w:cs="Times New Roman"/>
              <w:i/>
              <w:sz w:val="24"/>
              <w:szCs w:val="24"/>
            </w:rPr>
            <m:t>x</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r>
            <m:rPr>
              <m:nor/>
              <m:sty m:val="p"/>
            </m:rPr>
            <w:rPr>
              <w:rFonts w:hint="default" w:ascii="Times New Roman" w:hAnsi="Times New Roman" w:cs="Times New Roman"/>
              <w:b w:val="0"/>
              <w:i w:val="0"/>
              <w:sz w:val="24"/>
              <w:szCs w:val="24"/>
            </w:rPr>
            <m:t>]</m:t>
          </m:r>
        </m:oMath>
      </m:oMathPara>
    </w:p>
    <w:p w14:paraId="5A763ABC">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According to Kneading Theory, the symbolic dynamics is generated by partitioning the phase space relative to the critical point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m:t>
        </m:r>
      </m:oMath>
      <w:r>
        <w:rPr>
          <w:rFonts w:hint="default" w:ascii="Times New Roman" w:hAnsi="Times New Roman" w:cs="Times New Roman"/>
          <w:sz w:val="24"/>
          <w:szCs w:val="24"/>
        </w:rPr>
        <w:t>. We define the partition as follows:</w:t>
      </w:r>
    </w:p>
    <w:p w14:paraId="17530316">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r>
          <m:rPr>
            <m:nor/>
            <m:sty m:val="p"/>
          </m:rPr>
          <w:rPr>
            <w:rFonts w:hint="default" w:ascii="Times New Roman" w:hAnsi="Times New Roman" w:cs="Times New Roman"/>
            <w:b w:val="0"/>
            <w:i w:val="0"/>
            <w:sz w:val="24"/>
            <w:szCs w:val="24"/>
          </w:rPr>
          <m:t>]</m:t>
        </m:r>
      </m:oMath>
      <w:r>
        <w:rPr>
          <w:rFonts w:hint="default" w:ascii="Times New Roman" w:hAnsi="Times New Roman" w:cs="Times New Roman"/>
          <w:b/>
          <w:bCs/>
          <w:sz w:val="24"/>
          <w:szCs w:val="24"/>
        </w:rPr>
        <w:t xml:space="preserve"> (Left Region):</w:t>
      </w:r>
      <w:r>
        <w:rPr>
          <w:rFonts w:hint="default" w:ascii="Times New Roman" w:hAnsi="Times New Roman" w:cs="Times New Roman"/>
          <w:sz w:val="24"/>
          <w:szCs w:val="24"/>
        </w:rPr>
        <w:t xml:space="preserve"> Corresponds to symbol </w:t>
      </w:r>
      <m:oMath>
        <m:r>
          <m:rPr>
            <m:nor/>
          </m:rPr>
          <w:rPr>
            <w:rFonts w:hint="default" w:ascii="Times New Roman" w:hAnsi="Times New Roman" w:cs="Times New Roman"/>
            <w:i/>
            <w:sz w:val="24"/>
            <w:szCs w:val="24"/>
          </w:rPr>
          <m:t>L</m:t>
        </m:r>
      </m:oMath>
      <w:r>
        <w:rPr>
          <w:rFonts w:hint="default" w:ascii="Times New Roman" w:hAnsi="Times New Roman" w:cs="Times New Roman"/>
          <w:sz w:val="24"/>
          <w:szCs w:val="24"/>
        </w:rPr>
        <w:t xml:space="preserve"> (Prime-like state).</w:t>
      </w:r>
    </w:p>
    <w:p w14:paraId="6BBF35F3">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R</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m:t>
        </m:r>
        <m:r>
          <m:rPr>
            <m:nor/>
            <m:sty m:val="p"/>
          </m:rPr>
          <w:rPr>
            <w:rFonts w:hint="default" w:ascii="Times New Roman" w:hAnsi="Times New Roman" w:cs="Times New Roman"/>
            <w:b w:val="0"/>
            <w:i w:val="0"/>
            <w:sz w:val="24"/>
            <w:szCs w:val="24"/>
          </w:rPr>
          <m:t>)</m:t>
        </m:r>
      </m:oMath>
      <w:r>
        <w:rPr>
          <w:rFonts w:hint="default" w:ascii="Times New Roman" w:hAnsi="Times New Roman" w:cs="Times New Roman"/>
          <w:b/>
          <w:bCs/>
          <w:sz w:val="24"/>
          <w:szCs w:val="24"/>
        </w:rPr>
        <w:t xml:space="preserve"> (Right Region):</w:t>
      </w:r>
      <w:r>
        <w:rPr>
          <w:rFonts w:hint="default" w:ascii="Times New Roman" w:hAnsi="Times New Roman" w:cs="Times New Roman"/>
          <w:sz w:val="24"/>
          <w:szCs w:val="24"/>
        </w:rPr>
        <w:t xml:space="preserve"> Corresponds to symbol </w:t>
      </w:r>
      <m:oMath>
        <m:r>
          <m:rPr>
            <m:nor/>
          </m:rPr>
          <w:rPr>
            <w:rFonts w:hint="default" w:ascii="Times New Roman" w:hAnsi="Times New Roman" w:cs="Times New Roman"/>
            <w:i/>
            <w:sz w:val="24"/>
            <w:szCs w:val="24"/>
          </w:rPr>
          <m:t>R</m:t>
        </m:r>
      </m:oMath>
      <w:r>
        <w:rPr>
          <w:rFonts w:hint="default" w:ascii="Times New Roman" w:hAnsi="Times New Roman" w:cs="Times New Roman"/>
          <w:sz w:val="24"/>
          <w:szCs w:val="24"/>
        </w:rPr>
        <w:t xml:space="preserve"> (Composite-like state).</w:t>
      </w:r>
    </w:p>
    <w:p w14:paraId="1D168FD4">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geometric partition is visualized in </w:t>
      </w:r>
      <w:r>
        <w:rPr>
          <w:rFonts w:hint="default" w:ascii="Times New Roman" w:hAnsi="Times New Roman" w:cs="Times New Roman"/>
          <w:b/>
          <w:bCs/>
          <w:sz w:val="24"/>
          <w:szCs w:val="24"/>
        </w:rPr>
        <w:t>Fig. 3</w:t>
      </w:r>
      <w:r>
        <w:rPr>
          <w:rFonts w:hint="default" w:ascii="Times New Roman" w:hAnsi="Times New Roman" w:cs="Times New Roman"/>
          <w:sz w:val="24"/>
          <w:szCs w:val="24"/>
        </w:rPr>
        <w:t>, where the phase space is color-coded to show the correspondence between orbital position and symbolic state.</w:t>
      </w:r>
    </w:p>
    <w:p w14:paraId="79A56DB9">
      <w:pPr>
        <w:pStyle w:val="50"/>
        <w:pageBreakBefore w:val="0"/>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274695" cy="2384425"/>
            <wp:effectExtent l="0" t="0" r="0" b="0"/>
            <wp:docPr id="41" name="Picture" descr="UZ7PQDZEACA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descr="UZ7PQDZEACAHA"/>
                    <pic:cNvPicPr>
                      <a:picLocks noChangeAspect="1" noChangeArrowheads="1"/>
                    </pic:cNvPicPr>
                  </pic:nvPicPr>
                  <pic:blipFill>
                    <a:blip r:embed="rId12"/>
                    <a:stretch>
                      <a:fillRect/>
                    </a:stretch>
                  </pic:blipFill>
                  <pic:spPr>
                    <a:xfrm>
                      <a:off x="0" y="0"/>
                      <a:ext cx="3275329" cy="2384425"/>
                    </a:xfrm>
                    <a:prstGeom prst="rect">
                      <a:avLst/>
                    </a:prstGeom>
                    <a:noFill/>
                    <a:ln w="9525">
                      <a:noFill/>
                    </a:ln>
                  </pic:spPr>
                </pic:pic>
              </a:graphicData>
            </a:graphic>
          </wp:inline>
        </w:drawing>
      </w:r>
    </w:p>
    <w:p w14:paraId="3344E2D8">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18"/>
          <w:szCs w:val="18"/>
        </w:rPr>
      </w:pPr>
      <w:r>
        <w:rPr>
          <w:rFonts w:hint="default" w:ascii="Times New Roman" w:hAnsi="Times New Roman" w:cs="Times New Roman"/>
          <w:b/>
          <w:bCs/>
          <w:sz w:val="18"/>
          <w:szCs w:val="18"/>
        </w:rPr>
        <w:t>Fig. 3. Symbolic region division in the bifurcation diagram of the Logistic map.</w:t>
      </w:r>
      <w:r>
        <w:rPr>
          <w:rFonts w:hint="default" w:ascii="Times New Roman" w:hAnsi="Times New Roman" w:cs="Times New Roman"/>
          <w:sz w:val="18"/>
          <w:szCs w:val="18"/>
        </w:rPr>
        <w:t xml:space="preserve"> The phase space is partitioned into two symbolic regions relative to the critical point </w:t>
      </w:r>
      <m:oMath>
        <m:sSub>
          <m:sSubPr>
            <m:ctrlPr>
              <w:rPr>
                <w:rFonts w:hint="default" w:ascii="Cambria Math" w:hAnsi="Cambria Math" w:cs="Times New Roman"/>
                <w:sz w:val="18"/>
                <w:szCs w:val="18"/>
              </w:rPr>
            </m:ctrlPr>
          </m:sSubPr>
          <m:e>
            <m:r>
              <m:rPr>
                <m:nor/>
              </m:rPr>
              <w:rPr>
                <w:rFonts w:hint="default" w:ascii="Times New Roman" w:hAnsi="Times New Roman" w:cs="Times New Roman"/>
                <w:i/>
                <w:sz w:val="18"/>
                <w:szCs w:val="18"/>
              </w:rPr>
              <m:t>x</m:t>
            </m:r>
            <m:ctrlPr>
              <w:rPr>
                <w:rFonts w:hint="default" w:ascii="Cambria Math" w:hAnsi="Cambria Math" w:cs="Times New Roman"/>
                <w:sz w:val="18"/>
                <w:szCs w:val="18"/>
              </w:rPr>
            </m:ctrlPr>
          </m:e>
          <m:sub>
            <m:r>
              <m:rPr>
                <m:nor/>
              </m:rPr>
              <w:rPr>
                <w:rFonts w:hint="default" w:ascii="Times New Roman" w:hAnsi="Times New Roman" w:cs="Times New Roman"/>
                <w:i/>
                <w:sz w:val="18"/>
                <w:szCs w:val="18"/>
              </w:rPr>
              <m:t>c</m:t>
            </m:r>
            <m:ctrlPr>
              <w:rPr>
                <w:rFonts w:hint="default" w:ascii="Cambria Math" w:hAnsi="Cambria Math" w:cs="Times New Roman"/>
                <w:sz w:val="18"/>
                <w:szCs w:val="18"/>
              </w:rPr>
            </m:ctrlPr>
          </m:sub>
        </m:sSub>
        <m:r>
          <m:rPr>
            <m:nor/>
            <m:sty m:val="p"/>
          </m:rPr>
          <w:rPr>
            <w:rFonts w:hint="default" w:ascii="Times New Roman" w:hAnsi="Times New Roman" w:cs="Times New Roman"/>
            <w:b w:val="0"/>
            <w:i w:val="0"/>
            <w:sz w:val="18"/>
            <w:szCs w:val="18"/>
          </w:rPr>
          <m:t>=</m:t>
        </m:r>
        <m:r>
          <m:rPr>
            <m:nor/>
            <m:sty m:val="p"/>
          </m:rPr>
          <w:rPr>
            <w:rFonts w:hint="default" w:ascii="Times New Roman" w:hAnsi="Times New Roman" w:cs="Times New Roman"/>
            <w:i w:val="0"/>
            <w:sz w:val="18"/>
            <w:szCs w:val="18"/>
          </w:rPr>
          <m:t>0</m:t>
        </m:r>
      </m:oMath>
      <w:r>
        <w:rPr>
          <w:rFonts w:hint="default" w:ascii="Times New Roman" w:hAnsi="Times New Roman" w:cs="Times New Roman"/>
          <w:sz w:val="18"/>
          <w:szCs w:val="18"/>
        </w:rPr>
        <w:t xml:space="preserve"> (dashed line). Trajectories visiting the upper red region (</w:t>
      </w:r>
      <m:oMath>
        <m:r>
          <m:rPr>
            <m:nor/>
          </m:rPr>
          <w:rPr>
            <w:rFonts w:hint="default" w:ascii="Times New Roman" w:hAnsi="Times New Roman" w:cs="Times New Roman"/>
            <w:i/>
            <w:sz w:val="18"/>
            <w:szCs w:val="18"/>
          </w:rPr>
          <m:t>x</m:t>
        </m:r>
        <m:r>
          <m:rPr>
            <m:nor/>
            <m:sty m:val="p"/>
          </m:rPr>
          <w:rPr>
            <w:rFonts w:hint="default" w:ascii="Times New Roman" w:hAnsi="Times New Roman" w:cs="Times New Roman"/>
            <w:b w:val="0"/>
            <w:i w:val="0"/>
            <w:sz w:val="18"/>
            <w:szCs w:val="18"/>
          </w:rPr>
          <m:t>&gt;</m:t>
        </m:r>
        <m:r>
          <m:rPr>
            <m:nor/>
            <m:sty m:val="p"/>
          </m:rPr>
          <w:rPr>
            <w:rFonts w:hint="default" w:ascii="Times New Roman" w:hAnsi="Times New Roman" w:cs="Times New Roman"/>
            <w:i w:val="0"/>
            <w:sz w:val="18"/>
            <w:szCs w:val="18"/>
          </w:rPr>
          <m:t>0</m:t>
        </m:r>
      </m:oMath>
      <w:r>
        <w:rPr>
          <w:rFonts w:hint="default" w:ascii="Times New Roman" w:hAnsi="Times New Roman" w:cs="Times New Roman"/>
          <w:sz w:val="18"/>
          <w:szCs w:val="18"/>
        </w:rPr>
        <w:t xml:space="preserve">) are encoded as </w:t>
      </w:r>
      <m:oMath>
        <m:r>
          <m:rPr>
            <m:nor/>
          </m:rPr>
          <w:rPr>
            <w:rFonts w:hint="default" w:ascii="Times New Roman" w:hAnsi="Times New Roman" w:cs="Times New Roman"/>
            <w:i/>
            <w:sz w:val="18"/>
            <w:szCs w:val="18"/>
          </w:rPr>
          <m:t>L</m:t>
        </m:r>
      </m:oMath>
      <w:r>
        <w:rPr>
          <w:rFonts w:hint="default" w:ascii="Times New Roman" w:hAnsi="Times New Roman" w:cs="Times New Roman"/>
          <w:sz w:val="18"/>
          <w:szCs w:val="18"/>
        </w:rPr>
        <w:t xml:space="preserve"> (Prime-like), while those in the lower blue region (</w:t>
      </w:r>
      <m:oMath>
        <m:r>
          <m:rPr>
            <m:nor/>
          </m:rPr>
          <w:rPr>
            <w:rFonts w:hint="default" w:ascii="Times New Roman" w:hAnsi="Times New Roman" w:cs="Times New Roman"/>
            <w:i/>
            <w:sz w:val="18"/>
            <w:szCs w:val="18"/>
          </w:rPr>
          <m:t>x</m:t>
        </m:r>
        <m:r>
          <m:rPr>
            <m:nor/>
            <m:sty m:val="p"/>
          </m:rPr>
          <w:rPr>
            <w:rFonts w:hint="default" w:ascii="Times New Roman" w:hAnsi="Times New Roman" w:cs="Times New Roman"/>
            <w:b w:val="0"/>
            <w:i w:val="0"/>
            <w:sz w:val="18"/>
            <w:szCs w:val="18"/>
          </w:rPr>
          <m:t>&lt;</m:t>
        </m:r>
        <m:r>
          <m:rPr>
            <m:nor/>
            <m:sty m:val="p"/>
          </m:rPr>
          <w:rPr>
            <w:rFonts w:hint="default" w:ascii="Times New Roman" w:hAnsi="Times New Roman" w:cs="Times New Roman"/>
            <w:i w:val="0"/>
            <w:sz w:val="18"/>
            <w:szCs w:val="18"/>
          </w:rPr>
          <m:t>0</m:t>
        </m:r>
      </m:oMath>
      <w:r>
        <w:rPr>
          <w:rFonts w:hint="default" w:ascii="Times New Roman" w:hAnsi="Times New Roman" w:cs="Times New Roman"/>
          <w:sz w:val="18"/>
          <w:szCs w:val="18"/>
        </w:rPr>
        <w:t xml:space="preserve">) are encoded as </w:t>
      </w:r>
      <m:oMath>
        <m:r>
          <m:rPr>
            <m:nor/>
          </m:rPr>
          <w:rPr>
            <w:rFonts w:hint="default" w:ascii="Times New Roman" w:hAnsi="Times New Roman" w:cs="Times New Roman"/>
            <w:i/>
            <w:sz w:val="18"/>
            <w:szCs w:val="18"/>
          </w:rPr>
          <m:t>R</m:t>
        </m:r>
      </m:oMath>
      <w:r>
        <w:rPr>
          <w:rFonts w:hint="default" w:ascii="Times New Roman" w:hAnsi="Times New Roman" w:cs="Times New Roman"/>
          <w:sz w:val="18"/>
          <w:szCs w:val="18"/>
        </w:rPr>
        <w:t xml:space="preserve"> (Composite-like). This partition forms the basis for the MSS mapping between the sieve sequence and the chaotic orbit.</w:t>
      </w:r>
    </w:p>
    <w:p w14:paraId="5BFF6020">
      <w:pPr>
        <w:pStyle w:val="3"/>
        <w:rPr>
          <w:rFonts w:hint="default"/>
        </w:rPr>
      </w:pPr>
    </w:p>
    <w:p w14:paraId="066B3D54">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The Inverse Problem</w:t>
      </w:r>
    </w:p>
    <w:p w14:paraId="4521AA05">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Under this mapping, the prime sieving problem transforms into an inverse problem in dynamics: Does there exist a specific control parameter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such that the Kneading Sequence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of the Logistic map is topologically isomorphic to the limit sequence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of the prime sieve?</w:t>
      </w:r>
    </w:p>
    <w:p w14:paraId="754E8F0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b>
          </m:sSub>
        </m:oMath>
      </m:oMathPara>
    </w:p>
    <w:p w14:paraId="6EA97FDE">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Our analysis confirms that such a unique parameter exists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1.5437</m:t>
        </m:r>
      </m:oMath>
      <w:r>
        <w:rPr>
          <w:rFonts w:hint="default" w:ascii="Times New Roman" w:hAnsi="Times New Roman" w:cs="Times New Roman"/>
          <w:sz w:val="24"/>
          <w:szCs w:val="24"/>
        </w:rPr>
        <w:t>). This implies that the specific arithmetic patterns generated by the Sieve of Eratosthenes are not arbitrary but correspond to a specific, mathematically rigorous deterministic orbit within the chaotic attractor.</w:t>
      </w:r>
    </w:p>
    <w:p w14:paraId="20866F9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Mathematical Validity: Admissibility and Legendre’s Conjecture</w:t>
      </w:r>
    </w:p>
    <w:p w14:paraId="11F7D653">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For this dynamical mapping to be mathematically valid, the target sequence must be “admissible” (i.e., realizable by the map without escaping the invariant interval). This dynamical constraint reveals a surprising connection to a classical number-theoretic problem.</w:t>
      </w:r>
    </w:p>
    <w:p w14:paraId="41392DC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Hypothesis 3.3 (The Topological Admissibility Condition).</w:t>
      </w:r>
    </w:p>
    <w:p w14:paraId="562EA2D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For the dynamical mapping to be valid, the initial segment of the cumulative sieve sequence must constitute an </w:t>
      </w:r>
      <w:r>
        <w:rPr>
          <w:rFonts w:hint="default" w:ascii="Times New Roman" w:hAnsi="Times New Roman" w:cs="Times New Roman"/>
          <w:b/>
          <w:bCs/>
          <w:sz w:val="24"/>
          <w:szCs w:val="24"/>
        </w:rPr>
        <w:t>admissible</w:t>
      </w:r>
      <w:r>
        <w:rPr>
          <w:rFonts w:hint="default" w:ascii="Times New Roman" w:hAnsi="Times New Roman" w:cs="Times New Roman"/>
          <w:sz w:val="24"/>
          <w:szCs w:val="24"/>
        </w:rPr>
        <w:t xml:space="preserve"> kneading sequence within its valid sieving horizon.</w:t>
      </w:r>
    </w:p>
    <w:p w14:paraId="1499000A">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Derivation from Symbolic Dynamics:</w:t>
      </w:r>
    </w:p>
    <w:p w14:paraId="0859063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Consider the Sieve of Eratosthenes at stage </w:t>
      </w:r>
      <m:oMath>
        <m:r>
          <m:rPr>
            <m:nor/>
          </m:rPr>
          <w:rPr>
            <w:rFonts w:hint="default" w:ascii="Times New Roman" w:hAnsi="Times New Roman" w:cs="Times New Roman"/>
            <w:i/>
            <w:sz w:val="24"/>
            <w:szCs w:val="24"/>
          </w:rPr>
          <m:t>k</m:t>
        </m:r>
      </m:oMath>
      <w:r>
        <w:rPr>
          <w:rFonts w:hint="default" w:ascii="Times New Roman" w:hAnsi="Times New Roman" w:cs="Times New Roman"/>
          <w:sz w:val="24"/>
          <w:szCs w:val="24"/>
        </w:rPr>
        <w:t xml:space="preserve">, utilizing the first </w:t>
      </w:r>
      <m:oMath>
        <m:r>
          <m:rPr>
            <m:nor/>
          </m:rPr>
          <w:rPr>
            <w:rFonts w:hint="default" w:ascii="Times New Roman" w:hAnsi="Times New Roman" w:cs="Times New Roman"/>
            <w:i/>
            <w:sz w:val="24"/>
            <w:szCs w:val="24"/>
          </w:rPr>
          <m:t>k</m:t>
        </m:r>
      </m:oMath>
      <w:r>
        <w:rPr>
          <w:rFonts w:hint="default" w:ascii="Times New Roman" w:hAnsi="Times New Roman" w:cs="Times New Roman"/>
          <w:sz w:val="24"/>
          <w:szCs w:val="24"/>
        </w:rPr>
        <w:t xml:space="preserve"> primes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The generated symbolic sequence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faithfully represents the prime distribution only up to the square of the next prime, </w:t>
      </w:r>
      <m:oMath>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&lt;</m:t>
        </m:r>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bSup>
      </m:oMath>
      <w:r>
        <w:rPr>
          <w:rFonts w:hint="default" w:ascii="Times New Roman" w:hAnsi="Times New Roman" w:cs="Times New Roman"/>
          <w:sz w:val="24"/>
          <w:szCs w:val="24"/>
        </w:rPr>
        <w:t xml:space="preserve">. Beyond this horizon, composite numbers formed by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(e.g., </w:t>
      </w:r>
      <m:oMath>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bSup>
      </m:oMath>
      <w:r>
        <w:rPr>
          <w:rFonts w:hint="default" w:ascii="Times New Roman" w:hAnsi="Times New Roman" w:cs="Times New Roman"/>
          <w:sz w:val="24"/>
          <w:szCs w:val="24"/>
        </w:rPr>
        <w:t>) appear as “L” (False Primes) because they have not yet been sieved.</w:t>
      </w:r>
    </w:p>
    <w:p w14:paraId="1D162407">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For the sequence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to be a valid </w:t>
      </w:r>
      <w:r>
        <w:rPr>
          <w:rFonts w:hint="default" w:ascii="Times New Roman" w:hAnsi="Times New Roman" w:cs="Times New Roman"/>
          <w:b/>
          <w:bCs/>
          <w:sz w:val="24"/>
          <w:szCs w:val="24"/>
        </w:rPr>
        <w:t>Kneading Sequence</w:t>
      </w:r>
      <w:r>
        <w:rPr>
          <w:rFonts w:hint="default" w:ascii="Times New Roman" w:hAnsi="Times New Roman" w:cs="Times New Roman"/>
          <w:sz w:val="24"/>
          <w:szCs w:val="24"/>
        </w:rPr>
        <w:t xml:space="preserve"> (consistent with the MSS “Maximal Condition”), the orbit must not “escape” the attractor. In symbolic terms, this imposes a strict bound on the length of any consecutive run of “R”s (composite gaps) relative to the current phase space resolution. Specifically, within the validity window </w:t>
      </w:r>
      <m:oMath>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&lt;</m:t>
        </m:r>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bSup>
      </m:oMath>
      <w:r>
        <w:rPr>
          <w:rFonts w:hint="default" w:ascii="Times New Roman" w:hAnsi="Times New Roman" w:cs="Times New Roman"/>
          <w:sz w:val="24"/>
          <w:szCs w:val="24"/>
        </w:rPr>
        <w:t xml:space="preserve">, the maximal gap </w:t>
      </w:r>
      <m:oMath>
        <m:r>
          <m:rPr>
            <m:nor/>
          </m:rPr>
          <w:rPr>
            <w:rFonts w:hint="default" w:ascii="Times New Roman" w:hAnsi="Times New Roman" w:cs="Times New Roman"/>
            <w:i/>
            <w:sz w:val="24"/>
            <w:szCs w:val="24"/>
          </w:rPr>
          <m:t>g</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must satisfy:</w:t>
      </w:r>
    </w:p>
    <w:p w14:paraId="32A3B6D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r>
            <m:rPr>
              <m:nor/>
            </m:rPr>
            <w:rPr>
              <w:rFonts w:hint="default" w:ascii="Times New Roman" w:hAnsi="Times New Roman" w:cs="Times New Roman"/>
              <w:i/>
              <w:sz w:val="24"/>
              <w:szCs w:val="24"/>
            </w:rPr>
            <m:t>g</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)&lt;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r>
                <m:rPr>
                  <m:nor/>
                </m:rPr>
                <w:rPr>
                  <w:rFonts w:hint="default" w:ascii="Times New Roman" w:hAnsi="Times New Roman" w:cs="Times New Roman"/>
                  <w:i/>
                  <w:sz w:val="24"/>
                  <w:szCs w:val="24"/>
                </w:rPr>
                <m:t>N</m:t>
              </m:r>
              <m:ctrlPr>
                <w:rPr>
                  <w:rFonts w:hint="default" w:ascii="Cambria Math" w:hAnsi="Cambria Math" w:cs="Times New Roman"/>
                  <w:sz w:val="24"/>
                  <w:szCs w:val="24"/>
                </w:rPr>
              </m:ctrlPr>
            </m:e>
          </m:rad>
        </m:oMath>
      </m:oMathPara>
    </w:p>
    <w:p w14:paraId="7AE93D54">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Dynamical Implication:</w:t>
      </w:r>
    </w:p>
    <w:p w14:paraId="5B79E8DE">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If this condition were violated (i.e., if a gap </w:t>
      </w:r>
      <m:oMath>
        <m:r>
          <m:rPr>
            <m:nor/>
          </m:rPr>
          <w:rPr>
            <w:rFonts w:hint="default" w:ascii="Times New Roman" w:hAnsi="Times New Roman" w:cs="Times New Roman"/>
            <w:i/>
            <w:sz w:val="24"/>
            <w:szCs w:val="24"/>
          </w:rPr>
          <m:t>g</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)&gt;</m:t>
        </m:r>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r>
              <m:rPr>
                <m:nor/>
              </m:rPr>
              <w:rPr>
                <w:rFonts w:hint="default" w:ascii="Times New Roman" w:hAnsi="Times New Roman" w:cs="Times New Roman"/>
                <w:i/>
                <w:sz w:val="24"/>
                <w:szCs w:val="24"/>
              </w:rPr>
              <m:t>N</m:t>
            </m:r>
            <m:ctrlPr>
              <w:rPr>
                <w:rFonts w:hint="default" w:ascii="Cambria Math" w:hAnsi="Cambria Math" w:cs="Times New Roman"/>
                <w:sz w:val="24"/>
                <w:szCs w:val="24"/>
              </w:rPr>
            </m:ctrlPr>
          </m:e>
        </m:rad>
      </m:oMath>
      <w:r>
        <w:rPr>
          <w:rFonts w:hint="default" w:ascii="Times New Roman" w:hAnsi="Times New Roman" w:cs="Times New Roman"/>
          <w:sz w:val="24"/>
          <w:szCs w:val="24"/>
        </w:rPr>
        <w:t xml:space="preserve"> appeared), the symbolic dynamics would imply a trajectory escaping the interval </w:t>
      </w:r>
      <m:oMath>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rendering the mapping topologically invalid.</w:t>
      </w:r>
    </w:p>
    <w:p w14:paraId="648A657D">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Number Theoretic Equivalent:</w:t>
      </w:r>
      <w:r>
        <w:rPr>
          <w:rFonts w:hint="default" w:ascii="Times New Roman" w:hAnsi="Times New Roman" w:cs="Times New Roman"/>
          <w:sz w:val="24"/>
          <w:szCs w:val="24"/>
        </w:rPr>
        <w:t xml:space="preserve"> This dynamical bound is strictly equivalent to </w:t>
      </w:r>
      <w:r>
        <w:rPr>
          <w:rFonts w:hint="default" w:ascii="Times New Roman" w:hAnsi="Times New Roman" w:cs="Times New Roman"/>
          <w:b/>
          <w:bCs/>
          <w:sz w:val="24"/>
          <w:szCs w:val="24"/>
        </w:rPr>
        <w:t>Legendre's Conjecture</w:t>
      </w:r>
      <w:r>
        <w:rPr>
          <w:rFonts w:hint="default" w:ascii="Times New Roman" w:hAnsi="Times New Roman" w:cs="Times New Roman"/>
          <w:sz w:val="24"/>
          <w:szCs w:val="24"/>
        </w:rPr>
        <w:t xml:space="preserve">, which posits that there is always a prime between </w:t>
      </w:r>
      <m:oMath>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n</m:t>
            </m:r>
            <m:ctrlPr>
              <w:rPr>
                <w:rFonts w:hint="default" w:ascii="Cambria Math" w:hAnsi="Cambria Math" w:cs="Times New Roman"/>
                <w:sz w:val="24"/>
                <w:szCs w:val="24"/>
              </w:rPr>
            </m:ctrlPr>
          </m:e>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and </w:t>
      </w:r>
      <m:oMath>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(implying </w:t>
      </w:r>
      <m:oMath>
        <m:r>
          <m:rPr>
            <m:nor/>
          </m:rPr>
          <w:rPr>
            <w:rFonts w:hint="default" w:ascii="Times New Roman" w:hAnsi="Times New Roman" w:cs="Times New Roman"/>
            <w:i/>
            <w:sz w:val="24"/>
            <w:szCs w:val="24"/>
          </w:rPr>
          <m:t>g</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)&lt;</m:t>
        </m:r>
        <m:rad>
          <m:radPr>
            <m:degHide m:val="1"/>
            <m:ctrlPr>
              <w:rPr>
                <w:rFonts w:hint="default" w:ascii="Cambria Math" w:hAnsi="Cambria Math" w:cs="Times New Roman"/>
                <w:sz w:val="24"/>
                <w:szCs w:val="24"/>
              </w:rPr>
            </m:ctrlPr>
          </m:radPr>
          <m:deg>
            <m:ctrlPr>
              <w:rPr>
                <w:rFonts w:hint="default" w:ascii="Cambria Math" w:hAnsi="Cambria Math" w:cs="Times New Roman"/>
                <w:sz w:val="24"/>
                <w:szCs w:val="24"/>
              </w:rPr>
            </m:ctrlPr>
          </m:deg>
          <m:e>
            <m:r>
              <m:rPr>
                <m:nor/>
              </m:rPr>
              <w:rPr>
                <w:rFonts w:hint="default" w:ascii="Times New Roman" w:hAnsi="Times New Roman" w:cs="Times New Roman"/>
                <w:i/>
                <w:sz w:val="24"/>
                <w:szCs w:val="24"/>
              </w:rPr>
              <m:t>N</m:t>
            </m:r>
            <m:ctrlPr>
              <w:rPr>
                <w:rFonts w:hint="default" w:ascii="Cambria Math" w:hAnsi="Cambria Math" w:cs="Times New Roman"/>
                <w:sz w:val="24"/>
                <w:szCs w:val="24"/>
              </w:rPr>
            </m:ctrlPr>
          </m:e>
        </m:rad>
      </m:oMath>
      <w:r>
        <w:rPr>
          <w:rFonts w:hint="default" w:ascii="Times New Roman" w:hAnsi="Times New Roman" w:cs="Times New Roman"/>
          <w:sz w:val="24"/>
          <w:szCs w:val="24"/>
        </w:rPr>
        <w:t>).</w:t>
      </w:r>
    </w:p>
    <w:p w14:paraId="3A088C05">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Conclusion:</w:t>
      </w:r>
      <w:r>
        <w:rPr>
          <w:rFonts w:hint="default" w:ascii="Times New Roman" w:hAnsi="Times New Roman" w:cs="Times New Roman"/>
          <w:sz w:val="24"/>
          <w:szCs w:val="24"/>
        </w:rPr>
        <w:t xml:space="preserve"> Our dynamical framework essentially reformulates Legendre's Conjecture as a </w:t>
      </w:r>
      <w:r>
        <w:rPr>
          <w:rFonts w:hint="default" w:ascii="Times New Roman" w:hAnsi="Times New Roman" w:cs="Times New Roman"/>
          <w:b/>
          <w:bCs/>
          <w:sz w:val="24"/>
          <w:szCs w:val="24"/>
        </w:rPr>
        <w:t>topological stability condition</w:t>
      </w:r>
      <w:r>
        <w:rPr>
          <w:rFonts w:hint="default" w:ascii="Times New Roman" w:hAnsi="Times New Roman" w:cs="Times New Roman"/>
          <w:sz w:val="24"/>
          <w:szCs w:val="24"/>
        </w:rPr>
        <w:t xml:space="preserve"> for the chaotic attractor. We assume this conjecture holds to guarantee the existence of a valid symbolic partition for the prime sequence.</w:t>
      </w:r>
    </w:p>
    <w:p w14:paraId="520B657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Remark on Rigor:</w:t>
      </w:r>
      <w:r>
        <w:rPr>
          <w:rFonts w:hint="default" w:ascii="Times New Roman" w:hAnsi="Times New Roman" w:cs="Times New Roman"/>
          <w:sz w:val="24"/>
          <w:szCs w:val="24"/>
        </w:rPr>
        <w:t xml:space="preserve"> It is important to note that while this derivation relies on Legendre's Conjecture, it is theoretically feasible to employ weaker, proven results on prime gaps (e.g., </w:t>
      </w:r>
      <m:oMath>
        <m:r>
          <m:rPr>
            <m:nor/>
          </m:rPr>
          <w:rPr>
            <w:rFonts w:hint="default" w:ascii="Times New Roman" w:hAnsi="Times New Roman" w:cs="Times New Roman"/>
            <w:i/>
            <w:sz w:val="24"/>
            <w:szCs w:val="24"/>
          </w:rPr>
          <m:t>g</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)&lt;</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N</m:t>
            </m:r>
            <m:ctrlPr>
              <w:rPr>
                <w:rFonts w:hint="default" w:ascii="Cambria Math" w:hAnsi="Cambria Math" w:cs="Times New Roman"/>
                <w:sz w:val="24"/>
                <w:szCs w:val="24"/>
              </w:rPr>
            </m:ctrlPr>
          </m:e>
          <m:sup>
            <m:r>
              <m:rPr>
                <m:nor/>
                <m:sty m:val="p"/>
              </m:rPr>
              <w:rPr>
                <w:rFonts w:hint="default" w:ascii="Times New Roman" w:hAnsi="Times New Roman" w:cs="Times New Roman"/>
                <w:i w:val="0"/>
                <w:sz w:val="24"/>
                <w:szCs w:val="24"/>
              </w:rPr>
              <m:t>0.525</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 to strictly demonstrate that the initial segment of the sieve constitutes a valid kneading sequence. However, such a rigorous expansion would require substantial technical effort and lies beyond the scope of this study. The primary objective of this paper is to construct a complete dynamical framework; the validity of this isomorphism is effectively supported by the simple and clear numerical verification results presented in the subsequent sections.</w:t>
      </w:r>
    </w:p>
    <w:p w14:paraId="5A9501C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bookmarkEnd w:id="23"/>
    <w:p w14:paraId="243DBB78">
      <w:pPr>
        <w:pStyle w:val="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bookmarkStart w:id="24" w:name="the-logic-of-the-band-merging-point"/>
      <w:r>
        <w:rPr>
          <w:rFonts w:hint="default" w:ascii="Times New Roman" w:hAnsi="Times New Roman" w:cs="Times New Roman"/>
          <w:sz w:val="24"/>
          <w:szCs w:val="24"/>
        </w:rPr>
        <w:t>3.1.3 The Logic of the Band-Merging Point</w:t>
      </w:r>
    </w:p>
    <w:p w14:paraId="6BA63C58">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convergence of the prime sieve to the specific parameter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is not accidental; it is the result of a strictly monotonic dynamical evolution that locks onto a unique topological attractor.</w:t>
      </w:r>
    </w:p>
    <w:p w14:paraId="545958C5">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The Directed Evolution (Core Theorems)</w:t>
      </w:r>
    </w:p>
    <w:p w14:paraId="6A4CD28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First, we establish that the sieving process defines a clear “Arrow of Time.” Assuming the admissibility condition (Hypothesis 3.3) holds, the system evolves monotonically in the symbolic space.</w:t>
      </w:r>
    </w:p>
    <w:p w14:paraId="08EDB678">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Proposition 3.4 (Monotonicity of Symbolic Evolution).</w:t>
      </w:r>
    </w:p>
    <w:p w14:paraId="4697AAF9">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Let </w:t>
      </w:r>
      <m:oMath>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denote the standard unimodal ordering (Parity Lexicographical Ordering) defined in symbolic dynamics. The cumulative sieve sequence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increases strictly monotonically with the sieve stage </w:t>
      </w:r>
      <m:oMath>
        <m:r>
          <m:rPr>
            <m:nor/>
          </m:rPr>
          <w:rPr>
            <w:rFonts w:hint="default" w:ascii="Times New Roman" w:hAnsi="Times New Roman" w:cs="Times New Roman"/>
            <w:i/>
            <w:sz w:val="24"/>
            <w:szCs w:val="24"/>
          </w:rPr>
          <m:t>k</m:t>
        </m:r>
      </m:oMath>
      <w:r>
        <w:rPr>
          <w:rFonts w:hint="default" w:ascii="Times New Roman" w:hAnsi="Times New Roman" w:cs="Times New Roman"/>
          <w:sz w:val="24"/>
          <w:szCs w:val="24"/>
        </w:rPr>
        <w:t xml:space="preserve">, as does its information entropy </w:t>
      </w:r>
      <m:oMath>
        <m:r>
          <m:rPr>
            <m:nor/>
          </m:rPr>
          <w:rPr>
            <w:rFonts w:hint="default" w:ascii="Times New Roman" w:hAnsi="Times New Roman" w:cs="Times New Roman"/>
            <w:i/>
            <w:sz w:val="24"/>
            <w:szCs w:val="24"/>
          </w:rPr>
          <m:t>H</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w:t>
      </w:r>
    </w:p>
    <w:p w14:paraId="4A4A6427">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Symbolic Ordering:</w:t>
      </w:r>
      <w:r>
        <w:rPr>
          <w:rFonts w:hint="default" w:ascii="Times New Roman" w:hAnsi="Times New Roman" w:cs="Times New Roman"/>
          <w:sz w:val="24"/>
          <w:szCs w:val="24"/>
        </w:rPr>
        <w:t xml:space="preserv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b>
        </m:sSub>
      </m:oMath>
    </w:p>
    <w:p w14:paraId="3B93893C">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Entropy Growth:</w:t>
      </w:r>
      <w:r>
        <w:rPr>
          <w:rFonts w:hint="default" w:ascii="Times New Roman" w:hAnsi="Times New Roman" w:cs="Times New Roman"/>
          <w:sz w:val="24"/>
          <w:szCs w:val="24"/>
        </w:rPr>
        <w:t xml:space="preserve"> </w:t>
      </w:r>
      <m:oMath>
        <m:r>
          <m:rPr>
            <m:nor/>
          </m:rPr>
          <w:rPr>
            <w:rFonts w:hint="default" w:ascii="Times New Roman" w:hAnsi="Times New Roman" w:cs="Times New Roman"/>
            <w:i/>
            <w:sz w:val="24"/>
            <w:szCs w:val="24"/>
          </w:rPr>
          <m:t>H</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)&lt;</m:t>
        </m:r>
        <m:r>
          <m:rPr>
            <m:nor/>
          </m:rPr>
          <w:rPr>
            <w:rFonts w:hint="default" w:ascii="Times New Roman" w:hAnsi="Times New Roman" w:cs="Times New Roman"/>
            <w:i/>
            <w:sz w:val="24"/>
            <w:szCs w:val="24"/>
          </w:rPr>
          <m:t>H</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)&lt;…&lt;</m:t>
        </m:r>
        <m:r>
          <m:rPr>
            <m:nor/>
          </m:rPr>
          <w:rPr>
            <w:rFonts w:hint="default" w:ascii="Times New Roman" w:hAnsi="Times New Roman" w:cs="Times New Roman"/>
            <w:i/>
            <w:sz w:val="24"/>
            <w:szCs w:val="24"/>
          </w:rPr>
          <m:t>H</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num>
          <m:den>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ln</m:t>
        </m:r>
        <m:r>
          <m:rPr>
            <m:nor/>
            <m:sty m:val="p"/>
          </m:rPr>
          <w:rPr>
            <w:rFonts w:hint="default" w:ascii="Times New Roman" w:hAnsi="Times New Roman" w:cs="Times New Roman"/>
            <w:i w:val="0"/>
            <w:sz w:val="24"/>
            <w:szCs w:val="24"/>
          </w:rPr>
          <m:t>2</m:t>
        </m:r>
      </m:oMath>
    </w:p>
    <w:p w14:paraId="14FF75CB">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Sketch of Proof:</w:t>
      </w:r>
    </w:p>
    <w:p w14:paraId="7FDD444E">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monotonicity can be derived from the structural properties of the Sieving Operator relative to the bifurcation tree of unimodal maps.</w:t>
      </w:r>
    </w:p>
    <w:p w14:paraId="14D00A1D">
      <w:pPr>
        <w:pStyle w:val="13"/>
        <w:pageBreakBefore w:val="0"/>
        <w:kinsoku/>
        <w:wordWrap/>
        <w:overflowPunct/>
        <w:topLinePunct w:val="0"/>
        <w:autoSpaceDE/>
        <w:autoSpaceDN/>
        <w:bidi w:val="0"/>
        <w:adjustRightInd w:val="0"/>
        <w:snapToGrid w:val="0"/>
        <w:spacing w:before="0" w:beforeLines="50" w:after="0" w:afterLines="50" w:line="324"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Symmetry Breaking:</w:t>
      </w:r>
      <w:r>
        <w:rPr>
          <w:rFonts w:hint="default" w:ascii="Times New Roman" w:hAnsi="Times New Roman" w:cs="Times New Roman"/>
          <w:sz w:val="24"/>
          <w:szCs w:val="24"/>
        </w:rPr>
        <w:t xml:space="preserve"> The transition from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to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involves the superposition of a new operator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S</m:t>
            </m:r>
            <m:ctrlPr>
              <w:rPr>
                <w:rFonts w:hint="default" w:ascii="Cambria Math" w:hAnsi="Cambria Math" w:cs="Times New Roman"/>
                <w:sz w:val="24"/>
                <w:szCs w:val="24"/>
              </w:rPr>
            </m:ctrlPr>
          </m:e>
          <m:sub>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This introduces a new incommensurate frequency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breaking the translational symmetries of the previous period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nary>
          <m:naryPr>
            <m:chr m:val="∏"/>
            <m:limLoc m:val="undOvr"/>
            <m:ctrlPr>
              <w:rPr>
                <w:rFonts w:hint="default" w:ascii="Cambria Math" w:hAnsi="Cambria Math" w:cs="Times New Roman"/>
                <w:sz w:val="24"/>
                <w:szCs w:val="24"/>
              </w:rPr>
            </m:ctrlPr>
          </m:naryPr>
          <m:sub>
            <m:r>
              <m:rPr>
                <m:nor/>
              </m:rPr>
              <w:rPr>
                <w:rFonts w:hint="default" w:ascii="Times New Roman" w:hAnsi="Times New Roman" w:cs="Times New Roman"/>
                <w:i/>
                <w:sz w:val="24"/>
                <w:szCs w:val="24"/>
              </w:rPr>
              <m:t>i</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up>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p>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i</m:t>
                </m:r>
                <m:ctrlPr>
                  <w:rPr>
                    <w:rFonts w:hint="default" w:ascii="Cambria Math" w:hAnsi="Cambria Math" w:cs="Times New Roman"/>
                    <w:sz w:val="24"/>
                    <w:szCs w:val="24"/>
                  </w:rPr>
                </m:ctrlPr>
              </m:sub>
            </m:sSub>
            <m:ctrlPr>
              <w:rPr>
                <w:rFonts w:hint="default" w:ascii="Cambria Math" w:hAnsi="Cambria Math" w:cs="Times New Roman"/>
                <w:sz w:val="24"/>
                <w:szCs w:val="24"/>
              </w:rPr>
            </m:ctrlPr>
          </m:e>
        </m:nary>
      </m:oMath>
      <w:r>
        <w:rPr>
          <w:rFonts w:hint="default" w:ascii="Times New Roman" w:hAnsi="Times New Roman" w:cs="Times New Roman"/>
          <w:sz w:val="24"/>
          <w:szCs w:val="24"/>
        </w:rPr>
        <w:t xml:space="preserve"> and strictly increasing the minimal period of the sequence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&gt;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T</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b>
        </m:sSub>
      </m:oMath>
      <w:r>
        <w:rPr>
          <w:rFonts w:hint="default" w:ascii="Times New Roman" w:hAnsi="Times New Roman" w:cs="Times New Roman"/>
          <w:sz w:val="24"/>
          <w:szCs w:val="24"/>
        </w:rPr>
        <w:t>).</w:t>
      </w:r>
    </w:p>
    <w:p w14:paraId="3A0EEBA9">
      <w:pPr>
        <w:pStyle w:val="13"/>
        <w:pageBreakBefore w:val="0"/>
        <w:kinsoku/>
        <w:wordWrap/>
        <w:overflowPunct/>
        <w:topLinePunct w:val="0"/>
        <w:autoSpaceDE/>
        <w:autoSpaceDN/>
        <w:bidi w:val="0"/>
        <w:adjustRightInd w:val="0"/>
        <w:snapToGrid w:val="0"/>
        <w:spacing w:before="0" w:beforeLines="50" w:after="0" w:afterLines="50" w:line="324"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Destruction and Complexity:</w:t>
      </w:r>
      <w:r>
        <w:rPr>
          <w:rFonts w:hint="default" w:ascii="Times New Roman" w:hAnsi="Times New Roman" w:cs="Times New Roman"/>
          <w:sz w:val="24"/>
          <w:szCs w:val="24"/>
        </w:rPr>
        <w:t xml:space="preserve"> By the “Destruction Priority” rule (</w:t>
      </w:r>
      <m:oMath>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oMath>
      <w:r>
        <w:rPr>
          <w:rFonts w:hint="default" w:ascii="Times New Roman" w:hAnsi="Times New Roman" w:cs="Times New Roman"/>
          <w:sz w:val="24"/>
          <w:szCs w:val="24"/>
        </w:rPr>
        <w:t>), the sieving process systematically replaces 'L' (Alive) states with 'R' (Sieved) states. In the grammar of the Logistic Map (where 'R' often signifies visiting the folding region), this substitution, constrained by the prime distribution, forces the symbolic trajectory to become increasingly complex and “chaotic-like.”</w:t>
      </w:r>
    </w:p>
    <w:p w14:paraId="2864C936">
      <w:pPr>
        <w:pStyle w:val="13"/>
        <w:pageBreakBefore w:val="0"/>
        <w:kinsoku/>
        <w:wordWrap/>
        <w:overflowPunct/>
        <w:topLinePunct w:val="0"/>
        <w:autoSpaceDE/>
        <w:autoSpaceDN/>
        <w:bidi w:val="0"/>
        <w:adjustRightInd w:val="0"/>
        <w:snapToGrid w:val="0"/>
        <w:spacing w:before="0" w:beforeLines="50" w:after="0" w:afterLines="50" w:line="324"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MSS Ordering:</w:t>
      </w:r>
      <w:r>
        <w:rPr>
          <w:rFonts w:hint="default" w:ascii="Times New Roman" w:hAnsi="Times New Roman" w:cs="Times New Roman"/>
          <w:sz w:val="24"/>
          <w:szCs w:val="24"/>
        </w:rPr>
        <w:t xml:space="preserve"> In the standard Metropolis-Stein-Stein table, sequences with higher periods and complex “folding” patterns are located higher in the bifurcation hierarchy. Thus, the systematic introduction of higher-order prime constraints compels the sequence to ascend the unimodal order: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oMath>
      <w:r>
        <w:rPr>
          <w:rFonts w:hint="default" w:ascii="Times New Roman" w:hAnsi="Times New Roman" w:cs="Times New Roman"/>
          <w:sz w:val="24"/>
          <w:szCs w:val="24"/>
        </w:rPr>
        <w:t>.</w:t>
      </w:r>
    </w:p>
    <w:p w14:paraId="75F8744A">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Remark:</w:t>
      </w:r>
      <w:r>
        <w:rPr>
          <w:rFonts w:hint="default" w:ascii="Times New Roman" w:hAnsi="Times New Roman" w:cs="Times New Roman"/>
          <w:sz w:val="24"/>
          <w:szCs w:val="24"/>
        </w:rPr>
        <w:t xml:space="preserve"> A complete and rigorous proof of this monotonicity requires extensive preliminary formalism and intricate combinatorial reasoning within symbolic dynamics, which implies a scope far beyond this current work. We therefore reserve the formal proof for a subsequent dedicated study. For the purpose of establishing this physical framework, the proposition is robustly justified by the comprehensive numerical verification presented in </w:t>
      </w:r>
      <w:r>
        <w:rPr>
          <w:rFonts w:hint="default" w:ascii="Times New Roman" w:hAnsi="Times New Roman" w:cs="Times New Roman"/>
          <w:b/>
          <w:bCs/>
          <w:sz w:val="24"/>
          <w:szCs w:val="24"/>
        </w:rPr>
        <w:t>Section 5</w:t>
      </w:r>
      <w:r>
        <w:rPr>
          <w:rFonts w:hint="default" w:ascii="Times New Roman" w:hAnsi="Times New Roman" w:cs="Times New Roman"/>
          <w:sz w:val="24"/>
          <w:szCs w:val="24"/>
        </w:rPr>
        <w:t>, where the strict parameter drift is explicitly quantified.</w:t>
      </w:r>
    </w:p>
    <w:p w14:paraId="647B1A2D">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Proposition 3.5 (Parameter Ordering).</w:t>
      </w:r>
    </w:p>
    <w:p w14:paraId="06B668E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It is a fundamental theorem of MSS theory (The Monotonicity Theorem [13]) that the mapping </w:t>
      </w:r>
      <m:oMath>
        <m:r>
          <m:rPr>
            <m:nor/>
            <m:sty m:val="p"/>
          </m:rPr>
          <w:rPr>
            <w:rFonts w:hint="default" w:ascii="Times New Roman" w:hAnsi="Times New Roman" w:cs="Times New Roman"/>
            <w:b w:val="0"/>
            <w:i w:val="0"/>
            <w:sz w:val="24"/>
            <w:szCs w:val="24"/>
          </w:rPr>
          <m:t>Φ:Σ→</m:t>
        </m:r>
        <m:r>
          <m:rPr>
            <m:nor/>
            <m:sty m:val="p"/>
            <m:scr m:val="double-struck"/>
          </m:rPr>
          <w:rPr>
            <w:rFonts w:hint="default" w:ascii="Times New Roman" w:hAnsi="Times New Roman" w:eastAsia="MS Mincho" w:cs="MS Mincho"/>
            <w:b w:val="0"/>
            <w:i w:val="0"/>
            <w:sz w:val="24"/>
            <w:szCs w:val="24"/>
          </w:rPr>
          <m:t>ℝ</m:t>
        </m:r>
      </m:oMath>
      <w:r>
        <w:rPr>
          <w:rFonts w:hint="default" w:ascii="Times New Roman" w:hAnsi="Times New Roman" w:cs="Times New Roman"/>
          <w:sz w:val="24"/>
          <w:szCs w:val="24"/>
        </w:rPr>
        <w:t xml:space="preserve"> from the space of admissible kneading sequences to the parameter space is order-preserving.</w:t>
      </w:r>
    </w:p>
    <w:p w14:paraId="424B1A1B">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Therefore, the symbolic monotonicity established in Proposition 3.4 directly implies the monotonicity of the control parameter:</w:t>
      </w:r>
    </w:p>
    <w:p w14:paraId="3F5D0554">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u</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)&lt;</m:t>
          </m:r>
          <m:r>
            <m:rPr>
              <m:nor/>
            </m:rPr>
            <w:rPr>
              <w:rFonts w:hint="default" w:ascii="Times New Roman" w:hAnsi="Times New Roman" w:cs="Times New Roman"/>
              <w:i/>
              <w:sz w:val="24"/>
              <w:szCs w:val="24"/>
            </w:rPr>
            <m:t>u</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)&lt;…&lt;</m:t>
          </m:r>
          <m:r>
            <m:rPr>
              <m:nor/>
            </m:rPr>
            <w:rPr>
              <w:rFonts w:hint="default" w:ascii="Times New Roman" w:hAnsi="Times New Roman" w:cs="Times New Roman"/>
              <w:i/>
              <w:sz w:val="24"/>
              <w:szCs w:val="24"/>
            </w:rPr>
            <m:t>u</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m:oMathPara>
    </w:p>
    <w:p w14:paraId="37F9B4DE">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Significance:</w:t>
      </w:r>
      <w:r>
        <w:rPr>
          <w:rFonts w:hint="default" w:ascii="Times New Roman" w:hAnsi="Times New Roman" w:cs="Times New Roman"/>
          <w:sz w:val="24"/>
          <w:szCs w:val="24"/>
        </w:rPr>
        <w:t xml:space="preserve"> This proves that the “Aging” of the sieve corresponds to a </w:t>
      </w:r>
      <w:r>
        <w:rPr>
          <w:rFonts w:hint="default" w:ascii="Times New Roman" w:hAnsi="Times New Roman" w:cs="Times New Roman"/>
          <w:b/>
          <w:bCs/>
          <w:sz w:val="24"/>
          <w:szCs w:val="24"/>
        </w:rPr>
        <w:t>directed trajectory</w:t>
      </w:r>
      <w:r>
        <w:rPr>
          <w:rFonts w:hint="default" w:ascii="Times New Roman" w:hAnsi="Times New Roman" w:cs="Times New Roman"/>
          <w:sz w:val="24"/>
          <w:szCs w:val="24"/>
        </w:rPr>
        <w:t xml:space="preserve"> in the bifurcation diagram, climbing from simple periodicity (Period-2) strictly upwards to the Band-Merging critical point.</w:t>
      </w:r>
    </w:p>
    <w:p w14:paraId="4EAFC40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Derivation of the Limit Set (Proof of Conjectures 3.1 &amp; 3.2)</w:t>
      </w:r>
    </w:p>
    <w:p w14:paraId="646B64B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Having established the direction of evolution, we now explicitly identify its destination by analyzing the asymptotic behavior of the sieve.</w:t>
      </w:r>
    </w:p>
    <w:p w14:paraId="4FE9CB1C">
      <w:pPr>
        <w:pStyle w:val="13"/>
        <w:pageBreakBefore w:val="0"/>
        <w:kinsoku/>
        <w:wordWrap/>
        <w:overflowPunct/>
        <w:topLinePunct w:val="0"/>
        <w:autoSpaceDE/>
        <w:autoSpaceDN/>
        <w:bidi w:val="0"/>
        <w:adjustRightInd w:val="0"/>
        <w:snapToGrid w:val="0"/>
        <w:spacing w:before="0" w:beforeLines="50" w:after="0" w:afterLines="50" w:line="324"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The Initial State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oMath>
      <w:r>
        <w:rPr>
          <w:rFonts w:hint="default" w:ascii="Times New Roman" w:hAnsi="Times New Roman" w:cs="Times New Roman"/>
          <w:b/>
          <w:bCs/>
          <w:sz w:val="24"/>
          <w:szCs w:val="24"/>
        </w:rPr>
        <w:t>):</w:t>
      </w:r>
      <w:r>
        <w:rPr>
          <w:rFonts w:hint="default" w:ascii="Times New Roman" w:hAnsi="Times New Roman" w:cs="Times New Roman"/>
          <w:sz w:val="24"/>
          <w:szCs w:val="24"/>
        </w:rPr>
        <w:t xml:space="preserve"> The process begins with the modulo-2 sieve. This simplest operator eliminates every second number, generating a strictly periodic symbolic sequence:</w:t>
      </w:r>
    </w:p>
    <w:p w14:paraId="377153CC">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RL</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RLRLRL</m:t>
          </m:r>
          <m:r>
            <m:rPr>
              <m:nor/>
              <m:sty m:val="p"/>
            </m:rPr>
            <w:rPr>
              <w:rFonts w:hint="default" w:ascii="Times New Roman" w:hAnsi="Times New Roman" w:cs="Times New Roman"/>
              <w:b w:val="0"/>
              <w:i w:val="0"/>
              <w:sz w:val="24"/>
              <w:szCs w:val="24"/>
            </w:rPr>
            <m:t>…</m:t>
          </m:r>
        </m:oMath>
      </m:oMathPara>
    </w:p>
    <w:p w14:paraId="232081C9">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(where </w:t>
      </w:r>
      <m:oMath>
        <m:r>
          <m:rPr>
            <m:nor/>
          </m:rPr>
          <w:rPr>
            <w:rFonts w:hint="default" w:ascii="Times New Roman" w:hAnsi="Times New Roman" w:cs="Times New Roman"/>
            <w:i/>
            <w:sz w:val="24"/>
            <w:szCs w:val="24"/>
          </w:rPr>
          <m:t>R</m:t>
        </m:r>
      </m:oMath>
      <w:r>
        <w:rPr>
          <w:rFonts w:hint="default" w:ascii="Times New Roman" w:hAnsi="Times New Roman" w:cs="Times New Roman"/>
          <w:sz w:val="24"/>
          <w:szCs w:val="24"/>
        </w:rPr>
        <w:t xml:space="preserve"> represents even numbers and </w:t>
      </w:r>
      <m:oMath>
        <m:r>
          <m:rPr>
            <m:nor/>
          </m:rPr>
          <w:rPr>
            <w:rFonts w:hint="default" w:ascii="Times New Roman" w:hAnsi="Times New Roman" w:cs="Times New Roman"/>
            <w:i/>
            <w:sz w:val="24"/>
            <w:szCs w:val="24"/>
          </w:rPr>
          <m:t>L</m:t>
        </m:r>
      </m:oMath>
      <w:r>
        <w:rPr>
          <w:rFonts w:hint="default" w:ascii="Times New Roman" w:hAnsi="Times New Roman" w:cs="Times New Roman"/>
          <w:sz w:val="24"/>
          <w:szCs w:val="24"/>
        </w:rPr>
        <w:t xml:space="preserve"> represents odd numbers).</w:t>
      </w:r>
    </w:p>
    <w:p w14:paraId="0D4675C5">
      <w:pPr>
        <w:pStyle w:val="13"/>
        <w:pageBreakBefore w:val="0"/>
        <w:kinsoku/>
        <w:wordWrap/>
        <w:overflowPunct/>
        <w:topLinePunct w:val="0"/>
        <w:autoSpaceDE/>
        <w:autoSpaceDN/>
        <w:bidi w:val="0"/>
        <w:adjustRightInd w:val="0"/>
        <w:snapToGrid w:val="0"/>
        <w:spacing w:before="0" w:beforeLines="50" w:after="0" w:afterLines="50" w:line="324"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The Asymptotic Limit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oMath>
      <w:r>
        <w:rPr>
          <w:rFonts w:hint="default" w:ascii="Times New Roman" w:hAnsi="Times New Roman" w:cs="Times New Roman"/>
          <w:b/>
          <w:bCs/>
          <w:sz w:val="24"/>
          <w:szCs w:val="24"/>
        </w:rPr>
        <w:t>):</w:t>
      </w:r>
      <w:r>
        <w:rPr>
          <w:rFonts w:hint="default" w:ascii="Times New Roman" w:hAnsi="Times New Roman" w:cs="Times New Roman"/>
          <w:sz w:val="24"/>
          <w:szCs w:val="24"/>
        </w:rPr>
        <w:t xml:space="preserve"> As the sieve order </w:t>
      </w:r>
      <m:oMath>
        <m:r>
          <m:rPr>
            <m:nor/>
          </m:rPr>
          <w:rPr>
            <w:rFonts w:hint="default" w:ascii="Times New Roman" w:hAnsi="Times New Roman" w:cs="Times New Roman"/>
            <w:i/>
            <w:sz w:val="24"/>
            <w:szCs w:val="24"/>
          </w:rPr>
          <m:t>k</m:t>
        </m:r>
      </m:oMath>
      <w:r>
        <w:rPr>
          <w:rFonts w:hint="default" w:ascii="Times New Roman" w:hAnsi="Times New Roman" w:cs="Times New Roman"/>
          <w:sz w:val="24"/>
          <w:szCs w:val="24"/>
        </w:rPr>
        <w:t xml:space="preserve"> tends to infinity, the Sieve of Eratosthenes effectively eliminates all composite numbers. Since the asymptotic density of primes vanishes (</w:t>
      </w:r>
      <m:oMath>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lim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b>
        </m:sSub>
        <m:r>
          <m:rPr>
            <m:nor/>
          </m:rPr>
          <w:rPr>
            <w:rFonts w:hint="default" w:ascii="Times New Roman" w:hAnsi="Times New Roman" w:cs="Times New Roman"/>
            <w:i/>
            <w:sz w:val="24"/>
            <w:szCs w:val="24"/>
          </w:rPr>
          <m:t>π</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m:t>
        </m:r>
      </m:oMath>
      <w:r>
        <w:rPr>
          <w:rFonts w:hint="default" w:ascii="Times New Roman" w:hAnsi="Times New Roman" w:cs="Times New Roman"/>
          <w:sz w:val="24"/>
          <w:szCs w:val="24"/>
        </w:rPr>
        <w:t xml:space="preserve">), the symbolic state of the number line becomes almost everywhere </w:t>
      </w:r>
      <m:oMath>
        <m:r>
          <m:rPr>
            <m:nor/>
          </m:rPr>
          <w:rPr>
            <w:rFonts w:hint="default" w:ascii="Times New Roman" w:hAnsi="Times New Roman" w:cs="Times New Roman"/>
            <w:i/>
            <w:sz w:val="24"/>
            <w:szCs w:val="24"/>
          </w:rPr>
          <m:t>R</m:t>
        </m:r>
      </m:oMath>
      <w:r>
        <w:rPr>
          <w:rFonts w:hint="default" w:ascii="Times New Roman" w:hAnsi="Times New Roman" w:cs="Times New Roman"/>
          <w:sz w:val="24"/>
          <w:szCs w:val="24"/>
        </w:rPr>
        <w:t xml:space="preserve"> (“sieved out”), except for the sparse “survivors” (primes).</w:t>
      </w:r>
    </w:p>
    <w:p w14:paraId="16C48545">
      <w:pPr>
        <w:pStyle w:val="13"/>
        <w:pageBreakBefore w:val="0"/>
        <w:kinsoku/>
        <w:wordWrap/>
        <w:overflowPunct/>
        <w:topLinePunct w:val="0"/>
        <w:autoSpaceDE/>
        <w:autoSpaceDN/>
        <w:bidi w:val="0"/>
        <w:adjustRightInd w:val="0"/>
        <w:snapToGrid w:val="0"/>
        <w:spacing w:before="0" w:beforeLines="50" w:after="0" w:afterLines="50" w:line="324"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The Topological Skeleton (</w:t>
      </w:r>
      <m:oMath>
        <m:r>
          <m:rPr>
            <m:nor/>
          </m:rPr>
          <w:rPr>
            <w:rFonts w:hint="default" w:ascii="Times New Roman" w:hAnsi="Times New Roman" w:cs="Times New Roman"/>
            <w:i/>
            <w:sz w:val="24"/>
            <w:szCs w:val="24"/>
          </w:rPr>
          <m:t>RL</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p>
        </m:sSup>
      </m:oMath>
      <w:r>
        <w:rPr>
          <w:rFonts w:hint="default" w:ascii="Times New Roman" w:hAnsi="Times New Roman" w:cs="Times New Roman"/>
          <w:b/>
          <w:bCs/>
          <w:sz w:val="24"/>
          <w:szCs w:val="24"/>
        </w:rPr>
        <w:t>):</w:t>
      </w:r>
      <w:r>
        <w:rPr>
          <w:rFonts w:hint="default" w:ascii="Times New Roman" w:hAnsi="Times New Roman" w:cs="Times New Roman"/>
          <w:sz w:val="24"/>
          <w:szCs w:val="24"/>
        </w:rPr>
        <w:t xml:space="preserve"> In the limit, the dynamical “grammar” governing this extinction process simplifies to a singular skeletal form. Aside from the initial boundary conditions—where the initial </w:t>
      </w:r>
      <m:oMath>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RL</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corresponds to natural numbers 0 and 1—all remaining positions are asymptotically sieved. The generating symbolic sequence converges to:</w:t>
      </w:r>
    </w:p>
    <w:p w14:paraId="77CBD9C8">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RL</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p>
          </m:sSup>
        </m:oMath>
      </m:oMathPara>
    </w:p>
    <w:p w14:paraId="411C0E71">
      <w:pPr>
        <w:pStyle w:val="13"/>
        <w:pageBreakBefore w:val="0"/>
        <w:kinsoku/>
        <w:wordWrap/>
        <w:overflowPunct/>
        <w:topLinePunct w:val="0"/>
        <w:autoSpaceDE/>
        <w:autoSpaceDN/>
        <w:bidi w:val="0"/>
        <w:adjustRightInd w:val="0"/>
        <w:snapToGrid w:val="0"/>
        <w:spacing w:before="0" w:beforeLines="50" w:after="0" w:afterLines="50" w:line="324"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sequence represents the </w:t>
      </w:r>
      <w:r>
        <w:rPr>
          <w:rFonts w:hint="default" w:ascii="Times New Roman" w:hAnsi="Times New Roman" w:cs="Times New Roman"/>
          <w:b/>
          <w:bCs/>
          <w:sz w:val="24"/>
          <w:szCs w:val="24"/>
        </w:rPr>
        <w:t>“Edge of Extinction”</w:t>
      </w:r>
      <w:r>
        <w:rPr>
          <w:rFonts w:hint="default" w:ascii="Times New Roman" w:hAnsi="Times New Roman" w:cs="Times New Roman"/>
          <w:sz w:val="24"/>
          <w:szCs w:val="24"/>
        </w:rPr>
        <w:t>: it is the maximal symbolic pattern that allows for infinite recurrence (infinite primes) despite a vanishing measure.</w:t>
      </w:r>
    </w:p>
    <w:p w14:paraId="613AF3FE">
      <w:pPr>
        <w:pStyle w:val="13"/>
        <w:pageBreakBefore w:val="0"/>
        <w:kinsoku/>
        <w:wordWrap/>
        <w:overflowPunct/>
        <w:topLinePunct w:val="0"/>
        <w:autoSpaceDE/>
        <w:autoSpaceDN/>
        <w:bidi w:val="0"/>
        <w:adjustRightInd w:val="0"/>
        <w:snapToGrid w:val="0"/>
        <w:spacing w:before="0" w:beforeLines="50" w:after="0" w:afterLines="50" w:line="324" w:lineRule="auto"/>
        <w:ind w:left="0" w:leftChars="0" w:firstLine="0" w:firstLineChars="0"/>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The MSS Link:</w:t>
      </w:r>
      <w:r>
        <w:rPr>
          <w:rFonts w:hint="default" w:ascii="Times New Roman" w:hAnsi="Times New Roman" w:cs="Times New Roman"/>
          <w:sz w:val="24"/>
          <w:szCs w:val="24"/>
        </w:rPr>
        <w:t xml:space="preserve"> In the theory of unimodal maps, the kneading sequence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RL</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corresponds </w:t>
      </w:r>
      <w:r>
        <w:rPr>
          <w:rFonts w:hint="default" w:ascii="Times New Roman" w:hAnsi="Times New Roman" w:cs="Times New Roman"/>
          <w:b/>
          <w:bCs/>
          <w:sz w:val="24"/>
          <w:szCs w:val="24"/>
        </w:rPr>
        <w:t>uniquely</w:t>
      </w:r>
      <w:r>
        <w:rPr>
          <w:rFonts w:hint="default" w:ascii="Times New Roman" w:hAnsi="Times New Roman" w:cs="Times New Roman"/>
          <w:sz w:val="24"/>
          <w:szCs w:val="24"/>
        </w:rPr>
        <w:t xml:space="preserve"> to the First Band-Merging Point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1.543689</m:t>
        </m:r>
      </m:oMath>
      <w:r>
        <w:rPr>
          <w:rFonts w:hint="default" w:ascii="Times New Roman" w:hAnsi="Times New Roman" w:cs="Times New Roman"/>
          <w:sz w:val="24"/>
          <w:szCs w:val="24"/>
        </w:rPr>
        <w:t>).</w:t>
      </w:r>
    </w:p>
    <w:p w14:paraId="2D94CA02">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Conclusion:</w:t>
      </w:r>
    </w:p>
    <w:p w14:paraId="22754B1B">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Since the limit of the sieve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Q</m:t>
            </m:r>
            <m:ctrlPr>
              <w:rPr>
                <w:rFonts w:hint="default" w:ascii="Cambria Math" w:hAnsi="Cambria Math" w:cs="Times New Roman"/>
                <w:sz w:val="24"/>
                <w:szCs w:val="24"/>
              </w:rPr>
            </m:ctrlPr>
          </m:e>
          <m:sub>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is topologically rigidly bound to </w:t>
      </w:r>
      <m:oMath>
        <m:r>
          <m:rPr>
            <m:nor/>
          </m:rPr>
          <w:rPr>
            <w:rFonts w:hint="default" w:ascii="Times New Roman" w:hAnsi="Times New Roman" w:cs="Times New Roman"/>
            <w:i/>
            <w:sz w:val="24"/>
            <w:szCs w:val="24"/>
          </w:rPr>
          <m:t>RL</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and </w:t>
      </w:r>
      <m:oMath>
        <m:r>
          <m:rPr>
            <m:nor/>
          </m:rPr>
          <w:rPr>
            <w:rFonts w:hint="default" w:ascii="Times New Roman" w:hAnsi="Times New Roman" w:cs="Times New Roman"/>
            <w:i/>
            <w:sz w:val="24"/>
            <w:szCs w:val="24"/>
          </w:rPr>
          <m:t>MSS</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RL</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R</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it follows logically that the prime sieve must converge to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This provides the constructive proof for </w:t>
      </w:r>
      <w:r>
        <w:rPr>
          <w:rFonts w:hint="default" w:ascii="Times New Roman" w:hAnsi="Times New Roman" w:cs="Times New Roman"/>
          <w:b/>
          <w:bCs/>
          <w:sz w:val="24"/>
          <w:szCs w:val="24"/>
        </w:rPr>
        <w:t>Conjecture 3.1</w:t>
      </w:r>
      <w:r>
        <w:rPr>
          <w:rFonts w:hint="default" w:ascii="Times New Roman" w:hAnsi="Times New Roman" w:cs="Times New Roman"/>
          <w:sz w:val="24"/>
          <w:szCs w:val="24"/>
        </w:rPr>
        <w:t xml:space="preserve"> and </w:t>
      </w:r>
      <w:r>
        <w:rPr>
          <w:rFonts w:hint="default" w:ascii="Times New Roman" w:hAnsi="Times New Roman" w:cs="Times New Roman"/>
          <w:b/>
          <w:bCs/>
          <w:sz w:val="24"/>
          <w:szCs w:val="24"/>
        </w:rPr>
        <w:t>Conjecture 3.2</w:t>
      </w:r>
      <w:r>
        <w:rPr>
          <w:rFonts w:hint="default" w:ascii="Times New Roman" w:hAnsi="Times New Roman" w:cs="Times New Roman"/>
          <w:sz w:val="24"/>
          <w:szCs w:val="24"/>
        </w:rPr>
        <w:t>.</w:t>
      </w:r>
    </w:p>
    <w:p w14:paraId="52F4BEEA">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Evolutionary Evidence</w:t>
      </w:r>
    </w:p>
    <w:p w14:paraId="45E2BDB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theoretical convergence is explicitly verified in </w:t>
      </w:r>
      <w:r>
        <w:rPr>
          <w:rFonts w:hint="default" w:ascii="Times New Roman" w:hAnsi="Times New Roman" w:cs="Times New Roman"/>
          <w:b/>
          <w:bCs/>
          <w:sz w:val="24"/>
          <w:szCs w:val="24"/>
        </w:rPr>
        <w:t>Table 2</w:t>
      </w:r>
      <w:r>
        <w:rPr>
          <w:rFonts w:hint="default" w:ascii="Times New Roman" w:hAnsi="Times New Roman" w:cs="Times New Roman"/>
          <w:sz w:val="24"/>
          <w:szCs w:val="24"/>
        </w:rPr>
        <w:t>. Note how the parameter values drift monotonically and lock onto the predicted critical point.</w:t>
      </w:r>
    </w:p>
    <w:p w14:paraId="5FBF31E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p w14:paraId="72FE8C97">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18"/>
          <w:szCs w:val="18"/>
        </w:rPr>
      </w:pPr>
      <w:r>
        <w:rPr>
          <w:rFonts w:hint="default" w:ascii="Times New Roman" w:hAnsi="Times New Roman" w:cs="Times New Roman"/>
          <w:b/>
          <w:bCs/>
          <w:sz w:val="18"/>
          <w:szCs w:val="18"/>
        </w:rPr>
        <w:t>Table 2: Evolution of the Prime Sieve and Dynamic Parameter Correspondence.</w:t>
      </w:r>
      <w:r>
        <w:rPr>
          <w:rFonts w:hint="eastAsia" w:ascii="Times New Roman" w:hAnsi="Times New Roman" w:cs="Times New Roman"/>
          <w:b/>
          <w:bCs/>
          <w:sz w:val="18"/>
          <w:szCs w:val="18"/>
          <w:lang w:val="en-US" w:eastAsia="zh-CN"/>
        </w:rPr>
        <w:t xml:space="preserve"> </w:t>
      </w:r>
      <w:r>
        <w:rPr>
          <w:rFonts w:hint="default" w:ascii="Times New Roman" w:hAnsi="Times New Roman" w:cs="Times New Roman"/>
          <w:sz w:val="18"/>
          <w:szCs w:val="18"/>
        </w:rPr>
        <w:t>The table illustrates how the discrete arithmetic sieve stages (</w:t>
      </w:r>
      <m:oMath>
        <m:r>
          <m:rPr>
            <m:nor/>
          </m:rPr>
          <w:rPr>
            <w:rFonts w:hint="default" w:ascii="Times New Roman" w:hAnsi="Times New Roman" w:cs="Times New Roman"/>
            <w:i/>
            <w:sz w:val="18"/>
            <w:szCs w:val="18"/>
          </w:rPr>
          <m:t>k</m:t>
        </m:r>
      </m:oMath>
      <w:r>
        <w:rPr>
          <w:rFonts w:hint="default" w:ascii="Times New Roman" w:hAnsi="Times New Roman" w:cs="Times New Roman"/>
          <w:sz w:val="18"/>
          <w:szCs w:val="18"/>
        </w:rPr>
        <w:t>) map to specific parameter values (</w:t>
      </w:r>
      <m:oMath>
        <m:r>
          <m:rPr>
            <m:nor/>
          </m:rPr>
          <w:rPr>
            <w:rFonts w:hint="default" w:ascii="Times New Roman" w:hAnsi="Times New Roman" w:cs="Times New Roman"/>
            <w:i/>
            <w:sz w:val="18"/>
            <w:szCs w:val="18"/>
          </w:rPr>
          <m:t>u</m:t>
        </m:r>
      </m:oMath>
      <w:r>
        <w:rPr>
          <w:rFonts w:hint="default" w:ascii="Times New Roman" w:hAnsi="Times New Roman" w:cs="Times New Roman"/>
          <w:sz w:val="18"/>
          <w:szCs w:val="18"/>
        </w:rPr>
        <w:t xml:space="preserve">) in the Logistic map. Note that as </w:t>
      </w:r>
      <m:oMath>
        <m:r>
          <m:rPr>
            <m:nor/>
          </m:rPr>
          <w:rPr>
            <w:rFonts w:hint="default" w:ascii="Times New Roman" w:hAnsi="Times New Roman" w:cs="Times New Roman"/>
            <w:i/>
            <w:sz w:val="18"/>
            <w:szCs w:val="18"/>
          </w:rPr>
          <m:t>k</m:t>
        </m:r>
        <m:r>
          <m:rPr>
            <m:nor/>
            <m:sty m:val="p"/>
          </m:rPr>
          <w:rPr>
            <w:rFonts w:hint="default" w:ascii="Times New Roman" w:hAnsi="Times New Roman" w:cs="Times New Roman"/>
            <w:b w:val="0"/>
            <w:i w:val="0"/>
            <w:sz w:val="18"/>
            <w:szCs w:val="18"/>
          </w:rPr>
          <m:t>→∞</m:t>
        </m:r>
      </m:oMath>
      <w:r>
        <w:rPr>
          <w:rFonts w:hint="default" w:ascii="Times New Roman" w:hAnsi="Times New Roman" w:cs="Times New Roman"/>
          <w:sz w:val="18"/>
          <w:szCs w:val="18"/>
        </w:rPr>
        <w:t>, the system converges strictly to the critical Band-Merging point (</w:t>
      </w:r>
      <m:oMath>
        <m:sSub>
          <m:sSubPr>
            <m:ctrlPr>
              <w:rPr>
                <w:rFonts w:hint="default" w:ascii="Cambria Math" w:hAnsi="Cambria Math" w:cs="Times New Roman"/>
                <w:sz w:val="18"/>
                <w:szCs w:val="18"/>
              </w:rPr>
            </m:ctrlPr>
          </m:sSubPr>
          <m:e>
            <m:r>
              <m:rPr>
                <m:nor/>
              </m:rPr>
              <w:rPr>
                <w:rFonts w:hint="default" w:ascii="Times New Roman" w:hAnsi="Times New Roman" w:cs="Times New Roman"/>
                <w:i/>
                <w:sz w:val="18"/>
                <w:szCs w:val="18"/>
              </w:rPr>
              <m:t>u</m:t>
            </m:r>
            <m:ctrlPr>
              <w:rPr>
                <w:rFonts w:hint="default" w:ascii="Cambria Math" w:hAnsi="Cambria Math" w:cs="Times New Roman"/>
                <w:sz w:val="18"/>
                <w:szCs w:val="18"/>
              </w:rPr>
            </m:ctrlPr>
          </m:e>
          <m:sub>
            <m:r>
              <m:rPr>
                <m:nor/>
              </m:rPr>
              <w:rPr>
                <w:rFonts w:hint="default" w:ascii="Times New Roman" w:hAnsi="Times New Roman" w:cs="Times New Roman"/>
                <w:i/>
                <w:sz w:val="18"/>
                <w:szCs w:val="18"/>
              </w:rPr>
              <m:t>c</m:t>
            </m:r>
            <m:ctrlPr>
              <w:rPr>
                <w:rFonts w:hint="default" w:ascii="Cambria Math" w:hAnsi="Cambria Math" w:cs="Times New Roman"/>
                <w:sz w:val="18"/>
                <w:szCs w:val="18"/>
              </w:rPr>
            </m:ctrlPr>
          </m:sub>
        </m:sSub>
      </m:oMath>
      <w:r>
        <w:rPr>
          <w:rFonts w:hint="default" w:ascii="Times New Roman" w:hAnsi="Times New Roman" w:cs="Times New Roman"/>
          <w:sz w:val="18"/>
          <w:szCs w:val="18"/>
        </w:rPr>
        <w:t>).</w:t>
      </w:r>
    </w:p>
    <w:tbl>
      <w:tblPr>
        <w:tblStyle w:val="20"/>
        <w:tblW w:w="9454"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55"/>
        <w:gridCol w:w="2296"/>
        <w:gridCol w:w="2075"/>
        <w:gridCol w:w="1492"/>
        <w:gridCol w:w="2036"/>
      </w:tblGrid>
      <w:tr w14:paraId="28991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0" w:hRule="atLeast"/>
          <w:tblHeader/>
          <w:tblCellSpacing w:w="15" w:type="dxa"/>
          <w:jc w:val="center"/>
        </w:trPr>
        <w:tc>
          <w:tcPr>
            <w:tcW w:w="1510" w:type="dxa"/>
            <w:tcBorders>
              <w:top w:val="single" w:color="auto" w:sz="12" w:space="0"/>
              <w:left w:val="nil"/>
              <w:bottom w:val="single" w:color="auto" w:sz="4" w:space="0"/>
              <w:right w:val="nil"/>
            </w:tcBorders>
            <w:shd w:val="clear" w:color="auto" w:fill="auto"/>
            <w:vAlign w:val="center"/>
          </w:tcPr>
          <w:p w14:paraId="5817967D">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center"/>
              <w:textAlignment w:val="auto"/>
              <w:rPr>
                <w:rFonts w:hint="default" w:ascii="Times New Roman" w:hAnsi="Times New Roman" w:eastAsia="sans-serif" w:cs="Times New Roman"/>
                <w:b/>
                <w:sz w:val="21"/>
                <w:szCs w:val="21"/>
              </w:rPr>
            </w:pPr>
            <w:r>
              <w:rPr>
                <w:rStyle w:val="22"/>
                <w:rFonts w:hint="default" w:ascii="Times New Roman" w:hAnsi="Times New Roman" w:eastAsia="sans-serif" w:cs="Times New Roman"/>
                <w:b/>
                <w:kern w:val="0"/>
                <w:sz w:val="21"/>
                <w:szCs w:val="21"/>
                <w:lang w:val="en-US" w:eastAsia="zh-CN" w:bidi="ar"/>
              </w:rPr>
              <w:t>Sieve Stage (</w:t>
            </w:r>
            <m:oMath>
              <m:r>
                <m:rPr>
                  <m:nor/>
                  <m:sty m:val="bi"/>
                </m:rPr>
                <w:rPr>
                  <w:rFonts w:hint="default" w:ascii="Times New Roman" w:hAnsi="Times New Roman" w:eastAsia="sans-serif" w:cs="Times New Roman"/>
                  <w:b/>
                  <w:i/>
                  <w:sz w:val="21"/>
                  <w:szCs w:val="21"/>
                </w:rPr>
                <m:t>k</m:t>
              </m:r>
            </m:oMath>
            <w:r>
              <w:rPr>
                <w:rStyle w:val="22"/>
                <w:rFonts w:hint="default" w:ascii="Times New Roman" w:hAnsi="Times New Roman" w:eastAsia="sans-serif" w:cs="Times New Roman"/>
                <w:b/>
                <w:kern w:val="0"/>
                <w:sz w:val="21"/>
                <w:szCs w:val="21"/>
                <w:lang w:val="en-US" w:eastAsia="zh-CN" w:bidi="ar"/>
              </w:rPr>
              <w:t>)</w:t>
            </w:r>
          </w:p>
        </w:tc>
        <w:tc>
          <w:tcPr>
            <w:tcW w:w="2266" w:type="dxa"/>
            <w:tcBorders>
              <w:top w:val="single" w:color="auto" w:sz="12" w:space="0"/>
              <w:left w:val="nil"/>
              <w:bottom w:val="single" w:color="auto" w:sz="4" w:space="0"/>
              <w:right w:val="nil"/>
            </w:tcBorders>
            <w:shd w:val="clear" w:color="auto" w:fill="auto"/>
            <w:vAlign w:val="center"/>
          </w:tcPr>
          <w:p w14:paraId="4CEABDBF">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center"/>
              <w:textAlignment w:val="auto"/>
              <w:rPr>
                <w:rFonts w:hint="default" w:ascii="Times New Roman" w:hAnsi="Times New Roman" w:eastAsia="sans-serif" w:cs="Times New Roman"/>
                <w:b/>
                <w:sz w:val="21"/>
                <w:szCs w:val="21"/>
              </w:rPr>
            </w:pPr>
            <w:r>
              <w:rPr>
                <w:rStyle w:val="22"/>
                <w:rFonts w:hint="default" w:ascii="Times New Roman" w:hAnsi="Times New Roman" w:eastAsia="sans-serif" w:cs="Times New Roman"/>
                <w:b/>
                <w:kern w:val="0"/>
                <w:sz w:val="21"/>
                <w:szCs w:val="21"/>
                <w:lang w:val="en-US" w:eastAsia="zh-CN" w:bidi="ar"/>
              </w:rPr>
              <w:t>Introduced Prime (</w:t>
            </w:r>
            <m:oMath>
              <m:sSub>
                <m:sSubPr>
                  <m:ctrlPr>
                    <w:rPr>
                      <w:rFonts w:hint="default" w:ascii="Cambria Math" w:hAnsi="Cambria Math" w:eastAsia="sans-serif" w:cs="Times New Roman"/>
                      <w:b/>
                      <w:sz w:val="21"/>
                      <w:szCs w:val="21"/>
                    </w:rPr>
                  </m:ctrlPr>
                </m:sSubPr>
                <m:e>
                  <m:r>
                    <m:rPr>
                      <m:nor/>
                      <m:sty m:val="bi"/>
                    </m:rPr>
                    <w:rPr>
                      <w:rFonts w:hint="default" w:ascii="Times New Roman" w:hAnsi="Times New Roman" w:eastAsia="sans-serif" w:cs="Times New Roman"/>
                      <w:b/>
                      <w:i/>
                      <w:sz w:val="21"/>
                      <w:szCs w:val="21"/>
                    </w:rPr>
                    <m:t>p</m:t>
                  </m:r>
                  <m:ctrlPr>
                    <w:rPr>
                      <w:rFonts w:hint="default" w:ascii="Cambria Math" w:hAnsi="Cambria Math" w:eastAsia="sans-serif" w:cs="Times New Roman"/>
                      <w:b/>
                      <w:sz w:val="21"/>
                      <w:szCs w:val="21"/>
                    </w:rPr>
                  </m:ctrlPr>
                </m:e>
                <m:sub>
                  <m:r>
                    <m:rPr>
                      <m:nor/>
                      <m:sty m:val="bi"/>
                    </m:rPr>
                    <w:rPr>
                      <w:rFonts w:hint="default" w:ascii="Times New Roman" w:hAnsi="Times New Roman" w:eastAsia="sans-serif" w:cs="Times New Roman"/>
                      <w:b/>
                      <w:i/>
                      <w:sz w:val="21"/>
                      <w:szCs w:val="21"/>
                    </w:rPr>
                    <m:t>k</m:t>
                  </m:r>
                  <m:ctrlPr>
                    <w:rPr>
                      <w:rFonts w:hint="default" w:ascii="Cambria Math" w:hAnsi="Cambria Math" w:eastAsia="sans-serif" w:cs="Times New Roman"/>
                      <w:b/>
                      <w:sz w:val="21"/>
                      <w:szCs w:val="21"/>
                    </w:rPr>
                  </m:ctrlPr>
                </m:sub>
              </m:sSub>
            </m:oMath>
            <w:r>
              <w:rPr>
                <w:rStyle w:val="22"/>
                <w:rFonts w:hint="default" w:ascii="Times New Roman" w:hAnsi="Times New Roman" w:eastAsia="sans-serif" w:cs="Times New Roman"/>
                <w:b/>
                <w:kern w:val="0"/>
                <w:sz w:val="21"/>
                <w:szCs w:val="21"/>
                <w:lang w:val="en-US" w:eastAsia="zh-CN" w:bidi="ar"/>
              </w:rPr>
              <w:t>)</w:t>
            </w:r>
          </w:p>
        </w:tc>
        <w:tc>
          <w:tcPr>
            <w:tcW w:w="2045" w:type="dxa"/>
            <w:tcBorders>
              <w:top w:val="single" w:color="auto" w:sz="12" w:space="0"/>
              <w:left w:val="nil"/>
              <w:bottom w:val="single" w:color="auto" w:sz="4" w:space="0"/>
              <w:right w:val="nil"/>
            </w:tcBorders>
            <w:shd w:val="clear" w:color="auto" w:fill="auto"/>
            <w:vAlign w:val="center"/>
          </w:tcPr>
          <w:p w14:paraId="1C8C41E4">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center"/>
              <w:textAlignment w:val="auto"/>
              <w:rPr>
                <w:rFonts w:hint="default" w:ascii="Times New Roman" w:hAnsi="Times New Roman" w:eastAsia="sans-serif" w:cs="Times New Roman"/>
                <w:b/>
                <w:sz w:val="21"/>
                <w:szCs w:val="21"/>
              </w:rPr>
            </w:pPr>
            <w:r>
              <w:rPr>
                <w:rStyle w:val="22"/>
                <w:rFonts w:hint="default" w:ascii="Times New Roman" w:hAnsi="Times New Roman" w:eastAsia="sans-serif" w:cs="Times New Roman"/>
                <w:b/>
                <w:kern w:val="0"/>
                <w:sz w:val="21"/>
                <w:szCs w:val="21"/>
                <w:lang w:val="en-US" w:eastAsia="zh-CN" w:bidi="ar"/>
              </w:rPr>
              <w:t>Sieve Sequence (</w:t>
            </w:r>
            <m:oMath>
              <m:sSub>
                <m:sSubPr>
                  <m:ctrlPr>
                    <w:rPr>
                      <w:rFonts w:hint="default" w:ascii="Cambria Math" w:hAnsi="Cambria Math" w:eastAsia="sans-serif" w:cs="Times New Roman"/>
                      <w:b/>
                      <w:sz w:val="21"/>
                      <w:szCs w:val="21"/>
                    </w:rPr>
                  </m:ctrlPr>
                </m:sSubPr>
                <m:e>
                  <m:r>
                    <m:rPr>
                      <m:nor/>
                      <m:sty m:val="bi"/>
                    </m:rPr>
                    <w:rPr>
                      <w:rFonts w:hint="default" w:ascii="Times New Roman" w:hAnsi="Times New Roman" w:eastAsia="sans-serif" w:cs="Times New Roman"/>
                      <w:b/>
                      <w:i/>
                      <w:sz w:val="21"/>
                      <w:szCs w:val="21"/>
                    </w:rPr>
                    <m:t>Q</m:t>
                  </m:r>
                  <m:ctrlPr>
                    <w:rPr>
                      <w:rFonts w:hint="default" w:ascii="Cambria Math" w:hAnsi="Cambria Math" w:eastAsia="sans-serif" w:cs="Times New Roman"/>
                      <w:b/>
                      <w:sz w:val="21"/>
                      <w:szCs w:val="21"/>
                    </w:rPr>
                  </m:ctrlPr>
                </m:e>
                <m:sub>
                  <m:r>
                    <m:rPr>
                      <m:nor/>
                      <m:sty m:val="bi"/>
                    </m:rPr>
                    <w:rPr>
                      <w:rFonts w:hint="default" w:ascii="Times New Roman" w:hAnsi="Times New Roman" w:eastAsia="sans-serif" w:cs="Times New Roman"/>
                      <w:b/>
                      <w:i/>
                      <w:sz w:val="21"/>
                      <w:szCs w:val="21"/>
                    </w:rPr>
                    <m:t>k</m:t>
                  </m:r>
                  <m:ctrlPr>
                    <w:rPr>
                      <w:rFonts w:hint="default" w:ascii="Cambria Math" w:hAnsi="Cambria Math" w:eastAsia="sans-serif" w:cs="Times New Roman"/>
                      <w:b/>
                      <w:sz w:val="21"/>
                      <w:szCs w:val="21"/>
                    </w:rPr>
                  </m:ctrlPr>
                </m:sub>
              </m:sSub>
            </m:oMath>
            <w:r>
              <w:rPr>
                <w:rStyle w:val="22"/>
                <w:rFonts w:hint="default" w:ascii="Times New Roman" w:hAnsi="Times New Roman" w:eastAsia="sans-serif" w:cs="Times New Roman"/>
                <w:b/>
                <w:kern w:val="0"/>
                <w:sz w:val="21"/>
                <w:szCs w:val="21"/>
                <w:lang w:val="en-US" w:eastAsia="zh-CN" w:bidi="ar"/>
              </w:rPr>
              <w:t>)</w:t>
            </w:r>
          </w:p>
        </w:tc>
        <w:tc>
          <w:tcPr>
            <w:tcW w:w="1462" w:type="dxa"/>
            <w:tcBorders>
              <w:top w:val="single" w:color="auto" w:sz="12" w:space="0"/>
              <w:left w:val="nil"/>
              <w:bottom w:val="single" w:color="auto" w:sz="4" w:space="0"/>
              <w:right w:val="nil"/>
            </w:tcBorders>
            <w:shd w:val="clear" w:color="auto" w:fill="auto"/>
            <w:vAlign w:val="center"/>
          </w:tcPr>
          <w:p w14:paraId="2F497040">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center"/>
              <w:textAlignment w:val="auto"/>
              <w:rPr>
                <w:rFonts w:hint="default" w:ascii="Times New Roman" w:hAnsi="Times New Roman" w:eastAsia="sans-serif" w:cs="Times New Roman"/>
                <w:b/>
                <w:sz w:val="21"/>
                <w:szCs w:val="21"/>
              </w:rPr>
            </w:pPr>
            <w:r>
              <w:rPr>
                <w:rStyle w:val="22"/>
                <w:rFonts w:hint="default" w:ascii="Times New Roman" w:hAnsi="Times New Roman" w:eastAsia="sans-serif" w:cs="Times New Roman"/>
                <w:b/>
                <w:kern w:val="0"/>
                <w:sz w:val="21"/>
                <w:szCs w:val="21"/>
                <w:lang w:val="en-US" w:eastAsia="zh-CN" w:bidi="ar"/>
              </w:rPr>
              <w:t>Parameter (</w:t>
            </w:r>
            <m:oMath>
              <m:r>
                <m:rPr>
                  <m:nor/>
                  <m:sty m:val="bi"/>
                </m:rPr>
                <w:rPr>
                  <w:rFonts w:hint="default" w:ascii="Times New Roman" w:hAnsi="Times New Roman" w:eastAsia="sans-serif" w:cs="Times New Roman"/>
                  <w:b/>
                  <w:i/>
                  <w:sz w:val="21"/>
                  <w:szCs w:val="21"/>
                </w:rPr>
                <m:t>u</m:t>
              </m:r>
            </m:oMath>
            <w:r>
              <w:rPr>
                <w:rStyle w:val="22"/>
                <w:rFonts w:hint="default" w:ascii="Times New Roman" w:hAnsi="Times New Roman" w:eastAsia="sans-serif" w:cs="Times New Roman"/>
                <w:b/>
                <w:kern w:val="0"/>
                <w:sz w:val="21"/>
                <w:szCs w:val="21"/>
                <w:lang w:val="en-US" w:eastAsia="zh-CN" w:bidi="ar"/>
              </w:rPr>
              <w:t>)</w:t>
            </w:r>
          </w:p>
        </w:tc>
        <w:tc>
          <w:tcPr>
            <w:tcW w:w="1991" w:type="dxa"/>
            <w:tcBorders>
              <w:top w:val="single" w:color="auto" w:sz="12" w:space="0"/>
              <w:left w:val="nil"/>
              <w:bottom w:val="single" w:color="auto" w:sz="4" w:space="0"/>
              <w:right w:val="nil"/>
            </w:tcBorders>
            <w:shd w:val="clear" w:color="auto" w:fill="auto"/>
            <w:vAlign w:val="center"/>
          </w:tcPr>
          <w:p w14:paraId="458967B1">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center"/>
              <w:textAlignment w:val="auto"/>
              <w:rPr>
                <w:rFonts w:hint="default" w:ascii="Times New Roman" w:hAnsi="Times New Roman" w:eastAsia="sans-serif" w:cs="Times New Roman"/>
                <w:b/>
                <w:sz w:val="21"/>
                <w:szCs w:val="21"/>
              </w:rPr>
            </w:pPr>
            <w:r>
              <w:rPr>
                <w:rStyle w:val="22"/>
                <w:rFonts w:hint="default" w:ascii="Times New Roman" w:hAnsi="Times New Roman" w:eastAsia="sans-serif" w:cs="Times New Roman"/>
                <w:b/>
                <w:kern w:val="0"/>
                <w:sz w:val="21"/>
                <w:szCs w:val="21"/>
                <w:lang w:val="en-US" w:eastAsia="zh-CN" w:bidi="ar"/>
              </w:rPr>
              <w:t>Dynamical State</w:t>
            </w:r>
          </w:p>
        </w:tc>
      </w:tr>
      <w:tr w14:paraId="5601D6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510" w:type="dxa"/>
            <w:tcBorders>
              <w:top w:val="nil"/>
              <w:left w:val="nil"/>
              <w:bottom w:val="nil"/>
              <w:right w:val="nil"/>
            </w:tcBorders>
            <w:shd w:val="clear" w:color="auto" w:fill="auto"/>
            <w:vAlign w:val="center"/>
          </w:tcPr>
          <w:p w14:paraId="0F899C99">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center"/>
              <w:textAlignment w:val="auto"/>
              <w:rPr>
                <w:rFonts w:hint="default" w:ascii="Times New Roman" w:hAnsi="Times New Roman" w:eastAsia="sans-serif" w:cs="Times New Roman"/>
                <w:sz w:val="21"/>
                <w:szCs w:val="21"/>
              </w:rPr>
            </w:pPr>
            <w:r>
              <w:rPr>
                <w:rFonts w:hint="default" w:ascii="Times New Roman" w:hAnsi="Times New Roman" w:eastAsia="sans-serif" w:cs="Times New Roman"/>
                <w:b/>
                <w:bCs/>
                <w:kern w:val="0"/>
                <w:sz w:val="21"/>
                <w:szCs w:val="21"/>
                <w:lang w:val="en-US" w:eastAsia="zh-CN" w:bidi="ar"/>
              </w:rPr>
              <w:t>1</w:t>
            </w:r>
          </w:p>
        </w:tc>
        <w:tc>
          <w:tcPr>
            <w:tcW w:w="2266" w:type="dxa"/>
            <w:tcBorders>
              <w:top w:val="nil"/>
              <w:left w:val="nil"/>
              <w:bottom w:val="nil"/>
              <w:right w:val="nil"/>
            </w:tcBorders>
            <w:shd w:val="clear" w:color="auto" w:fill="auto"/>
            <w:vAlign w:val="center"/>
          </w:tcPr>
          <w:p w14:paraId="2B362010">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center"/>
              <w:textAlignment w:val="auto"/>
              <w:rPr>
                <w:rFonts w:hint="default" w:ascii="Times New Roman" w:hAnsi="Times New Roman" w:eastAsia="sans-serif" w:cs="Times New Roman"/>
                <w:sz w:val="21"/>
                <w:szCs w:val="21"/>
              </w:rPr>
            </w:pPr>
            <m:oMathPara>
              <m:oMath>
                <m:r>
                  <m:rPr>
                    <m:nor/>
                    <m:sty m:val="p"/>
                  </m:rPr>
                  <w:rPr>
                    <w:rFonts w:hint="default" w:ascii="Times New Roman" w:hAnsi="Times New Roman" w:eastAsia="sans-serif" w:cs="Times New Roman"/>
                    <w:i w:val="0"/>
                    <w:sz w:val="21"/>
                    <w:szCs w:val="21"/>
                  </w:rPr>
                  <m:t>2</m:t>
                </m:r>
              </m:oMath>
            </m:oMathPara>
          </w:p>
        </w:tc>
        <w:tc>
          <w:tcPr>
            <w:tcW w:w="2045" w:type="dxa"/>
            <w:tcBorders>
              <w:top w:val="nil"/>
              <w:left w:val="nil"/>
              <w:bottom w:val="nil"/>
              <w:right w:val="nil"/>
            </w:tcBorders>
            <w:shd w:val="clear" w:color="auto" w:fill="auto"/>
            <w:vAlign w:val="center"/>
          </w:tcPr>
          <w:p w14:paraId="4FF983EC">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left"/>
              <w:textAlignment w:val="auto"/>
              <w:rPr>
                <w:rFonts w:hint="default" w:ascii="Times New Roman" w:hAnsi="Times New Roman" w:eastAsia="sans-serif" w:cs="Times New Roman"/>
                <w:sz w:val="21"/>
                <w:szCs w:val="21"/>
              </w:rPr>
            </w:pPr>
            <m:oMathPara>
              <m:oMath>
                <m:r>
                  <m:rPr>
                    <m:nor/>
                    <m:sty m:val="p"/>
                  </m:rPr>
                  <w:rPr>
                    <w:rFonts w:hint="default" w:ascii="Times New Roman" w:hAnsi="Times New Roman" w:eastAsia="sans-serif" w:cs="Times New Roman"/>
                    <w:i w:val="0"/>
                    <w:sz w:val="21"/>
                    <w:szCs w:val="21"/>
                  </w:rPr>
                  <m:t>(</m:t>
                </m:r>
                <m:r>
                  <m:rPr>
                    <m:nor/>
                  </m:rPr>
                  <w:rPr>
                    <w:rFonts w:hint="default" w:ascii="Times New Roman" w:hAnsi="Times New Roman" w:eastAsia="sans-serif" w:cs="Times New Roman"/>
                    <w:i/>
                    <w:sz w:val="21"/>
                    <w:szCs w:val="21"/>
                  </w:rPr>
                  <m:t>RL</m:t>
                </m:r>
                <m:r>
                  <m:rPr>
                    <m:nor/>
                    <m:sty m:val="p"/>
                  </m:rPr>
                  <w:rPr>
                    <w:rFonts w:hint="default" w:ascii="Times New Roman" w:hAnsi="Times New Roman" w:eastAsia="sans-serif" w:cs="Times New Roman"/>
                    <w:i w:val="0"/>
                    <w:sz w:val="21"/>
                    <w:szCs w:val="21"/>
                  </w:rPr>
                  <m:t>)</m:t>
                </m:r>
              </m:oMath>
            </m:oMathPara>
          </w:p>
        </w:tc>
        <w:tc>
          <w:tcPr>
            <w:tcW w:w="1462" w:type="dxa"/>
            <w:tcBorders>
              <w:top w:val="nil"/>
              <w:left w:val="nil"/>
              <w:bottom w:val="nil"/>
              <w:right w:val="nil"/>
            </w:tcBorders>
            <w:shd w:val="clear" w:color="auto" w:fill="auto"/>
            <w:vAlign w:val="center"/>
          </w:tcPr>
          <w:p w14:paraId="0AED1049">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center"/>
              <w:textAlignment w:val="auto"/>
              <w:rPr>
                <w:rFonts w:hint="default" w:ascii="Times New Roman" w:hAnsi="Times New Roman" w:eastAsia="sans-serif" w:cs="Times New Roman"/>
                <w:sz w:val="21"/>
                <w:szCs w:val="21"/>
              </w:rPr>
            </w:pPr>
            <m:oMathPara>
              <m:oMath>
                <m:r>
                  <m:rPr>
                    <m:nor/>
                    <m:sty m:val="p"/>
                  </m:rPr>
                  <w:rPr>
                    <w:rFonts w:hint="default" w:ascii="Times New Roman" w:hAnsi="Times New Roman" w:eastAsia="sans-serif" w:cs="Times New Roman"/>
                    <w:i w:val="0"/>
                    <w:sz w:val="21"/>
                    <w:szCs w:val="21"/>
                  </w:rPr>
                  <m:t>1.250</m:t>
                </m:r>
              </m:oMath>
            </m:oMathPara>
          </w:p>
        </w:tc>
        <w:tc>
          <w:tcPr>
            <w:tcW w:w="1991" w:type="dxa"/>
            <w:tcBorders>
              <w:top w:val="nil"/>
              <w:left w:val="nil"/>
              <w:bottom w:val="nil"/>
              <w:right w:val="nil"/>
            </w:tcBorders>
            <w:shd w:val="clear" w:color="auto" w:fill="auto"/>
            <w:vAlign w:val="center"/>
          </w:tcPr>
          <w:p w14:paraId="3B5E5077">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left"/>
              <w:textAlignment w:val="auto"/>
              <w:rPr>
                <w:rFonts w:hint="default" w:ascii="Times New Roman" w:hAnsi="Times New Roman" w:eastAsia="sans-serif" w:cs="Times New Roman"/>
                <w:sz w:val="21"/>
                <w:szCs w:val="21"/>
              </w:rPr>
            </w:pPr>
            <w:r>
              <w:rPr>
                <w:rFonts w:hint="default" w:ascii="Times New Roman" w:hAnsi="Times New Roman" w:eastAsia="sans-serif" w:cs="Times New Roman"/>
                <w:b/>
                <w:bCs/>
                <w:kern w:val="0"/>
                <w:sz w:val="21"/>
                <w:szCs w:val="21"/>
                <w:lang w:val="en-US" w:eastAsia="zh-CN" w:bidi="ar"/>
              </w:rPr>
              <w:t>Period-2</w:t>
            </w:r>
          </w:p>
        </w:tc>
      </w:tr>
      <w:tr w14:paraId="251B7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510" w:type="dxa"/>
            <w:tcBorders>
              <w:top w:val="nil"/>
              <w:left w:val="nil"/>
              <w:bottom w:val="nil"/>
              <w:right w:val="nil"/>
            </w:tcBorders>
            <w:shd w:val="clear" w:color="auto" w:fill="auto"/>
            <w:vAlign w:val="center"/>
          </w:tcPr>
          <w:p w14:paraId="26C15A9B">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center"/>
              <w:textAlignment w:val="auto"/>
              <w:rPr>
                <w:rFonts w:hint="default" w:ascii="Times New Roman" w:hAnsi="Times New Roman" w:eastAsia="sans-serif" w:cs="Times New Roman"/>
                <w:sz w:val="21"/>
                <w:szCs w:val="21"/>
              </w:rPr>
            </w:pPr>
            <w:r>
              <w:rPr>
                <w:rFonts w:hint="default" w:ascii="Times New Roman" w:hAnsi="Times New Roman" w:eastAsia="sans-serif" w:cs="Times New Roman"/>
                <w:b/>
                <w:bCs/>
                <w:kern w:val="0"/>
                <w:sz w:val="21"/>
                <w:szCs w:val="21"/>
                <w:lang w:val="en-US" w:eastAsia="zh-CN" w:bidi="ar"/>
              </w:rPr>
              <w:t>2</w:t>
            </w:r>
          </w:p>
        </w:tc>
        <w:tc>
          <w:tcPr>
            <w:tcW w:w="2266" w:type="dxa"/>
            <w:tcBorders>
              <w:top w:val="nil"/>
              <w:left w:val="nil"/>
              <w:bottom w:val="nil"/>
              <w:right w:val="nil"/>
            </w:tcBorders>
            <w:shd w:val="clear" w:color="auto" w:fill="auto"/>
            <w:vAlign w:val="center"/>
          </w:tcPr>
          <w:p w14:paraId="23E1F4E6">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center"/>
              <w:textAlignment w:val="auto"/>
              <w:rPr>
                <w:rFonts w:hint="default" w:ascii="Times New Roman" w:hAnsi="Times New Roman" w:eastAsia="sans-serif" w:cs="Times New Roman"/>
                <w:sz w:val="21"/>
                <w:szCs w:val="21"/>
              </w:rPr>
            </w:pPr>
            <m:oMathPara>
              <m:oMath>
                <m:r>
                  <m:rPr>
                    <m:nor/>
                    <m:sty m:val="p"/>
                  </m:rPr>
                  <w:rPr>
                    <w:rFonts w:hint="default" w:ascii="Times New Roman" w:hAnsi="Times New Roman" w:eastAsia="sans-serif" w:cs="Times New Roman"/>
                    <w:i w:val="0"/>
                    <w:sz w:val="21"/>
                    <w:szCs w:val="21"/>
                  </w:rPr>
                  <m:t>3</m:t>
                </m:r>
              </m:oMath>
            </m:oMathPara>
          </w:p>
        </w:tc>
        <w:tc>
          <w:tcPr>
            <w:tcW w:w="2045" w:type="dxa"/>
            <w:tcBorders>
              <w:top w:val="nil"/>
              <w:left w:val="nil"/>
              <w:bottom w:val="nil"/>
              <w:right w:val="nil"/>
            </w:tcBorders>
            <w:shd w:val="clear" w:color="auto" w:fill="auto"/>
            <w:vAlign w:val="center"/>
          </w:tcPr>
          <w:p w14:paraId="3DBAD09F">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left"/>
              <w:textAlignment w:val="auto"/>
              <w:rPr>
                <w:rFonts w:hint="default" w:ascii="Times New Roman" w:hAnsi="Times New Roman" w:eastAsia="sans-serif" w:cs="Times New Roman"/>
                <w:sz w:val="21"/>
                <w:szCs w:val="21"/>
              </w:rPr>
            </w:pPr>
            <m:oMathPara>
              <m:oMath>
                <m:r>
                  <m:rPr>
                    <m:nor/>
                    <m:sty m:val="p"/>
                  </m:rPr>
                  <w:rPr>
                    <w:rFonts w:hint="default" w:ascii="Times New Roman" w:hAnsi="Times New Roman" w:eastAsia="sans-serif" w:cs="Times New Roman"/>
                    <w:i w:val="0"/>
                    <w:sz w:val="21"/>
                    <w:szCs w:val="21"/>
                  </w:rPr>
                  <m:t>(</m:t>
                </m:r>
                <m:r>
                  <m:rPr>
                    <m:nor/>
                  </m:rPr>
                  <w:rPr>
                    <w:rFonts w:hint="default" w:ascii="Times New Roman" w:hAnsi="Times New Roman" w:eastAsia="sans-serif" w:cs="Times New Roman"/>
                    <w:i/>
                    <w:sz w:val="21"/>
                    <w:szCs w:val="21"/>
                  </w:rPr>
                  <m:t>RLRRRL</m:t>
                </m:r>
                <m:r>
                  <m:rPr>
                    <m:nor/>
                    <m:sty m:val="p"/>
                  </m:rPr>
                  <w:rPr>
                    <w:rFonts w:hint="default" w:ascii="Times New Roman" w:hAnsi="Times New Roman" w:eastAsia="sans-serif" w:cs="Times New Roman"/>
                    <w:i w:val="0"/>
                    <w:sz w:val="21"/>
                    <w:szCs w:val="21"/>
                  </w:rPr>
                  <m:t>)</m:t>
                </m:r>
              </m:oMath>
            </m:oMathPara>
          </w:p>
        </w:tc>
        <w:tc>
          <w:tcPr>
            <w:tcW w:w="1462" w:type="dxa"/>
            <w:tcBorders>
              <w:top w:val="nil"/>
              <w:left w:val="nil"/>
              <w:bottom w:val="nil"/>
              <w:right w:val="nil"/>
            </w:tcBorders>
            <w:shd w:val="clear" w:color="auto" w:fill="auto"/>
            <w:vAlign w:val="center"/>
          </w:tcPr>
          <w:p w14:paraId="57A106A0">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center"/>
              <w:textAlignment w:val="auto"/>
              <w:rPr>
                <w:rFonts w:hint="default" w:ascii="Times New Roman" w:hAnsi="Times New Roman" w:eastAsia="sans-serif" w:cs="Times New Roman"/>
                <w:sz w:val="21"/>
                <w:szCs w:val="21"/>
              </w:rPr>
            </w:pPr>
            <m:oMathPara>
              <m:oMath>
                <m:r>
                  <m:rPr>
                    <m:nor/>
                    <m:sty m:val="p"/>
                  </m:rPr>
                  <w:rPr>
                    <w:rFonts w:hint="default" w:ascii="Times New Roman" w:hAnsi="Times New Roman" w:eastAsia="sans-serif" w:cs="Times New Roman"/>
                    <w:i w:val="0"/>
                    <w:sz w:val="21"/>
                    <w:szCs w:val="21"/>
                  </w:rPr>
                  <m:t>≈1.476</m:t>
                </m:r>
              </m:oMath>
            </m:oMathPara>
          </w:p>
        </w:tc>
        <w:tc>
          <w:tcPr>
            <w:tcW w:w="1991" w:type="dxa"/>
            <w:tcBorders>
              <w:top w:val="nil"/>
              <w:left w:val="nil"/>
              <w:bottom w:val="nil"/>
              <w:right w:val="nil"/>
            </w:tcBorders>
            <w:shd w:val="clear" w:color="auto" w:fill="auto"/>
            <w:vAlign w:val="center"/>
          </w:tcPr>
          <w:p w14:paraId="28B1A96E">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left"/>
              <w:textAlignment w:val="auto"/>
              <w:rPr>
                <w:rFonts w:hint="default" w:ascii="Times New Roman" w:hAnsi="Times New Roman" w:eastAsia="sans-serif" w:cs="Times New Roman"/>
                <w:sz w:val="21"/>
                <w:szCs w:val="21"/>
              </w:rPr>
            </w:pPr>
            <w:r>
              <w:rPr>
                <w:rFonts w:hint="default" w:ascii="Times New Roman" w:hAnsi="Times New Roman" w:eastAsia="sans-serif" w:cs="Times New Roman"/>
                <w:b/>
                <w:bCs/>
                <w:kern w:val="0"/>
                <w:sz w:val="21"/>
                <w:szCs w:val="21"/>
                <w:lang w:val="en-US" w:eastAsia="zh-CN" w:bidi="ar"/>
              </w:rPr>
              <w:t>High-Order Period</w:t>
            </w:r>
          </w:p>
        </w:tc>
      </w:tr>
      <w:tr w14:paraId="4EDFB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CellSpacing w:w="15" w:type="dxa"/>
          <w:jc w:val="center"/>
        </w:trPr>
        <w:tc>
          <w:tcPr>
            <w:tcW w:w="1510" w:type="dxa"/>
            <w:tcBorders>
              <w:top w:val="nil"/>
              <w:left w:val="nil"/>
              <w:bottom w:val="nil"/>
              <w:right w:val="nil"/>
            </w:tcBorders>
            <w:shd w:val="clear" w:color="auto" w:fill="auto"/>
            <w:vAlign w:val="center"/>
          </w:tcPr>
          <w:p w14:paraId="7DF8769E">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center"/>
              <w:textAlignment w:val="auto"/>
              <w:rPr>
                <w:rFonts w:hint="default" w:ascii="Times New Roman" w:hAnsi="Times New Roman" w:eastAsia="sans-serif" w:cs="Times New Roman"/>
                <w:sz w:val="21"/>
                <w:szCs w:val="21"/>
              </w:rPr>
            </w:pPr>
            <m:oMathPara>
              <m:oMath>
                <m:r>
                  <m:rPr>
                    <m:nor/>
                    <m:sty m:val="p"/>
                  </m:rPr>
                  <w:rPr>
                    <w:rFonts w:hint="default" w:ascii="Times New Roman" w:hAnsi="Times New Roman" w:eastAsia="sans-serif" w:cs="Times New Roman"/>
                    <w:i w:val="0"/>
                    <w:sz w:val="21"/>
                    <w:szCs w:val="21"/>
                  </w:rPr>
                  <m:t>…</m:t>
                </m:r>
              </m:oMath>
            </m:oMathPara>
          </w:p>
        </w:tc>
        <w:tc>
          <w:tcPr>
            <w:tcW w:w="2266" w:type="dxa"/>
            <w:tcBorders>
              <w:top w:val="nil"/>
              <w:left w:val="nil"/>
              <w:bottom w:val="nil"/>
              <w:right w:val="nil"/>
            </w:tcBorders>
            <w:shd w:val="clear" w:color="auto" w:fill="auto"/>
            <w:vAlign w:val="center"/>
          </w:tcPr>
          <w:p w14:paraId="4E6967FF">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center"/>
              <w:textAlignment w:val="auto"/>
              <w:rPr>
                <w:rFonts w:hint="default" w:ascii="Times New Roman" w:hAnsi="Times New Roman" w:eastAsia="sans-serif" w:cs="Times New Roman"/>
                <w:sz w:val="21"/>
                <w:szCs w:val="21"/>
              </w:rPr>
            </w:pPr>
            <m:oMathPara>
              <m:oMath>
                <m:r>
                  <m:rPr>
                    <m:nor/>
                    <m:sty m:val="p"/>
                  </m:rPr>
                  <w:rPr>
                    <w:rFonts w:hint="default" w:ascii="Times New Roman" w:hAnsi="Times New Roman" w:eastAsia="sans-serif" w:cs="Times New Roman"/>
                    <w:b w:val="0"/>
                    <w:i w:val="0"/>
                    <w:sz w:val="21"/>
                    <w:szCs w:val="21"/>
                  </w:rPr>
                  <m:t>…</m:t>
                </m:r>
              </m:oMath>
            </m:oMathPara>
          </w:p>
        </w:tc>
        <w:tc>
          <w:tcPr>
            <w:tcW w:w="2045" w:type="dxa"/>
            <w:tcBorders>
              <w:top w:val="nil"/>
              <w:left w:val="nil"/>
              <w:bottom w:val="nil"/>
              <w:right w:val="nil"/>
            </w:tcBorders>
            <w:shd w:val="clear" w:color="auto" w:fill="auto"/>
            <w:vAlign w:val="center"/>
          </w:tcPr>
          <w:p w14:paraId="19FD8D71">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left"/>
              <w:textAlignment w:val="auto"/>
              <w:rPr>
                <w:rFonts w:hint="default" w:ascii="Times New Roman" w:hAnsi="Times New Roman" w:eastAsia="sans-serif" w:cs="Times New Roman"/>
                <w:sz w:val="21"/>
                <w:szCs w:val="21"/>
              </w:rPr>
            </w:pPr>
            <m:oMathPara>
              <m:oMath>
                <m:r>
                  <m:rPr>
                    <m:nor/>
                    <m:sty m:val="p"/>
                  </m:rPr>
                  <w:rPr>
                    <w:rFonts w:hint="default" w:ascii="Times New Roman" w:hAnsi="Times New Roman" w:eastAsia="sans-serif" w:cs="Times New Roman"/>
                    <w:b w:val="0"/>
                    <w:i w:val="0"/>
                    <w:sz w:val="21"/>
                    <w:szCs w:val="21"/>
                  </w:rPr>
                  <m:t>…</m:t>
                </m:r>
              </m:oMath>
            </m:oMathPara>
          </w:p>
        </w:tc>
        <w:tc>
          <w:tcPr>
            <w:tcW w:w="1462" w:type="dxa"/>
            <w:tcBorders>
              <w:top w:val="nil"/>
              <w:left w:val="nil"/>
              <w:bottom w:val="nil"/>
              <w:right w:val="nil"/>
            </w:tcBorders>
            <w:shd w:val="clear" w:color="auto" w:fill="auto"/>
            <w:vAlign w:val="center"/>
          </w:tcPr>
          <w:p w14:paraId="31065E31">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center"/>
              <w:textAlignment w:val="auto"/>
              <w:rPr>
                <w:rFonts w:hint="default" w:ascii="Times New Roman" w:hAnsi="Times New Roman" w:eastAsia="sans-serif" w:cs="Times New Roman"/>
                <w:sz w:val="21"/>
                <w:szCs w:val="21"/>
              </w:rPr>
            </w:pPr>
            <m:oMath>
              <m:r>
                <m:rPr>
                  <m:nor/>
                  <m:sty m:val="p"/>
                </m:rPr>
                <w:rPr>
                  <w:rFonts w:hint="default" w:ascii="Times New Roman" w:hAnsi="Times New Roman" w:eastAsia="sans-serif" w:cs="Times New Roman"/>
                  <w:i w:val="0"/>
                  <w:sz w:val="21"/>
                  <w:szCs w:val="21"/>
                </w:rPr>
                <m:t>↑</m:t>
              </m:r>
            </m:oMath>
            <w:r>
              <w:rPr>
                <w:rFonts w:hint="default" w:ascii="Times New Roman" w:hAnsi="Times New Roman" w:eastAsia="sans-serif" w:cs="Times New Roman"/>
                <w:kern w:val="0"/>
                <w:sz w:val="21"/>
                <w:szCs w:val="21"/>
                <w:lang w:val="en-US" w:eastAsia="zh-CN" w:bidi="ar"/>
              </w:rPr>
              <w:t xml:space="preserve"> (Drift)</w:t>
            </w:r>
          </w:p>
        </w:tc>
        <w:tc>
          <w:tcPr>
            <w:tcW w:w="1991" w:type="dxa"/>
            <w:tcBorders>
              <w:top w:val="nil"/>
              <w:left w:val="nil"/>
              <w:bottom w:val="nil"/>
              <w:right w:val="nil"/>
            </w:tcBorders>
            <w:shd w:val="clear" w:color="auto" w:fill="auto"/>
            <w:vAlign w:val="center"/>
          </w:tcPr>
          <w:p w14:paraId="070EFE86">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left"/>
              <w:textAlignment w:val="auto"/>
              <w:rPr>
                <w:rFonts w:hint="default" w:ascii="Times New Roman" w:hAnsi="Times New Roman" w:eastAsia="sans-serif" w:cs="Times New Roman"/>
                <w:sz w:val="21"/>
                <w:szCs w:val="21"/>
              </w:rPr>
            </w:pPr>
            <m:oMathPara>
              <m:oMath>
                <m:r>
                  <m:rPr>
                    <m:nor/>
                    <m:sty m:val="p"/>
                  </m:rPr>
                  <w:rPr>
                    <w:rFonts w:hint="default" w:ascii="Times New Roman" w:hAnsi="Times New Roman" w:eastAsia="sans-serif" w:cs="Times New Roman"/>
                    <w:b w:val="0"/>
                    <w:i w:val="0"/>
                    <w:sz w:val="21"/>
                    <w:szCs w:val="21"/>
                  </w:rPr>
                  <m:t>…</m:t>
                </m:r>
              </m:oMath>
            </m:oMathPara>
          </w:p>
        </w:tc>
      </w:tr>
      <w:tr w14:paraId="7DFBE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CellSpacing w:w="15" w:type="dxa"/>
          <w:jc w:val="center"/>
        </w:trPr>
        <w:tc>
          <w:tcPr>
            <w:tcW w:w="1510" w:type="dxa"/>
            <w:tcBorders>
              <w:top w:val="nil"/>
              <w:left w:val="nil"/>
              <w:bottom w:val="single" w:color="auto" w:sz="12" w:space="0"/>
              <w:right w:val="nil"/>
            </w:tcBorders>
            <w:shd w:val="clear" w:color="auto" w:fill="auto"/>
            <w:vAlign w:val="center"/>
          </w:tcPr>
          <w:p w14:paraId="282D7935">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center"/>
              <w:textAlignment w:val="auto"/>
              <w:rPr>
                <w:rFonts w:hint="default" w:ascii="Times New Roman" w:hAnsi="Times New Roman" w:eastAsia="sans-serif" w:cs="Times New Roman"/>
                <w:sz w:val="21"/>
                <w:szCs w:val="21"/>
              </w:rPr>
            </w:pPr>
            <m:oMathPara>
              <m:oMath>
                <m:r>
                  <m:rPr>
                    <m:nor/>
                    <m:sty m:val="p"/>
                  </m:rPr>
                  <w:rPr>
                    <w:rFonts w:hint="default" w:ascii="Times New Roman" w:hAnsi="Times New Roman" w:eastAsia="sans-serif" w:cs="Times New Roman"/>
                    <w:i w:val="0"/>
                    <w:sz w:val="21"/>
                    <w:szCs w:val="21"/>
                  </w:rPr>
                  <m:t>∞</m:t>
                </m:r>
              </m:oMath>
            </m:oMathPara>
          </w:p>
        </w:tc>
        <w:tc>
          <w:tcPr>
            <w:tcW w:w="2266" w:type="dxa"/>
            <w:tcBorders>
              <w:top w:val="nil"/>
              <w:left w:val="nil"/>
              <w:bottom w:val="single" w:color="auto" w:sz="12" w:space="0"/>
              <w:right w:val="nil"/>
            </w:tcBorders>
            <w:shd w:val="clear" w:color="auto" w:fill="auto"/>
            <w:vAlign w:val="center"/>
          </w:tcPr>
          <w:p w14:paraId="76D2C1BC">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center"/>
              <w:textAlignment w:val="auto"/>
              <w:rPr>
                <w:rFonts w:hint="default" w:ascii="Times New Roman" w:hAnsi="Times New Roman" w:eastAsia="sans-serif" w:cs="Times New Roman"/>
                <w:sz w:val="21"/>
                <w:szCs w:val="21"/>
              </w:rPr>
            </w:pPr>
            <w:r>
              <w:rPr>
                <w:rFonts w:hint="default" w:ascii="Times New Roman" w:hAnsi="Times New Roman" w:eastAsia="sans-serif" w:cs="Times New Roman"/>
                <w:kern w:val="0"/>
                <w:sz w:val="21"/>
                <w:szCs w:val="21"/>
                <w:lang w:val="en-US" w:eastAsia="zh-CN" w:bidi="ar"/>
              </w:rPr>
              <w:t>-</w:t>
            </w:r>
          </w:p>
        </w:tc>
        <w:tc>
          <w:tcPr>
            <w:tcW w:w="2045" w:type="dxa"/>
            <w:tcBorders>
              <w:top w:val="nil"/>
              <w:left w:val="nil"/>
              <w:bottom w:val="single" w:color="auto" w:sz="12" w:space="0"/>
              <w:right w:val="nil"/>
            </w:tcBorders>
            <w:shd w:val="clear" w:color="auto" w:fill="auto"/>
            <w:vAlign w:val="center"/>
          </w:tcPr>
          <w:p w14:paraId="1E5387D6">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left"/>
              <w:textAlignment w:val="auto"/>
              <w:rPr>
                <w:rFonts w:hint="default" w:ascii="Times New Roman" w:hAnsi="Times New Roman" w:eastAsia="sans-serif" w:cs="Times New Roman"/>
                <w:sz w:val="21"/>
                <w:szCs w:val="21"/>
              </w:rPr>
            </w:pPr>
            <m:oMathPara>
              <m:oMath>
                <m:r>
                  <m:rPr>
                    <m:nor/>
                  </m:rPr>
                  <w:rPr>
                    <w:rFonts w:hint="default" w:ascii="Times New Roman" w:hAnsi="Times New Roman" w:eastAsia="sans-serif" w:cs="Times New Roman"/>
                    <w:i/>
                    <w:sz w:val="21"/>
                    <w:szCs w:val="21"/>
                  </w:rPr>
                  <m:t>RL</m:t>
                </m:r>
                <m:sSup>
                  <m:sSupPr>
                    <m:ctrlPr>
                      <w:rPr>
                        <w:rFonts w:hint="default" w:ascii="Cambria Math" w:hAnsi="Cambria Math" w:eastAsia="sans-serif" w:cs="Times New Roman"/>
                        <w:sz w:val="21"/>
                        <w:szCs w:val="21"/>
                      </w:rPr>
                    </m:ctrlPr>
                  </m:sSupPr>
                  <m:e>
                    <m:r>
                      <m:rPr>
                        <m:nor/>
                      </m:rPr>
                      <w:rPr>
                        <w:rFonts w:hint="default" w:ascii="Times New Roman" w:hAnsi="Times New Roman" w:eastAsia="sans-serif" w:cs="Times New Roman"/>
                        <w:i/>
                        <w:sz w:val="21"/>
                        <w:szCs w:val="21"/>
                      </w:rPr>
                      <m:t>R</m:t>
                    </m:r>
                    <m:ctrlPr>
                      <w:rPr>
                        <w:rFonts w:hint="default" w:ascii="Cambria Math" w:hAnsi="Cambria Math" w:eastAsia="sans-serif" w:cs="Times New Roman"/>
                        <w:sz w:val="21"/>
                        <w:szCs w:val="21"/>
                      </w:rPr>
                    </m:ctrlPr>
                  </m:e>
                  <m:sup>
                    <m:r>
                      <m:rPr>
                        <m:nor/>
                        <m:sty m:val="p"/>
                      </m:rPr>
                      <w:rPr>
                        <w:rFonts w:hint="default" w:ascii="Times New Roman" w:hAnsi="Times New Roman" w:eastAsia="sans-serif" w:cs="Times New Roman"/>
                        <w:i w:val="0"/>
                        <w:sz w:val="21"/>
                        <w:szCs w:val="21"/>
                      </w:rPr>
                      <m:t>∞</m:t>
                    </m:r>
                    <m:ctrlPr>
                      <w:rPr>
                        <w:rFonts w:hint="default" w:ascii="Cambria Math" w:hAnsi="Cambria Math" w:eastAsia="sans-serif" w:cs="Times New Roman"/>
                        <w:sz w:val="21"/>
                        <w:szCs w:val="21"/>
                      </w:rPr>
                    </m:ctrlPr>
                  </m:sup>
                </m:sSup>
              </m:oMath>
            </m:oMathPara>
          </w:p>
        </w:tc>
        <w:tc>
          <w:tcPr>
            <w:tcW w:w="1462" w:type="dxa"/>
            <w:tcBorders>
              <w:top w:val="nil"/>
              <w:left w:val="nil"/>
              <w:bottom w:val="single" w:color="auto" w:sz="12" w:space="0"/>
              <w:right w:val="nil"/>
            </w:tcBorders>
            <w:shd w:val="clear" w:color="auto" w:fill="auto"/>
            <w:vAlign w:val="center"/>
          </w:tcPr>
          <w:p w14:paraId="166EC439">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center"/>
              <w:textAlignment w:val="auto"/>
              <w:rPr>
                <w:rFonts w:hint="default" w:ascii="Times New Roman" w:hAnsi="Times New Roman" w:eastAsia="sans-serif" w:cs="Times New Roman"/>
                <w:sz w:val="21"/>
                <w:szCs w:val="21"/>
              </w:rPr>
            </w:pPr>
            <m:oMathPara>
              <m:oMath>
                <m:r>
                  <m:rPr>
                    <m:nor/>
                    <m:sty m:val="p"/>
                  </m:rPr>
                  <w:rPr>
                    <w:rFonts w:hint="default" w:ascii="Times New Roman" w:hAnsi="Times New Roman" w:eastAsia="sans-serif" w:cs="Times New Roman"/>
                    <w:b w:val="0"/>
                    <w:i w:val="0"/>
                    <w:sz w:val="21"/>
                    <w:szCs w:val="21"/>
                  </w:rPr>
                  <m:t>≈</m:t>
                </m:r>
                <m:r>
                  <m:rPr>
                    <m:nor/>
                    <m:sty m:val="p"/>
                  </m:rPr>
                  <w:rPr>
                    <w:rFonts w:hint="default" w:ascii="Times New Roman" w:hAnsi="Times New Roman" w:eastAsia="sans-serif" w:cs="Times New Roman"/>
                    <w:i w:val="0"/>
                    <w:sz w:val="21"/>
                    <w:szCs w:val="21"/>
                  </w:rPr>
                  <m:t>1.5437</m:t>
                </m:r>
              </m:oMath>
            </m:oMathPara>
          </w:p>
        </w:tc>
        <w:tc>
          <w:tcPr>
            <w:tcW w:w="1991" w:type="dxa"/>
            <w:tcBorders>
              <w:top w:val="nil"/>
              <w:left w:val="nil"/>
              <w:bottom w:val="single" w:color="auto" w:sz="12" w:space="0"/>
              <w:right w:val="nil"/>
            </w:tcBorders>
            <w:shd w:val="clear" w:color="auto" w:fill="auto"/>
            <w:vAlign w:val="center"/>
          </w:tcPr>
          <w:p w14:paraId="4B2BD813">
            <w:pPr>
              <w:keepNext w:val="0"/>
              <w:keepLines w:val="0"/>
              <w:pageBreakBefore w:val="0"/>
              <w:widowControl/>
              <w:suppressLineNumbers w:val="0"/>
              <w:kinsoku/>
              <w:wordWrap/>
              <w:overflowPunct/>
              <w:topLinePunct w:val="0"/>
              <w:autoSpaceDE/>
              <w:autoSpaceDN/>
              <w:bidi w:val="0"/>
              <w:adjustRightInd w:val="0"/>
              <w:snapToGrid w:val="0"/>
              <w:spacing w:before="0" w:beforeLines="50" w:beforeAutospacing="0" w:after="0" w:afterLines="50" w:line="240" w:lineRule="auto"/>
              <w:ind w:left="0" w:leftChars="0" w:right="0" w:rightChars="0" w:firstLine="0" w:firstLineChars="0"/>
              <w:jc w:val="left"/>
              <w:textAlignment w:val="auto"/>
              <w:rPr>
                <w:rFonts w:hint="default" w:ascii="Times New Roman" w:hAnsi="Times New Roman" w:eastAsia="sans-serif" w:cs="Times New Roman"/>
                <w:sz w:val="21"/>
                <w:szCs w:val="21"/>
              </w:rPr>
            </w:pPr>
            <w:r>
              <w:rPr>
                <w:rFonts w:hint="default" w:ascii="Times New Roman" w:hAnsi="Times New Roman" w:eastAsia="sans-serif" w:cs="Times New Roman"/>
                <w:b/>
                <w:bCs/>
                <w:kern w:val="0"/>
                <w:sz w:val="21"/>
                <w:szCs w:val="21"/>
                <w:lang w:val="en-US" w:eastAsia="zh-CN" w:bidi="ar"/>
              </w:rPr>
              <w:t>Band-Merging (</w:t>
            </w:r>
            <m:oMath>
              <m:sSub>
                <m:sSubPr>
                  <m:ctrlPr>
                    <w:rPr>
                      <w:rFonts w:hint="default" w:ascii="Cambria Math" w:hAnsi="Cambria Math" w:eastAsia="sans-serif" w:cs="Times New Roman"/>
                      <w:sz w:val="21"/>
                      <w:szCs w:val="21"/>
                    </w:rPr>
                  </m:ctrlPr>
                </m:sSubPr>
                <m:e>
                  <m:r>
                    <m:rPr>
                      <m:nor/>
                    </m:rPr>
                    <w:rPr>
                      <w:rFonts w:hint="default" w:ascii="Times New Roman" w:hAnsi="Times New Roman" w:eastAsia="sans-serif" w:cs="Times New Roman"/>
                      <w:i/>
                      <w:sz w:val="21"/>
                      <w:szCs w:val="21"/>
                    </w:rPr>
                    <m:t>u</m:t>
                  </m:r>
                  <m:ctrlPr>
                    <w:rPr>
                      <w:rFonts w:hint="default" w:ascii="Cambria Math" w:hAnsi="Cambria Math" w:eastAsia="sans-serif" w:cs="Times New Roman"/>
                      <w:sz w:val="21"/>
                      <w:szCs w:val="21"/>
                    </w:rPr>
                  </m:ctrlPr>
                </m:e>
                <m:sub>
                  <m:r>
                    <m:rPr>
                      <m:nor/>
                    </m:rPr>
                    <w:rPr>
                      <w:rFonts w:hint="default" w:ascii="Times New Roman" w:hAnsi="Times New Roman" w:eastAsia="sans-serif" w:cs="Times New Roman"/>
                      <w:i/>
                      <w:sz w:val="21"/>
                      <w:szCs w:val="21"/>
                    </w:rPr>
                    <m:t>c</m:t>
                  </m:r>
                  <m:ctrlPr>
                    <w:rPr>
                      <w:rFonts w:hint="default" w:ascii="Cambria Math" w:hAnsi="Cambria Math" w:eastAsia="sans-serif" w:cs="Times New Roman"/>
                      <w:sz w:val="21"/>
                      <w:szCs w:val="21"/>
                    </w:rPr>
                  </m:ctrlPr>
                </m:sub>
              </m:sSub>
            </m:oMath>
            <w:r>
              <w:rPr>
                <w:rFonts w:hint="default" w:ascii="Times New Roman" w:hAnsi="Times New Roman" w:eastAsia="sans-serif" w:cs="Times New Roman"/>
                <w:b/>
                <w:bCs/>
                <w:kern w:val="0"/>
                <w:sz w:val="21"/>
                <w:szCs w:val="21"/>
                <w:lang w:val="en-US" w:eastAsia="zh-CN" w:bidi="ar"/>
              </w:rPr>
              <w:t>)</w:t>
            </w:r>
          </w:p>
        </w:tc>
      </w:tr>
    </w:tbl>
    <w:p w14:paraId="0832EF0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b/>
          <w:bCs/>
          <w:sz w:val="24"/>
          <w:szCs w:val="24"/>
        </w:rPr>
      </w:pPr>
    </w:p>
    <w:p w14:paraId="62FBCD12">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Physical Interpretation: Why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b/>
          <w:bCs/>
          <w:sz w:val="24"/>
          <w:szCs w:val="24"/>
        </w:rPr>
        <w:t>?</w:t>
      </w:r>
    </w:p>
    <w:p w14:paraId="1AC65696">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Why does this monotonic evolution stop specifically at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and not proceed to fully developed chaos (</w:t>
      </w:r>
      <m:oMath>
        <m:r>
          <m:rPr>
            <m:nor/>
          </m:rPr>
          <w:rPr>
            <w:rFonts w:hint="default" w:ascii="Times New Roman" w:hAnsi="Times New Roman" w:cs="Times New Roman"/>
            <w:i/>
            <w:sz w:val="24"/>
            <w:szCs w:val="24"/>
          </w:rPr>
          <m:t>u</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oMath>
      <w:r>
        <w:rPr>
          <w:rFonts w:hint="default" w:ascii="Times New Roman" w:hAnsi="Times New Roman" w:cs="Times New Roman"/>
          <w:sz w:val="24"/>
          <w:szCs w:val="24"/>
        </w:rPr>
        <w:t xml:space="preserve">)? The answer lies in the specific topological balance between </w:t>
      </w:r>
      <w:r>
        <w:rPr>
          <w:rFonts w:hint="default" w:ascii="Times New Roman" w:hAnsi="Times New Roman" w:cs="Times New Roman"/>
          <w:b/>
          <w:bCs/>
          <w:sz w:val="24"/>
          <w:szCs w:val="24"/>
        </w:rPr>
        <w:t>Ergodicity</w:t>
      </w:r>
      <w:r>
        <w:rPr>
          <w:rFonts w:hint="default" w:ascii="Times New Roman" w:hAnsi="Times New Roman" w:cs="Times New Roman"/>
          <w:sz w:val="24"/>
          <w:szCs w:val="24"/>
        </w:rPr>
        <w:t xml:space="preserve"> and </w:t>
      </w:r>
      <w:r>
        <w:rPr>
          <w:rFonts w:hint="default" w:ascii="Times New Roman" w:hAnsi="Times New Roman" w:cs="Times New Roman"/>
          <w:b/>
          <w:bCs/>
          <w:sz w:val="24"/>
          <w:szCs w:val="24"/>
        </w:rPr>
        <w:t>Rigidity</w:t>
      </w:r>
      <w:r>
        <w:rPr>
          <w:rFonts w:hint="default" w:ascii="Times New Roman" w:hAnsi="Times New Roman" w:cs="Times New Roman"/>
          <w:sz w:val="24"/>
          <w:szCs w:val="24"/>
        </w:rPr>
        <w:t>:</w:t>
      </w:r>
    </w:p>
    <w:p w14:paraId="19FECFAE">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Requirement for Ergodicity:</w:t>
      </w:r>
      <w:r>
        <w:rPr>
          <w:rFonts w:hint="default" w:ascii="Times New Roman" w:hAnsi="Times New Roman" w:cs="Times New Roman"/>
          <w:sz w:val="24"/>
          <w:szCs w:val="24"/>
        </w:rPr>
        <w:t xml:space="preserve"> The Prime Number Theorem implies primes are distributed throughout the integer line. Dynamically, this requires the attractor to be a single connected interval, ruling out any </w:t>
      </w:r>
      <m:oMath>
        <m:r>
          <m:rPr>
            <m:nor/>
          </m:rPr>
          <w:rPr>
            <w:rFonts w:hint="default" w:ascii="Times New Roman" w:hAnsi="Times New Roman" w:cs="Times New Roman"/>
            <w:i/>
            <w:sz w:val="24"/>
            <w:szCs w:val="24"/>
          </w:rPr>
          <m:t>u</m:t>
        </m:r>
        <m:r>
          <m:rPr>
            <m:nor/>
            <m:sty m:val="p"/>
          </m:rPr>
          <w:rPr>
            <w:rFonts w:hint="default" w:ascii="Times New Roman" w:hAnsi="Times New Roman" w:cs="Times New Roman"/>
            <w:b w:val="0"/>
            <w:i w:val="0"/>
            <w:sz w:val="24"/>
            <w:szCs w:val="24"/>
          </w:rPr>
          <m:t>&lt;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(where the attractor is trapped in disjoint bands).</w:t>
      </w:r>
    </w:p>
    <w:p w14:paraId="1698EC4B">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Requirement for Arithmetic Rigidity:</w:t>
      </w:r>
      <w:r>
        <w:rPr>
          <w:rFonts w:hint="default" w:ascii="Times New Roman" w:hAnsi="Times New Roman" w:cs="Times New Roman"/>
          <w:sz w:val="24"/>
          <w:szCs w:val="24"/>
        </w:rPr>
        <w:t xml:space="preserve"> The prime sequence is constrained by modular arithmetic (e.g., Parity Rigidity forbids </w:t>
      </w:r>
      <m:oMath>
        <m:r>
          <m:rPr>
            <m:nor/>
          </m:rPr>
          <w:rPr>
            <w:rFonts w:hint="default" w:ascii="Times New Roman" w:hAnsi="Times New Roman" w:cs="Times New Roman"/>
            <w:i/>
            <w:sz w:val="24"/>
            <w:szCs w:val="24"/>
          </w:rPr>
          <m:t>LL</m:t>
        </m:r>
      </m:oMath>
      <w:r>
        <w:rPr>
          <w:rFonts w:hint="default" w:ascii="Times New Roman" w:hAnsi="Times New Roman" w:cs="Times New Roman"/>
          <w:sz w:val="24"/>
          <w:szCs w:val="24"/>
        </w:rPr>
        <w:t xml:space="preserve"> substrings asymptotically). As </w:t>
      </w:r>
      <m:oMath>
        <m:r>
          <m:rPr>
            <m:nor/>
          </m:rPr>
          <w:rPr>
            <w:rFonts w:hint="default" w:ascii="Times New Roman" w:hAnsi="Times New Roman" w:cs="Times New Roman"/>
            <w:i/>
            <w:sz w:val="24"/>
            <w:szCs w:val="24"/>
          </w:rPr>
          <m:t>u</m:t>
        </m:r>
      </m:oMath>
      <w:r>
        <w:rPr>
          <w:rFonts w:hint="default" w:ascii="Times New Roman" w:hAnsi="Times New Roman" w:cs="Times New Roman"/>
          <w:sz w:val="24"/>
          <w:szCs w:val="24"/>
        </w:rPr>
        <w:t xml:space="preserve"> increases beyond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chaotic mixing becomes too strong, destroying these constraints.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is the unique threshold satisfying both.</w:t>
      </w:r>
    </w:p>
    <w:p w14:paraId="269A6D8C">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Visualizing the Threshold</w:t>
      </w:r>
    </w:p>
    <w:p w14:paraId="079AAF5D">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convergence is visualized in </w:t>
      </w:r>
      <w:r>
        <w:rPr>
          <w:rFonts w:hint="default" w:ascii="Times New Roman" w:hAnsi="Times New Roman" w:cs="Times New Roman"/>
          <w:b/>
          <w:bCs/>
          <w:sz w:val="24"/>
          <w:szCs w:val="24"/>
        </w:rPr>
        <w:t>Fig. 4</w:t>
      </w:r>
      <w:r>
        <w:rPr>
          <w:rFonts w:hint="default" w:ascii="Times New Roman" w:hAnsi="Times New Roman" w:cs="Times New Roman"/>
          <w:sz w:val="24"/>
          <w:szCs w:val="24"/>
        </w:rPr>
        <w:t>. The red line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marks the exact phase transition where the system achieves global ergodicity while retaining the “Arithmetic Skeleton.”</w:t>
      </w:r>
    </w:p>
    <w:p w14:paraId="1B2883A6">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18"/>
          <w:szCs w:val="18"/>
        </w:rPr>
      </w:pPr>
      <w:r>
        <w:rPr>
          <w:rFonts w:hint="default" w:ascii="Times New Roman" w:hAnsi="Times New Roman" w:cs="Times New Roman"/>
          <w:sz w:val="18"/>
          <w:szCs w:val="18"/>
        </w:rPr>
        <w:drawing>
          <wp:inline distT="0" distB="0" distL="114300" distR="114300">
            <wp:extent cx="5334000" cy="2133600"/>
            <wp:effectExtent l="0" t="0" r="0" b="0"/>
            <wp:docPr id="45" name="Picture"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IMG_256"/>
                    <pic:cNvPicPr>
                      <a:picLocks noChangeAspect="1" noChangeArrowheads="1"/>
                    </pic:cNvPicPr>
                  </pic:nvPicPr>
                  <pic:blipFill>
                    <a:blip r:embed="rId13"/>
                    <a:stretch>
                      <a:fillRect/>
                    </a:stretch>
                  </pic:blipFill>
                  <pic:spPr>
                    <a:xfrm>
                      <a:off x="0" y="0"/>
                      <a:ext cx="5334000" cy="2133841"/>
                    </a:xfrm>
                    <a:prstGeom prst="rect">
                      <a:avLst/>
                    </a:prstGeom>
                    <a:noFill/>
                    <a:ln w="9525">
                      <a:noFill/>
                    </a:ln>
                  </pic:spPr>
                </pic:pic>
              </a:graphicData>
            </a:graphic>
          </wp:inline>
        </w:drawing>
      </w:r>
    </w:p>
    <w:p w14:paraId="59E2EF7A">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18"/>
          <w:szCs w:val="18"/>
          <w:lang w:val="en-US" w:eastAsia="zh-CN"/>
        </w:rPr>
      </w:pPr>
      <w:r>
        <w:rPr>
          <w:rFonts w:hint="default" w:ascii="Times New Roman" w:hAnsi="Times New Roman" w:cs="Times New Roman"/>
          <w:sz w:val="18"/>
          <w:szCs w:val="18"/>
          <w:lang w:val="en-US" w:eastAsia="zh-CN"/>
        </w:rPr>
        <w:t xml:space="preserve">Fig. 4. Physical localization of the Prime Sieve in the Logistic Bifurcation Diagram. The diagram maps the discrete sieve stages to specific control parameters </w:t>
      </w:r>
      <m:oMath>
        <m:r>
          <m:rPr>
            <m:nor/>
            <m:sty m:val="p"/>
          </m:rPr>
          <w:rPr>
            <w:rFonts w:hint="default" w:ascii="Times New Roman" w:hAnsi="Times New Roman" w:cs="Times New Roman"/>
            <w:sz w:val="18"/>
            <w:szCs w:val="18"/>
            <w:lang w:val="en-US" w:eastAsia="zh-CN"/>
          </w:rPr>
          <m:t>u</m:t>
        </m:r>
      </m:oMath>
      <w:r>
        <w:rPr>
          <w:rFonts w:hint="default" w:ascii="Times New Roman" w:hAnsi="Times New Roman" w:cs="Times New Roman"/>
          <w:sz w:val="18"/>
          <w:szCs w:val="18"/>
          <w:lang w:val="en-US" w:eastAsia="zh-CN"/>
        </w:rPr>
        <w:t>. The trajectory evolves from Period-2 (</w:t>
      </w:r>
      <m:oMath>
        <m:r>
          <m:rPr>
            <m:nor/>
            <m:sty m:val="p"/>
          </m:rPr>
          <w:rPr>
            <w:rFonts w:hint="default" w:ascii="Times New Roman" w:hAnsi="Times New Roman" w:cs="Times New Roman"/>
            <w:sz w:val="18"/>
            <w:szCs w:val="18"/>
            <w:lang w:val="en-US" w:eastAsia="zh-CN"/>
          </w:rPr>
          <m:t>u=1.25</m:t>
        </m:r>
      </m:oMath>
      <w:r>
        <w:rPr>
          <w:rFonts w:hint="default" w:ascii="Times New Roman" w:hAnsi="Times New Roman" w:cs="Times New Roman"/>
          <w:sz w:val="18"/>
          <w:szCs w:val="18"/>
          <w:lang w:val="en-US" w:eastAsia="zh-CN"/>
        </w:rPr>
        <w:t>, Yellow) through complex periodicity (</w:t>
      </w:r>
      <m:oMath>
        <m:r>
          <m:rPr>
            <m:nor/>
            <m:sty m:val="p"/>
          </m:rPr>
          <w:rPr>
            <w:rFonts w:hint="default" w:ascii="Times New Roman" w:hAnsi="Times New Roman" w:cs="Times New Roman"/>
            <w:sz w:val="18"/>
            <w:szCs w:val="18"/>
            <w:lang w:val="en-US" w:eastAsia="zh-CN"/>
          </w:rPr>
          <m:t>u≈1.476</m:t>
        </m:r>
      </m:oMath>
      <w:r>
        <w:rPr>
          <w:rFonts w:hint="default" w:ascii="Times New Roman" w:hAnsi="Times New Roman" w:cs="Times New Roman"/>
          <w:sz w:val="18"/>
          <w:szCs w:val="18"/>
          <w:lang w:val="en-US" w:eastAsia="zh-CN"/>
        </w:rPr>
        <w:t>, Green) and converges precisely to the Band-Merging Point (</w:t>
      </w:r>
      <m:oMath>
        <m:sSub>
          <m:sSubPr>
            <m:ctrlPr>
              <w:rPr>
                <w:rFonts w:hint="default" w:ascii="Cambria Math" w:hAnsi="Cambria Math" w:cs="Times New Roman"/>
                <w:sz w:val="18"/>
                <w:szCs w:val="18"/>
                <w:lang w:val="en-US" w:eastAsia="zh-CN"/>
              </w:rPr>
            </m:ctrlPr>
          </m:sSubPr>
          <m:e>
            <m:r>
              <m:rPr>
                <m:nor/>
                <m:sty m:val="p"/>
              </m:rPr>
              <w:rPr>
                <w:rFonts w:hint="default" w:ascii="Times New Roman" w:hAnsi="Times New Roman" w:cs="Times New Roman"/>
                <w:sz w:val="18"/>
                <w:szCs w:val="18"/>
                <w:lang w:val="en-US" w:eastAsia="zh-CN"/>
              </w:rPr>
              <m:t>u</m:t>
            </m:r>
            <m:ctrlPr>
              <w:rPr>
                <w:rFonts w:hint="default" w:ascii="Cambria Math" w:hAnsi="Cambria Math" w:cs="Times New Roman"/>
                <w:sz w:val="18"/>
                <w:szCs w:val="18"/>
                <w:lang w:val="en-US" w:eastAsia="zh-CN"/>
              </w:rPr>
            </m:ctrlPr>
          </m:e>
          <m:sub>
            <m:r>
              <m:rPr>
                <m:nor/>
                <m:sty m:val="p"/>
              </m:rPr>
              <w:rPr>
                <w:rFonts w:hint="default" w:ascii="Times New Roman" w:hAnsi="Times New Roman" w:cs="Times New Roman"/>
                <w:sz w:val="18"/>
                <w:szCs w:val="18"/>
                <w:lang w:val="en-US" w:eastAsia="zh-CN"/>
              </w:rPr>
              <m:t>c</m:t>
            </m:r>
            <m:ctrlPr>
              <w:rPr>
                <w:rFonts w:hint="default" w:ascii="Cambria Math" w:hAnsi="Cambria Math" w:cs="Times New Roman"/>
                <w:sz w:val="18"/>
                <w:szCs w:val="18"/>
                <w:lang w:val="en-US" w:eastAsia="zh-CN"/>
              </w:rPr>
            </m:ctrlPr>
          </m:sub>
        </m:sSub>
        <m:r>
          <m:rPr>
            <m:nor/>
            <m:sty m:val="p"/>
          </m:rPr>
          <w:rPr>
            <w:rFonts w:hint="default" w:ascii="Times New Roman" w:hAnsi="Times New Roman" w:cs="Times New Roman"/>
            <w:sz w:val="18"/>
            <w:szCs w:val="18"/>
            <w:lang w:val="en-US" w:eastAsia="zh-CN"/>
          </w:rPr>
          <m:t>≈1.5437</m:t>
        </m:r>
      </m:oMath>
      <w:r>
        <w:rPr>
          <w:rFonts w:hint="default" w:ascii="Times New Roman" w:hAnsi="Times New Roman" w:cs="Times New Roman"/>
          <w:sz w:val="18"/>
          <w:szCs w:val="18"/>
          <w:lang w:val="en-US" w:eastAsia="zh-CN"/>
        </w:rPr>
        <w:t>, Red).</w:t>
      </w:r>
    </w:p>
    <w:p w14:paraId="384231D5">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p w14:paraId="4050C785">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Transition to Non-Autonomous Dynamics</w:t>
      </w:r>
    </w:p>
    <w:p w14:paraId="456383FE">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autonomous equation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bSup>
      </m:oMath>
      <w:r>
        <w:rPr>
          <w:rFonts w:hint="default" w:ascii="Times New Roman" w:hAnsi="Times New Roman" w:cs="Times New Roman"/>
          <w:sz w:val="24"/>
          <w:szCs w:val="24"/>
        </w:rPr>
        <w:t xml:space="preserve"> provides the correct topology but a static measure. To capture the vanishing density of primes, we must now introduce the non-autonomous “aging” mechanism, as detailed in the next section.</w:t>
      </w:r>
    </w:p>
    <w:bookmarkEnd w:id="21"/>
    <w:bookmarkEnd w:id="24"/>
    <w:p w14:paraId="174D76AC">
      <w:pPr>
        <w:pStyle w:val="5"/>
        <w:bidi w:val="0"/>
        <w:rPr>
          <w:rFonts w:hint="default"/>
        </w:rPr>
      </w:pPr>
      <w:bookmarkStart w:id="25" w:name="_Toc3068"/>
      <w:bookmarkStart w:id="26" w:name="X134c6dad21d6bea4f3656721708326ea651111b"/>
      <w:r>
        <w:rPr>
          <w:rFonts w:hint="default"/>
        </w:rPr>
        <w:t>3.2 Parity Rigidity and the Topological Skeleton</w:t>
      </w:r>
      <w:bookmarkEnd w:id="25"/>
    </w:p>
    <w:p w14:paraId="0A30DA08">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Having established the topological isomorphism between the prime sieve and the Logistic map at the Band-Merging Point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1.5437</m:t>
        </m:r>
      </m:oMath>
      <w:r>
        <w:rPr>
          <w:rFonts w:hint="default" w:ascii="Times New Roman" w:hAnsi="Times New Roman" w:cs="Times New Roman"/>
          <w:sz w:val="24"/>
          <w:szCs w:val="24"/>
        </w:rPr>
        <w:t>) in Section 3.1, we can now leverage the deterministic orbit of this chaotic system to investigate the microscopic structure of prime distribution.</w:t>
      </w:r>
    </w:p>
    <w:p w14:paraId="6CF9A51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dynamical perspective immediately highlights the limitations of traditional approaches. The most profound failure of probabilistic models in number theory is their inability to capture </w:t>
      </w:r>
      <w:r>
        <w:rPr>
          <w:rFonts w:hint="default" w:ascii="Times New Roman" w:hAnsi="Times New Roman" w:cs="Times New Roman"/>
          <w:b/>
          <w:bCs/>
          <w:sz w:val="24"/>
          <w:szCs w:val="24"/>
        </w:rPr>
        <w:t>Arithmetic Rigidity</w:t>
      </w:r>
      <w:r>
        <w:rPr>
          <w:rFonts w:hint="default" w:ascii="Times New Roman" w:hAnsi="Times New Roman" w:cs="Times New Roman"/>
          <w:sz w:val="24"/>
          <w:szCs w:val="24"/>
        </w:rPr>
        <w:t xml:space="preserve">. The traditional Cramér model, which treats primes as independent random variables with probability </w:t>
      </w:r>
      <m:oMath>
        <m:r>
          <m:rPr>
            <m:nor/>
            <m:sty m:val="p"/>
          </m:rPr>
          <w:rPr>
            <w:rFonts w:hint="default" w:ascii="Times New Roman" w:hAnsi="Times New Roman" w:cs="Times New Roman"/>
            <w:i w:val="0"/>
            <w:sz w:val="24"/>
            <w:szCs w:val="24"/>
          </w:rPr>
          <m:t>1</m:t>
        </m:r>
        <m:r>
          <m:rPr>
            <m:nor/>
            <m:sty m:val="p"/>
          </m:rPr>
          <w:rPr>
            <w:rFonts w:hint="default" w:ascii="Times New Roman" w:hAnsi="Times New Roman" w:cs="Times New Roman"/>
            <w:b w:val="0"/>
            <w:i w:val="0"/>
            <w:sz w:val="24"/>
            <w:szCs w:val="24"/>
          </w:rPr>
          <m:t>/ln</m:t>
        </m:r>
        <m:r>
          <m:rPr>
            <m:nor/>
          </m:rPr>
          <w:rPr>
            <w:rFonts w:hint="default" w:ascii="Times New Roman" w:hAnsi="Times New Roman" w:cs="Times New Roman"/>
            <w:i/>
            <w:sz w:val="24"/>
            <w:szCs w:val="24"/>
          </w:rPr>
          <m:t>n</m:t>
        </m:r>
      </m:oMath>
      <w:r>
        <w:rPr>
          <w:rFonts w:hint="default" w:ascii="Times New Roman" w:hAnsi="Times New Roman" w:cs="Times New Roman"/>
          <w:sz w:val="24"/>
          <w:szCs w:val="24"/>
        </w:rPr>
        <w:t xml:space="preserve">, implies that the event “two consecutive integers are both prime” (the </w:t>
      </w:r>
      <m:oMath>
        <m:r>
          <m:rPr>
            <m:nor/>
          </m:rPr>
          <w:rPr>
            <w:rFonts w:hint="default" w:ascii="Times New Roman" w:hAnsi="Times New Roman" w:cs="Times New Roman"/>
            <w:i/>
            <w:sz w:val="24"/>
            <w:szCs w:val="24"/>
          </w:rPr>
          <m:t>LL</m:t>
        </m:r>
      </m:oMath>
      <w:r>
        <w:rPr>
          <w:rFonts w:hint="default" w:ascii="Times New Roman" w:hAnsi="Times New Roman" w:cs="Times New Roman"/>
          <w:sz w:val="24"/>
          <w:szCs w:val="24"/>
        </w:rPr>
        <w:t xml:space="preserve"> pattern) occurs with non-zero probability. In reality, for </w:t>
      </w:r>
      <m:oMath>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&gt;</m:t>
        </m:r>
        <m:r>
          <m:rPr>
            <m:nor/>
            <m:sty m:val="p"/>
          </m:rPr>
          <w:rPr>
            <w:rFonts w:hint="default" w:ascii="Times New Roman" w:hAnsi="Times New Roman" w:cs="Times New Roman"/>
            <w:i w:val="0"/>
            <w:sz w:val="24"/>
            <w:szCs w:val="24"/>
          </w:rPr>
          <m:t>2</m:t>
        </m:r>
      </m:oMath>
      <w:r>
        <w:rPr>
          <w:rFonts w:hint="default" w:ascii="Times New Roman" w:hAnsi="Times New Roman" w:cs="Times New Roman"/>
          <w:sz w:val="24"/>
          <w:szCs w:val="24"/>
        </w:rPr>
        <w:t>, this is strictly forbidden by the parity constraint of the arithmetic sieve.</w:t>
      </w:r>
    </w:p>
    <w:p w14:paraId="23F23D4A">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propose that this rigidity is not an ad hoc rule but a fundamental topological property of the chaotic attractor at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which we term the </w:t>
      </w:r>
      <w:r>
        <w:rPr>
          <w:rFonts w:hint="default" w:ascii="Times New Roman" w:hAnsi="Times New Roman" w:cs="Times New Roman"/>
          <w:b/>
          <w:bCs/>
          <w:sz w:val="24"/>
          <w:szCs w:val="24"/>
        </w:rPr>
        <w:t>Topological Skeleton</w:t>
      </w:r>
      <w:r>
        <w:rPr>
          <w:rFonts w:hint="default" w:ascii="Times New Roman" w:hAnsi="Times New Roman" w:cs="Times New Roman"/>
          <w:sz w:val="24"/>
          <w:szCs w:val="24"/>
        </w:rPr>
        <w:t>.</w:t>
      </w:r>
    </w:p>
    <w:p w14:paraId="40695C64">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Definition 3.6 (The Topological Skeleton).</w:t>
      </w:r>
    </w:p>
    <w:p w14:paraId="6C6B603A">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Topological Skeleton </w:t>
      </w:r>
      <m:oMath>
        <m:r>
          <m:rPr>
            <m:nor/>
            <m:sty m:val="p"/>
            <m:scr m:val="script"/>
          </m:rPr>
          <w:rPr>
            <w:rFonts w:hint="default" w:ascii="Times New Roman" w:hAnsi="Times New Roman" w:eastAsia="MS Mincho" w:cs="MS Mincho"/>
            <w:b w:val="0"/>
            <w:i w:val="0"/>
            <w:sz w:val="24"/>
            <w:szCs w:val="24"/>
          </w:rPr>
          <m:t>K</m:t>
        </m:r>
      </m:oMath>
      <w:r>
        <w:rPr>
          <w:rFonts w:hint="default" w:ascii="Times New Roman" w:hAnsi="Times New Roman" w:cs="Times New Roman"/>
          <w:sz w:val="24"/>
          <w:szCs w:val="24"/>
        </w:rPr>
        <w:t xml:space="preserve"> of a dynamical system is the set of all finite symbol sequences (words) that are </w:t>
      </w:r>
      <w:r>
        <w:rPr>
          <w:rFonts w:hint="default" w:ascii="Times New Roman" w:hAnsi="Times New Roman" w:cs="Times New Roman"/>
          <w:i/>
          <w:iCs/>
          <w:sz w:val="24"/>
          <w:szCs w:val="24"/>
        </w:rPr>
        <w:t>admissible</w:t>
      </w:r>
      <w:r>
        <w:rPr>
          <w:rFonts w:hint="default" w:ascii="Times New Roman" w:hAnsi="Times New Roman" w:cs="Times New Roman"/>
          <w:sz w:val="24"/>
          <w:szCs w:val="24"/>
        </w:rPr>
        <w:t xml:space="preserve"> (occur with non-zero measure) in the asymptotic orbit.</w:t>
      </w:r>
    </w:p>
    <w:p w14:paraId="15DCD7DB">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$$\mathcal{K} = { w \in \Sigma^\* \mid \mu(w) &gt; 0 }$$</w:t>
      </w:r>
    </w:p>
    <w:p w14:paraId="3E0D7FA6">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 system exhibits </w:t>
      </w:r>
      <w:r>
        <w:rPr>
          <w:rFonts w:hint="default" w:ascii="Times New Roman" w:hAnsi="Times New Roman" w:cs="Times New Roman"/>
          <w:b/>
          <w:bCs/>
          <w:sz w:val="24"/>
          <w:szCs w:val="24"/>
        </w:rPr>
        <w:t>Parity Rigidity</w:t>
      </w:r>
      <w:r>
        <w:rPr>
          <w:rFonts w:hint="default" w:ascii="Times New Roman" w:hAnsi="Times New Roman" w:cs="Times New Roman"/>
          <w:sz w:val="24"/>
          <w:szCs w:val="24"/>
        </w:rPr>
        <w:t xml:space="preserve"> if the word </w:t>
      </w:r>
      <m:oMath>
        <m:r>
          <m:rPr>
            <m:nor/>
          </m:rPr>
          <w:rPr>
            <w:rFonts w:hint="default" w:ascii="Times New Roman" w:hAnsi="Times New Roman" w:cs="Times New Roman"/>
            <w:i/>
            <w:sz w:val="24"/>
            <w:szCs w:val="24"/>
          </w:rPr>
          <m:t>LL</m:t>
        </m:r>
      </m:oMath>
      <w:r>
        <w:rPr>
          <w:rFonts w:hint="default" w:ascii="Times New Roman" w:hAnsi="Times New Roman" w:cs="Times New Roman"/>
          <w:sz w:val="24"/>
          <w:szCs w:val="24"/>
        </w:rPr>
        <w:t xml:space="preserve"> (consecutive “Alive” states) is excluded from its skeleton: </w:t>
      </w:r>
      <m:oMath>
        <m:r>
          <m:rPr>
            <m:nor/>
          </m:rPr>
          <w:rPr>
            <w:rFonts w:hint="default" w:ascii="Times New Roman" w:hAnsi="Times New Roman" w:cs="Times New Roman"/>
            <w:i/>
            <w:sz w:val="24"/>
            <w:szCs w:val="24"/>
          </w:rPr>
          <m:t>LL</m:t>
        </m:r>
        <m:r>
          <m:rPr>
            <m:nor/>
            <m:sty m:val="p"/>
          </m:rPr>
          <w:rPr>
            <w:rFonts w:hint="default" w:ascii="Times New Roman" w:hAnsi="Times New Roman" w:cs="Times New Roman"/>
            <w:b w:val="0"/>
            <w:i w:val="0"/>
            <w:sz w:val="24"/>
            <w:szCs w:val="24"/>
          </w:rPr>
          <m:t>∉</m:t>
        </m:r>
        <m:r>
          <m:rPr>
            <m:nor/>
            <m:sty m:val="p"/>
            <m:scr m:val="script"/>
          </m:rPr>
          <w:rPr>
            <w:rFonts w:hint="default" w:ascii="Times New Roman" w:hAnsi="Times New Roman" w:eastAsia="MS Mincho" w:cs="MS Mincho"/>
            <w:b w:val="0"/>
            <w:i w:val="0"/>
            <w:sz w:val="24"/>
            <w:szCs w:val="24"/>
          </w:rPr>
          <m:t>K</m:t>
        </m:r>
      </m:oMath>
      <w:r>
        <w:rPr>
          <w:rFonts w:hint="default" w:ascii="Times New Roman" w:hAnsi="Times New Roman" w:cs="Times New Roman"/>
          <w:sz w:val="24"/>
          <w:szCs w:val="24"/>
        </w:rPr>
        <w:t>.</w:t>
      </w:r>
    </w:p>
    <w:p w14:paraId="300677D3">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Proposition 3.7 (Spontaneous Emergence of Parity).</w:t>
      </w:r>
    </w:p>
    <w:p w14:paraId="5A4427F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Logistic map at the Band-Merging Point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naturally possesses Parity Rigidity. Specifically, the attractor at this parameter value retains the “memory” of the Period-2 bifurcation (corresponding to the modulo-2 sieve), which enforces an alternating structure on the phase space.</w:t>
      </w:r>
    </w:p>
    <w:p w14:paraId="0A8727A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Consequently, the symbolic dynamics forbids the substring </w:t>
      </w:r>
      <m:oMath>
        <m:r>
          <m:rPr>
            <m:nor/>
          </m:rPr>
          <w:rPr>
            <w:rFonts w:hint="default" w:ascii="Times New Roman" w:hAnsi="Times New Roman" w:cs="Times New Roman"/>
            <w:i/>
            <w:sz w:val="24"/>
            <w:szCs w:val="24"/>
          </w:rPr>
          <m:t>LL</m:t>
        </m:r>
      </m:oMath>
      <w:r>
        <w:rPr>
          <w:rFonts w:hint="default" w:ascii="Times New Roman" w:hAnsi="Times New Roman" w:cs="Times New Roman"/>
          <w:sz w:val="24"/>
          <w:szCs w:val="24"/>
        </w:rPr>
        <w:t xml:space="preserve"> in the asymptotic limit, strictly mirroring the arithmetic law that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cannot be consecutive integers (gap </w:t>
      </w:r>
      <m:oMath>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oMath>
      <w:r>
        <w:rPr>
          <w:rFonts w:hint="default" w:ascii="Times New Roman" w:hAnsi="Times New Roman" w:cs="Times New Roman"/>
          <w:sz w:val="24"/>
          <w:szCs w:val="24"/>
        </w:rPr>
        <w:t>).</w:t>
      </w:r>
    </w:p>
    <w:p w14:paraId="4BBEA6FD">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Remark (The Invariant Backbone).</w:t>
      </w:r>
    </w:p>
    <w:p w14:paraId="62F5027B">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proposition resolves the “Parity Problem” that plagues traditional sieve theory. In our framework, parity is not an external constraint manually imposed on the system, but an intrinsic </w:t>
      </w:r>
      <w:r>
        <w:rPr>
          <w:rFonts w:hint="default" w:ascii="Times New Roman" w:hAnsi="Times New Roman" w:cs="Times New Roman"/>
          <w:b/>
          <w:bCs/>
          <w:sz w:val="24"/>
          <w:szCs w:val="24"/>
        </w:rPr>
        <w:t>Renormalization Group Fixed Point</w:t>
      </w:r>
      <w:r>
        <w:rPr>
          <w:rFonts w:hint="default" w:ascii="Times New Roman" w:hAnsi="Times New Roman" w:cs="Times New Roman"/>
          <w:sz w:val="24"/>
          <w:szCs w:val="24"/>
        </w:rPr>
        <w:t>.</w:t>
      </w:r>
    </w:p>
    <w:p w14:paraId="7D1C9AE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As the system evolves (sieving by </w:t>
      </w:r>
      <m:oMath>
        <m:r>
          <m:rPr>
            <m:nor/>
            <m:sty m:val="p"/>
          </m:rPr>
          <w:rPr>
            <w:rFonts w:hint="default" w:ascii="Times New Roman" w:hAnsi="Times New Roman" w:cs="Times New Roman"/>
            <w:i w:val="0"/>
            <w:sz w:val="24"/>
            <w:szCs w:val="24"/>
          </w:rPr>
          <m:t>2</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3</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5</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all high-frequency oscillations interfere and cancel out, but the fundamental “Period-2” rhythm (the base of the bifurcation tree) survives as a robust topological invariant. This invariant skeleton ensures that even as the </w:t>
      </w:r>
      <w:r>
        <w:rPr>
          <w:rFonts w:hint="default" w:ascii="Times New Roman" w:hAnsi="Times New Roman" w:cs="Times New Roman"/>
          <w:i/>
          <w:iCs/>
          <w:sz w:val="24"/>
          <w:szCs w:val="24"/>
        </w:rPr>
        <w:t>density</w:t>
      </w:r>
      <w:r>
        <w:rPr>
          <w:rFonts w:hint="default" w:ascii="Times New Roman" w:hAnsi="Times New Roman" w:cs="Times New Roman"/>
          <w:sz w:val="24"/>
          <w:szCs w:val="24"/>
        </w:rPr>
        <w:t xml:space="preserve"> of primes decays to zero (due to the “aging” process described next), the </w:t>
      </w:r>
      <w:r>
        <w:rPr>
          <w:rFonts w:hint="default" w:ascii="Times New Roman" w:hAnsi="Times New Roman" w:cs="Times New Roman"/>
          <w:i/>
          <w:iCs/>
          <w:sz w:val="24"/>
          <w:szCs w:val="24"/>
        </w:rPr>
        <w:t>structure</w:t>
      </w:r>
      <w:r>
        <w:rPr>
          <w:rFonts w:hint="default" w:ascii="Times New Roman" w:hAnsi="Times New Roman" w:cs="Times New Roman"/>
          <w:sz w:val="24"/>
          <w:szCs w:val="24"/>
        </w:rPr>
        <w:t xml:space="preserve"> of allowed gaps remains rigidly quantized to even numbers.</w:t>
      </w:r>
    </w:p>
    <w:bookmarkEnd w:id="26"/>
    <w:p w14:paraId="6D96C375">
      <w:pPr>
        <w:pStyle w:val="5"/>
        <w:bidi w:val="0"/>
        <w:rPr>
          <w:rFonts w:hint="default"/>
        </w:rPr>
      </w:pPr>
      <w:bookmarkStart w:id="27" w:name="_Toc31908"/>
      <w:bookmarkStart w:id="28" w:name="X3f4e022ed7d15ffff143d19308b2af75ceb1173"/>
      <w:r>
        <w:rPr>
          <w:rFonts w:hint="default"/>
        </w:rPr>
        <w:t>3.3 The Non-Autonomous Evolution: Measure Drift and Aging</w:t>
      </w:r>
      <w:bookmarkEnd w:id="27"/>
    </w:p>
    <w:p w14:paraId="27BB3DED">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While the autonomous attractor at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successfully captures the microscopic topological skeleton (Parity Rigidity), it exhibits a fundamental incompatibility with the macroscopic distribution of primes: the </w:t>
      </w:r>
      <w:r>
        <w:rPr>
          <w:rFonts w:hint="default" w:ascii="Times New Roman" w:hAnsi="Times New Roman" w:cs="Times New Roman"/>
          <w:b/>
          <w:bCs/>
          <w:sz w:val="24"/>
          <w:szCs w:val="24"/>
        </w:rPr>
        <w:t>Density Paradox</w:t>
      </w:r>
      <w:r>
        <w:rPr>
          <w:rFonts w:hint="default" w:ascii="Times New Roman" w:hAnsi="Times New Roman" w:cs="Times New Roman"/>
          <w:sz w:val="24"/>
          <w:szCs w:val="24"/>
        </w:rPr>
        <w:t>.</w:t>
      </w:r>
    </w:p>
    <w:p w14:paraId="39D33AE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autonomous Logistic map possesses a strictly positive invariant measure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ctrlPr>
              <w:rPr>
                <w:rFonts w:hint="default" w:ascii="Cambria Math" w:hAnsi="Cambria Math" w:cs="Times New Roman"/>
                <w:sz w:val="24"/>
                <w:szCs w:val="24"/>
              </w:rPr>
            </m:ctrlPr>
          </m:sub>
        </m:sSub>
      </m:oMath>
      <w:r>
        <w:rPr>
          <w:rFonts w:hint="default" w:ascii="Times New Roman" w:hAnsi="Times New Roman" w:cs="Times New Roman"/>
          <w:sz w:val="24"/>
          <w:szCs w:val="24"/>
        </w:rPr>
        <w:t>, implying that the asymptotic density of “Alive” states is constant:</w:t>
      </w:r>
    </w:p>
    <w:p w14:paraId="410E9765">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limLow>
            <m:limLowPr>
              <m:ctrlPr>
                <w:rPr>
                  <w:rFonts w:hint="default" w:ascii="Cambria Math" w:hAnsi="Cambria Math" w:cs="Times New Roman"/>
                  <w:sz w:val="24"/>
                  <w:szCs w:val="24"/>
                </w:rPr>
              </m:ctrlPr>
            </m:limLowPr>
            <m:e>
              <m:r>
                <m:rPr>
                  <m:nor/>
                  <m:sty m:val="p"/>
                </m:rPr>
                <w:rPr>
                  <w:rFonts w:hint="default" w:ascii="Times New Roman" w:hAnsi="Times New Roman" w:cs="Times New Roman"/>
                  <w:b w:val="0"/>
                  <w:i w:val="0"/>
                  <w:sz w:val="24"/>
                  <w:szCs w:val="24"/>
                </w:rPr>
                <m:t>lim</m:t>
              </m:r>
              <m:ctrlPr>
                <w:rPr>
                  <w:rFonts w:hint="default" w:ascii="Cambria Math" w:hAnsi="Cambria Math" w:cs="Times New Roman"/>
                  <w:sz w:val="24"/>
                  <w:szCs w:val="24"/>
                </w:rPr>
              </m:ctrlPr>
            </m:e>
            <m:lim>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lim>
          </m:limLow>
          <m:f>
            <m:fPr>
              <m:ctrlPr>
                <w:rPr>
                  <w:rFonts w:hint="default" w:ascii="Cambria Math" w:hAnsi="Cambria Math" w:cs="Times New Roman"/>
                  <w:sz w:val="24"/>
                  <w:szCs w:val="24"/>
                </w:rPr>
              </m:ctrlPr>
            </m:fPr>
            <m:num>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num>
            <m:den>
              <m:r>
                <m:rPr>
                  <m:nor/>
                </m:rPr>
                <w:rPr>
                  <w:rFonts w:hint="default" w:ascii="Times New Roman" w:hAnsi="Times New Roman" w:cs="Times New Roman"/>
                  <w:i/>
                  <w:sz w:val="24"/>
                  <w:szCs w:val="24"/>
                </w:rPr>
                <m:t>N</m:t>
              </m:r>
              <m:ctrlPr>
                <w:rPr>
                  <w:rFonts w:hint="default" w:ascii="Cambria Math" w:hAnsi="Cambria Math" w:cs="Times New Roman"/>
                  <w:sz w:val="24"/>
                  <w:szCs w:val="24"/>
                </w:rPr>
              </m:ctrlPr>
            </m:den>
          </m:f>
          <m:nary>
            <m:naryPr>
              <m:chr m:val="∑"/>
              <m:limLoc m:val="undOvr"/>
              <m:ctrlPr>
                <w:rPr>
                  <w:rFonts w:hint="default" w:ascii="Cambria Math" w:hAnsi="Cambria Math" w:cs="Times New Roman"/>
                  <w:sz w:val="24"/>
                  <w:szCs w:val="24"/>
                </w:rPr>
              </m:ctrlPr>
            </m:naryPr>
            <m:sub>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up>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p>
            <m:e>
              <m:sSub>
                <m:sSubPr>
                  <m:ctrlPr>
                    <w:rPr>
                      <w:rFonts w:hint="default" w:ascii="Cambria Math" w:hAnsi="Cambria Math" w:cs="Times New Roman"/>
                      <w:sz w:val="24"/>
                      <w:szCs w:val="24"/>
                    </w:rPr>
                  </m:ctrlPr>
                </m:sSubPr>
                <m:e>
                  <m:r>
                    <m:rPr>
                      <m:nor/>
                      <m:sty m:val="b"/>
                    </m:rPr>
                    <w:rPr>
                      <w:rFonts w:hint="default" w:ascii="Times New Roman" w:hAnsi="Times New Roman" w:cs="Times New Roman"/>
                      <w:b/>
                      <w:i w:val="0"/>
                      <w:sz w:val="24"/>
                      <w:szCs w:val="24"/>
                    </w:rPr>
                    <m:t>1</m:t>
                  </m:r>
                  <m:ctrlPr>
                    <w:rPr>
                      <w:rFonts w:hint="default" w:ascii="Cambria Math" w:hAnsi="Cambria Math" w:cs="Times New Roman"/>
                      <w:sz w:val="24"/>
                      <w:szCs w:val="24"/>
                    </w:rPr>
                  </m:ctrlPr>
                </m:e>
                <m:sub>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m:t>
                      </m:r>
                      <m:ctrlPr>
                        <w:rPr>
                          <w:rFonts w:hint="default" w:ascii="Cambria Math" w:hAnsi="Cambria Math" w:cs="Times New Roman"/>
                          <w:sz w:val="24"/>
                          <w:szCs w:val="24"/>
                        </w:rPr>
                      </m:ctrlPr>
                    </m:sub>
                  </m:sSub>
                  <m:ctrlPr>
                    <w:rPr>
                      <w:rFonts w:hint="default" w:ascii="Cambria Math" w:hAnsi="Cambria Math" w:cs="Times New Roman"/>
                      <w:sz w:val="24"/>
                      <w:szCs w:val="24"/>
                    </w:rPr>
                  </m:ctrlPr>
                </m:sub>
              </m:sSub>
              <m:ctrlPr>
                <w:rPr>
                  <w:rFonts w:hint="default" w:ascii="Cambria Math" w:hAnsi="Cambria Math" w:cs="Times New Roman"/>
                  <w:sz w:val="24"/>
                  <w:szCs w:val="24"/>
                </w:rPr>
              </m:ctrlPr>
            </m:e>
          </m:nary>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)&gt;</m:t>
          </m:r>
          <m:r>
            <m:rPr>
              <m:nor/>
              <m:sty m:val="p"/>
            </m:rPr>
            <w:rPr>
              <w:rFonts w:hint="default" w:ascii="Times New Roman" w:hAnsi="Times New Roman" w:cs="Times New Roman"/>
              <w:i w:val="0"/>
              <w:sz w:val="24"/>
              <w:szCs w:val="24"/>
            </w:rPr>
            <m:t>0</m:t>
          </m:r>
        </m:oMath>
      </m:oMathPara>
    </w:p>
    <w:p w14:paraId="7815FDCF">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contradicts the Prime Number Theorem (PNT), which dictates that the density of primes vanishes asymptotically as </w:t>
      </w:r>
      <m:oMath>
        <m:r>
          <m:rPr>
            <m:nor/>
            <m:sty m:val="p"/>
          </m:rPr>
          <w:rPr>
            <w:rFonts w:hint="default" w:ascii="Times New Roman" w:hAnsi="Times New Roman" w:cs="Times New Roman"/>
            <w:b w:val="0"/>
            <w:i w:val="0"/>
            <w:sz w:val="24"/>
            <w:szCs w:val="24"/>
          </w:rPr>
          <m:t>(ln</m:t>
        </m:r>
        <m:r>
          <m:rPr>
            <m:nor/>
          </m:rPr>
          <w:rPr>
            <w:rFonts w:hint="default" w:ascii="Times New Roman" w:hAnsi="Times New Roman" w:cs="Times New Roman"/>
            <w:i/>
            <w:sz w:val="24"/>
            <w:szCs w:val="24"/>
          </w:rPr>
          <m:t>n</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To resolve this, we introduce the </w:t>
      </w:r>
      <w:r>
        <w:rPr>
          <w:rFonts w:hint="default" w:ascii="Times New Roman" w:hAnsi="Times New Roman" w:cs="Times New Roman"/>
          <w:b/>
          <w:bCs/>
          <w:sz w:val="24"/>
          <w:szCs w:val="24"/>
        </w:rPr>
        <w:t>Non-Autonomous Aging Hypothesis</w:t>
      </w:r>
      <w:r>
        <w:rPr>
          <w:rFonts w:hint="default" w:ascii="Times New Roman" w:hAnsi="Times New Roman" w:cs="Times New Roman"/>
          <w:sz w:val="24"/>
          <w:szCs w:val="24"/>
        </w:rPr>
        <w:t>. We posit that the prime sieve is not a stationary system but a system undergoing slow thermodynamic dissipation.</w:t>
      </w:r>
    </w:p>
    <w:p w14:paraId="4A78F81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Definition 3.4 (The Aging Ansatz).</w:t>
      </w:r>
    </w:p>
    <w:p w14:paraId="01136EC7">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control parameter </w:t>
      </w:r>
      <m:oMath>
        <m:r>
          <m:rPr>
            <m:nor/>
          </m:rPr>
          <w:rPr>
            <w:rFonts w:hint="default" w:ascii="Times New Roman" w:hAnsi="Times New Roman" w:cs="Times New Roman"/>
            <w:i/>
            <w:sz w:val="24"/>
            <w:szCs w:val="24"/>
          </w:rPr>
          <m:t>u</m:t>
        </m:r>
      </m:oMath>
      <w:r>
        <w:rPr>
          <w:rFonts w:hint="default" w:ascii="Times New Roman" w:hAnsi="Times New Roman" w:cs="Times New Roman"/>
          <w:sz w:val="24"/>
          <w:szCs w:val="24"/>
        </w:rPr>
        <w:t xml:space="preserve"> is promoted to a time-dependent variable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evolving quasi-statically towards the critical point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The dynamics is governed by the non-autonomous map:</w:t>
      </w:r>
    </w:p>
    <w:p w14:paraId="6D916B6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sSubSup>
            <m:sSubSupPr>
              <m:ctrlPr>
                <w:rPr>
                  <w:rFonts w:hint="default" w:ascii="Cambria Math" w:hAnsi="Cambria Math" w:cs="Times New Roman"/>
                  <w:sz w:val="24"/>
                  <w:szCs w:val="24"/>
                </w:rPr>
              </m:ctrlPr>
            </m:sSubSup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bSup>
        </m:oMath>
      </m:oMathPara>
    </w:p>
    <w:p w14:paraId="1ACCAA4A">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where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follows a dissipation law determined by the asymptotic density of the arithmetic set under investigation.</w:t>
      </w:r>
    </w:p>
    <w:p w14:paraId="2E661C26">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The Twin Prime Scaling Law.</w:t>
      </w:r>
    </w:p>
    <w:p w14:paraId="7A85A71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Since the central quantitative goal of this paper is the derivation of the Twin Prime Constant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we focus on the scaling required to reproduce the asymptotic density of twin primes,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π</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x</m:t>
        </m:r>
        <m:r>
          <m:rPr>
            <m:nor/>
            <m:sty m:val="p"/>
          </m:rPr>
          <w:rPr>
            <w:rFonts w:hint="default" w:ascii="Times New Roman" w:hAnsi="Times New Roman" w:cs="Times New Roman"/>
            <w:b w:val="0"/>
            <w:i w:val="0"/>
            <w:sz w:val="24"/>
            <w:szCs w:val="24"/>
          </w:rPr>
          <m:t>)∼∫(ln</m:t>
        </m:r>
        <m:r>
          <m:rPr>
            <m:nor/>
          </m:rPr>
          <w:rPr>
            <w:rFonts w:hint="default" w:ascii="Times New Roman" w:hAnsi="Times New Roman" w:cs="Times New Roman"/>
            <w:i/>
            <w:sz w:val="24"/>
            <w:szCs w:val="24"/>
          </w:rPr>
          <m:t>t</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r>
          <m:rPr>
            <m:nor/>
          </m:rPr>
          <w:rPr>
            <w:rFonts w:hint="default" w:ascii="Times New Roman" w:hAnsi="Times New Roman" w:cs="Times New Roman"/>
            <w:i/>
            <w:sz w:val="24"/>
            <w:szCs w:val="24"/>
          </w:rPr>
          <m:t>dt</m:t>
        </m:r>
      </m:oMath>
      <w:r>
        <w:rPr>
          <w:rFonts w:hint="default" w:ascii="Times New Roman" w:hAnsi="Times New Roman" w:cs="Times New Roman"/>
          <w:sz w:val="24"/>
          <w:szCs w:val="24"/>
        </w:rPr>
        <w:t>.</w:t>
      </w:r>
    </w:p>
    <w:p w14:paraId="1E9DFC98">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Under the </w:t>
      </w:r>
      <w:r>
        <w:rPr>
          <w:rFonts w:hint="default" w:ascii="Times New Roman" w:hAnsi="Times New Roman" w:cs="Times New Roman"/>
          <w:b/>
          <w:bCs/>
          <w:sz w:val="24"/>
          <w:szCs w:val="24"/>
        </w:rPr>
        <w:t>Linear Response Approximation</w:t>
      </w:r>
      <w:r>
        <w:rPr>
          <w:rFonts w:hint="default" w:ascii="Times New Roman" w:hAnsi="Times New Roman" w:cs="Times New Roman"/>
          <w:sz w:val="24"/>
          <w:szCs w:val="24"/>
        </w:rPr>
        <w:t xml:space="preserve">, a small perturbation in the parameter </w:t>
      </w:r>
      <m:oMath>
        <m:r>
          <m:rPr>
            <m:nor/>
          </m:rPr>
          <w:rPr>
            <w:rFonts w:hint="default" w:ascii="Times New Roman" w:hAnsi="Times New Roman" w:cs="Times New Roman"/>
            <w:i/>
            <w:sz w:val="24"/>
            <w:szCs w:val="24"/>
          </w:rPr>
          <m:t>δu</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induces a proportional shift in the physical measure of the cylinder set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(corresponding to twin primes). To match the Hardy-Littlewood prediction of </w:t>
      </w:r>
      <m:oMath>
        <m:r>
          <m:rPr>
            <m:nor/>
            <m:sty m:val="p"/>
          </m:rPr>
          <w:rPr>
            <w:rFonts w:hint="default" w:ascii="Times New Roman" w:hAnsi="Times New Roman" w:cs="Times New Roman"/>
            <w:b w:val="0"/>
            <w:i w:val="0"/>
            <w:sz w:val="24"/>
            <w:szCs w:val="24"/>
          </w:rPr>
          <m:t>(ln</m:t>
        </m:r>
        <m:r>
          <m:rPr>
            <m:nor/>
          </m:rPr>
          <w:rPr>
            <w:rFonts w:hint="default" w:ascii="Times New Roman" w:hAnsi="Times New Roman" w:cs="Times New Roman"/>
            <w:i/>
            <w:sz w:val="24"/>
            <w:szCs w:val="24"/>
          </w:rPr>
          <m:t>n</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decay, the parameter must evolve according to the </w:t>
      </w:r>
      <w:r>
        <w:rPr>
          <w:rFonts w:hint="default" w:ascii="Times New Roman" w:hAnsi="Times New Roman" w:cs="Times New Roman"/>
          <w:b/>
          <w:bCs/>
          <w:sz w:val="24"/>
          <w:szCs w:val="24"/>
        </w:rPr>
        <w:t>Inverse-Square Logarithmic Law</w:t>
      </w:r>
      <w:r>
        <w:rPr>
          <w:rFonts w:hint="default" w:ascii="Times New Roman" w:hAnsi="Times New Roman" w:cs="Times New Roman"/>
          <w:sz w:val="24"/>
          <w:szCs w:val="24"/>
        </w:rPr>
        <w:t>:</w:t>
      </w:r>
    </w:p>
    <w:p w14:paraId="46B728D7">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(ln</m:t>
          </m:r>
          <m:r>
            <m:rPr>
              <m:nor/>
            </m:rPr>
            <w:rPr>
              <w:rFonts w:hint="default" w:ascii="Times New Roman" w:hAnsi="Times New Roman" w:cs="Times New Roman"/>
              <w:i/>
              <w:sz w:val="24"/>
              <w:szCs w:val="24"/>
            </w:rPr>
            <m:t>n</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m:oMathPara>
    </w:p>
    <w:p w14:paraId="6D0E0548">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Here,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&gt;</m:t>
        </m:r>
        <m:r>
          <m:rPr>
            <m:nor/>
            <m:sty m:val="p"/>
          </m:rPr>
          <w:rPr>
            <w:rFonts w:hint="default" w:ascii="Times New Roman" w:hAnsi="Times New Roman" w:cs="Times New Roman"/>
            <w:i w:val="0"/>
            <w:sz w:val="24"/>
            <w:szCs w:val="24"/>
          </w:rPr>
          <m:t>0</m:t>
        </m:r>
      </m:oMath>
      <w:r>
        <w:rPr>
          <w:rFonts w:hint="default" w:ascii="Times New Roman" w:hAnsi="Times New Roman" w:cs="Times New Roman"/>
          <w:sz w:val="24"/>
          <w:szCs w:val="24"/>
        </w:rPr>
        <w:t xml:space="preserve"> is the </w:t>
      </w:r>
      <w:r>
        <w:rPr>
          <w:rFonts w:hint="default" w:ascii="Times New Roman" w:hAnsi="Times New Roman" w:cs="Times New Roman"/>
          <w:b/>
          <w:bCs/>
          <w:sz w:val="24"/>
          <w:szCs w:val="24"/>
        </w:rPr>
        <w:t>Coupling Constant</w:t>
      </w:r>
      <w:r>
        <w:rPr>
          <w:rFonts w:hint="default" w:ascii="Times New Roman" w:hAnsi="Times New Roman" w:cs="Times New Roman"/>
          <w:sz w:val="24"/>
          <w:szCs w:val="24"/>
        </w:rPr>
        <w:t xml:space="preserve"> (to be derived in Section 4), which quantifies the “stiffness” of the measure's response to the parameter drift.</w:t>
      </w:r>
    </w:p>
    <w:p w14:paraId="31258A3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Remark.</w:t>
      </w:r>
    </w:p>
    <w:p w14:paraId="64B68C56">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equation represents the “Thermodynamic Arrow of Time” for the prime system. The system starts in a periodic state and slowly “ages” towards the edge of chaos.</w:t>
      </w:r>
    </w:p>
    <w:p w14:paraId="0F4B1397">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b/>
          <w:bCs/>
          <w:sz w:val="24"/>
          <w:szCs w:val="24"/>
        </w:rPr>
        <w:t>Attractor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b/>
          <w:bCs/>
          <w:sz w:val="24"/>
          <w:szCs w:val="24"/>
        </w:rPr>
        <w:t>)</w:t>
      </w:r>
      <w:r>
        <w:rPr>
          <w:rFonts w:hint="default" w:ascii="Times New Roman" w:hAnsi="Times New Roman" w:cs="Times New Roman"/>
          <w:sz w:val="24"/>
          <w:szCs w:val="24"/>
        </w:rPr>
        <w:t xml:space="preserve"> provides the </w:t>
      </w:r>
      <w:r>
        <w:rPr>
          <w:rFonts w:hint="default" w:ascii="Times New Roman" w:hAnsi="Times New Roman" w:cs="Times New Roman"/>
          <w:b/>
          <w:bCs/>
          <w:sz w:val="24"/>
          <w:szCs w:val="24"/>
        </w:rPr>
        <w:t>Topological Skeleton</w:t>
      </w:r>
      <w:r>
        <w:rPr>
          <w:rFonts w:hint="default" w:ascii="Times New Roman" w:hAnsi="Times New Roman" w:cs="Times New Roman"/>
          <w:sz w:val="24"/>
          <w:szCs w:val="24"/>
        </w:rPr>
        <w:t xml:space="preserve"> (determining </w:t>
      </w:r>
      <w:r>
        <w:rPr>
          <w:rFonts w:hint="default" w:ascii="Times New Roman" w:hAnsi="Times New Roman" w:cs="Times New Roman"/>
          <w:i/>
          <w:iCs/>
          <w:sz w:val="24"/>
          <w:szCs w:val="24"/>
        </w:rPr>
        <w:t>where</w:t>
      </w:r>
      <w:r>
        <w:rPr>
          <w:rFonts w:hint="default" w:ascii="Times New Roman" w:hAnsi="Times New Roman" w:cs="Times New Roman"/>
          <w:sz w:val="24"/>
          <w:szCs w:val="24"/>
        </w:rPr>
        <w:t xml:space="preserve"> primes are allowed to be, e.g., parity).</w:t>
      </w:r>
    </w:p>
    <w:p w14:paraId="328869E6">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ascii="Times New Roman" w:hAnsi="Times New Roman" w:cs="Times New Roman"/>
          <w:b/>
          <w:bCs/>
          <w:sz w:val="24"/>
          <w:szCs w:val="24"/>
        </w:rPr>
        <w:t>Aging Term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(ln</m:t>
        </m:r>
        <m:r>
          <m:rPr>
            <m:nor/>
          </m:rPr>
          <w:rPr>
            <w:rFonts w:hint="default" w:ascii="Times New Roman" w:hAnsi="Times New Roman" w:cs="Times New Roman"/>
            <w:i/>
            <w:sz w:val="24"/>
            <w:szCs w:val="24"/>
          </w:rPr>
          <m:t>n</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b/>
          <w:bCs/>
          <w:sz w:val="24"/>
          <w:szCs w:val="24"/>
        </w:rPr>
        <w:t>)</w:t>
      </w:r>
      <w:r>
        <w:rPr>
          <w:rFonts w:hint="default" w:ascii="Times New Roman" w:hAnsi="Times New Roman" w:cs="Times New Roman"/>
          <w:sz w:val="24"/>
          <w:szCs w:val="24"/>
        </w:rPr>
        <w:t xml:space="preserve"> provides the </w:t>
      </w:r>
      <w:r>
        <w:rPr>
          <w:rFonts w:hint="default" w:ascii="Times New Roman" w:hAnsi="Times New Roman" w:cs="Times New Roman"/>
          <w:b/>
          <w:bCs/>
          <w:sz w:val="24"/>
          <w:szCs w:val="24"/>
        </w:rPr>
        <w:t>Macroscopic Density</w:t>
      </w:r>
      <w:r>
        <w:rPr>
          <w:rFonts w:hint="default" w:ascii="Times New Roman" w:hAnsi="Times New Roman" w:cs="Times New Roman"/>
          <w:sz w:val="24"/>
          <w:szCs w:val="24"/>
        </w:rPr>
        <w:t xml:space="preserve"> (determining </w:t>
      </w:r>
      <w:r>
        <w:rPr>
          <w:rFonts w:hint="default" w:ascii="Times New Roman" w:hAnsi="Times New Roman" w:cs="Times New Roman"/>
          <w:i/>
          <w:iCs/>
          <w:sz w:val="24"/>
          <w:szCs w:val="24"/>
        </w:rPr>
        <w:t>how many</w:t>
      </w:r>
      <w:r>
        <w:rPr>
          <w:rFonts w:hint="default" w:ascii="Times New Roman" w:hAnsi="Times New Roman" w:cs="Times New Roman"/>
          <w:sz w:val="24"/>
          <w:szCs w:val="24"/>
        </w:rPr>
        <w:t xml:space="preserve"> primes survive).</w:t>
      </w:r>
    </w:p>
    <w:p w14:paraId="78DCC837">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decoupling allows us to capture the precise asymptotic renormalization group flow of the twin prime sequence without altering the fundamental arithmetic structure encoded in the attractor.</w:t>
      </w:r>
    </w:p>
    <w:p w14:paraId="35E3FF2C">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bookmarkEnd w:id="19"/>
    <w:bookmarkEnd w:id="28"/>
    <w:p w14:paraId="337AA0C8">
      <w:pPr>
        <w:pStyle w:val="4"/>
        <w:pageBreakBefore w:val="0"/>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30"/>
          <w:szCs w:val="30"/>
        </w:rPr>
      </w:pPr>
      <w:bookmarkStart w:id="29" w:name="_Toc30680"/>
      <w:bookmarkStart w:id="30" w:name="derivation-of-the-twin-prime-constant"/>
      <w:r>
        <w:rPr>
          <w:rFonts w:hint="default" w:ascii="Times New Roman" w:hAnsi="Times New Roman" w:cs="Times New Roman"/>
          <w:sz w:val="30"/>
          <w:szCs w:val="30"/>
        </w:rPr>
        <w:t>4. Derivation of the Twin Prime Constant</w:t>
      </w:r>
      <w:bookmarkEnd w:id="29"/>
    </w:p>
    <w:p w14:paraId="4A8742D1">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While the topological isomorphism established in the previous section provides a qualitative skeleton for the prime distribution, the ultimate test of any physical model lies in its quantitative predictive power.</w:t>
      </w:r>
    </w:p>
    <w:p w14:paraId="02E34258">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 this section, we move beyond heuristics to an analytical derivation. We challenge our framework with a precise task: </w:t>
      </w:r>
      <w:r>
        <w:rPr>
          <w:rFonts w:hint="default" w:ascii="Times New Roman" w:hAnsi="Times New Roman" w:cs="Times New Roman"/>
          <w:b/>
          <w:bCs/>
          <w:sz w:val="24"/>
          <w:szCs w:val="24"/>
        </w:rPr>
        <w:t>Can a chaotic system, calibrated solely by its internal invariant measure, independently reproduce the Hardy-Littlewood Twin Prime Constant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0.66016</m:t>
        </m:r>
      </m:oMath>
      <w:r>
        <w:rPr>
          <w:rFonts w:hint="default" w:ascii="Times New Roman" w:hAnsi="Times New Roman" w:cs="Times New Roman"/>
          <w:b/>
          <w:bCs/>
          <w:sz w:val="24"/>
          <w:szCs w:val="24"/>
        </w:rPr>
        <w:t>)?</w:t>
      </w:r>
    </w:p>
    <w:p w14:paraId="07D44DD9">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demonstrate that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is not an arbitrary probabilistic factor but a dynamical invariant arising from the coupling between the chaotic mixing rate and the system's dissipation (aging) rate.</w:t>
      </w:r>
    </w:p>
    <w:p w14:paraId="232A64CB">
      <w:pPr>
        <w:pStyle w:val="5"/>
        <w:bidi w:val="0"/>
        <w:rPr>
          <w:rFonts w:hint="default"/>
        </w:rPr>
      </w:pPr>
      <w:bookmarkStart w:id="31" w:name="_Toc18150"/>
      <w:bookmarkStart w:id="32" w:name="dynamical-formulation-of-twin-events"/>
      <w:r>
        <w:rPr>
          <w:rFonts w:hint="default"/>
        </w:rPr>
        <w:t>4.1 Dynamical Formulation of Twin Events</w:t>
      </w:r>
      <w:bookmarkEnd w:id="31"/>
    </w:p>
    <w:p w14:paraId="2C4F661B">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 the standard probabilistic model (Cramér model), a twin prime pair is treated as the joint occurrence of two independent events </w:t>
      </w:r>
      <m:oMath>
        <m:r>
          <m:rPr>
            <m:nor/>
          </m:rPr>
          <w:rPr>
            <w:rFonts w:hint="default" w:ascii="Times New Roman" w:hAnsi="Times New Roman" w:cs="Times New Roman"/>
            <w:i/>
            <w:sz w:val="24"/>
            <w:szCs w:val="24"/>
          </w:rPr>
          <m:t>P</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scr m:val="double-struck"/>
          </m:rPr>
          <w:rPr>
            <w:rFonts w:hint="default" w:ascii="Times New Roman" w:hAnsi="Times New Roman" w:eastAsia="MS Mincho" w:cs="MS Mincho"/>
            <w:b w:val="0"/>
            <w:i w:val="0"/>
            <w:sz w:val="24"/>
            <w:szCs w:val="24"/>
          </w:rPr>
          <m:t>ℙ</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and </w:t>
      </w:r>
      <m:oMath>
        <m:r>
          <m:rPr>
            <m:nor/>
          </m:rPr>
          <w:rPr>
            <w:rFonts w:hint="default" w:ascii="Times New Roman" w:hAnsi="Times New Roman" w:cs="Times New Roman"/>
            <w:i/>
            <w:sz w:val="24"/>
            <w:szCs w:val="24"/>
          </w:rPr>
          <m:t>P</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r>
          <m:rPr>
            <m:nor/>
            <m:sty m:val="p"/>
          </m:rPr>
          <w:rPr>
            <w:rFonts w:hint="default" w:ascii="Times New Roman" w:hAnsi="Times New Roman" w:cs="Times New Roman"/>
            <w:b w:val="0"/>
            <w:i w:val="0"/>
            <w:sz w:val="24"/>
            <w:szCs w:val="24"/>
          </w:rPr>
          <m:t>∈</m:t>
        </m:r>
        <m:r>
          <m:rPr>
            <m:nor/>
            <m:sty m:val="p"/>
            <m:scr m:val="double-struck"/>
          </m:rPr>
          <w:rPr>
            <w:rFonts w:hint="default" w:ascii="Times New Roman" w:hAnsi="Times New Roman" w:eastAsia="MS Mincho" w:cs="MS Mincho"/>
            <w:b w:val="0"/>
            <w:i w:val="0"/>
            <w:sz w:val="24"/>
            <w:szCs w:val="24"/>
          </w:rPr>
          <m:t>ℙ</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In our deterministic framework, however, the existence of a twin prime pair corresponds to a specific, rigidly constrained orbital sequence.</w:t>
      </w:r>
    </w:p>
    <w:p w14:paraId="39E3C5B9">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Definition 4.1 (The Twin Prime Orbit).</w:t>
      </w:r>
    </w:p>
    <w:p w14:paraId="20A3CC9B">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Let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be the orbit of the non-autonomous Logistic map. A “Twin Prime Event” at time </w:t>
      </w:r>
      <m:oMath>
        <m:r>
          <m:rPr>
            <m:nor/>
          </m:rPr>
          <w:rPr>
            <w:rFonts w:hint="default" w:ascii="Times New Roman" w:hAnsi="Times New Roman" w:cs="Times New Roman"/>
            <w:i/>
            <w:sz w:val="24"/>
            <w:szCs w:val="24"/>
          </w:rPr>
          <m:t>n</m:t>
        </m:r>
      </m:oMath>
      <w:r>
        <w:rPr>
          <w:rFonts w:hint="default" w:ascii="Times New Roman" w:hAnsi="Times New Roman" w:cs="Times New Roman"/>
          <w:sz w:val="24"/>
          <w:szCs w:val="24"/>
        </w:rPr>
        <w:t xml:space="preserve"> corresponds to the arithmetic pattern </w:t>
      </w:r>
      <m:oMath>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p</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p</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which maps to the following symbolic sequence of length 3:</w:t>
      </w:r>
    </w:p>
    <w:p w14:paraId="0811C126">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State </w:t>
      </w:r>
      <m:oMath>
        <m:r>
          <m:rPr>
            <m:nor/>
          </m:rPr>
          <w:rPr>
            <w:rFonts w:hint="default" w:ascii="Times New Roman" w:hAnsi="Times New Roman" w:cs="Times New Roman"/>
            <w:i/>
            <w:sz w:val="24"/>
            <w:szCs w:val="24"/>
          </w:rPr>
          <m:t>n</m:t>
        </m:r>
      </m:oMath>
      <w:r>
        <w:rPr>
          <w:rFonts w:hint="default" w:ascii="Times New Roman" w:hAnsi="Times New Roman" w:cs="Times New Roman"/>
          <w:b/>
          <w:bCs/>
          <w:sz w:val="24"/>
          <w:szCs w:val="24"/>
        </w:rPr>
        <w:t xml:space="preserve"> (</w:t>
      </w:r>
      <m:oMath>
        <m:r>
          <m:rPr>
            <m:nor/>
          </m:rPr>
          <w:rPr>
            <w:rFonts w:hint="default" w:ascii="Times New Roman" w:hAnsi="Times New Roman" w:cs="Times New Roman"/>
            <w:i/>
            <w:sz w:val="24"/>
            <w:szCs w:val="24"/>
          </w:rPr>
          <m:t>p</m:t>
        </m:r>
      </m:oMath>
      <w:r>
        <w:rPr>
          <w:rFonts w:hint="default" w:ascii="Times New Roman" w:hAnsi="Times New Roman" w:cs="Times New Roman"/>
          <w:b/>
          <w:bCs/>
          <w:sz w:val="24"/>
          <w:szCs w:val="24"/>
        </w:rPr>
        <w:t>):</w:t>
      </w:r>
      <w:r>
        <w:rPr>
          <w:rFonts w:hint="default" w:ascii="Times New Roman" w:hAnsi="Times New Roman" w:cs="Times New Roman"/>
          <w:sz w:val="24"/>
          <w:szCs w:val="24"/>
        </w:rPr>
        <w:t xml:space="preserve"> The orbit must visit the “Prime Region”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m:t>
            </m:r>
            <m:ctrlPr>
              <w:rPr>
                <w:rFonts w:hint="default" w:ascii="Cambria Math" w:hAnsi="Cambria Math" w:cs="Times New Roman"/>
                <w:sz w:val="24"/>
                <w:szCs w:val="24"/>
              </w:rPr>
            </m:ctrlPr>
          </m:sub>
        </m:sSub>
      </m:oMath>
      <w:r>
        <w:rPr>
          <w:rFonts w:hint="default" w:ascii="Times New Roman" w:hAnsi="Times New Roman" w:cs="Times New Roman"/>
          <w:sz w:val="24"/>
          <w:szCs w:val="24"/>
        </w:rPr>
        <w:t>.</w:t>
      </w:r>
    </w:p>
    <w:p w14:paraId="26BA2F27">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m:t>
              </m:r>
              <m:ctrlPr>
                <w:rPr>
                  <w:rFonts w:hint="default" w:ascii="Cambria Math" w:hAnsi="Cambria Math" w:cs="Times New Roman"/>
                  <w:sz w:val="24"/>
                  <w:szCs w:val="24"/>
                </w:rPr>
              </m:ctrlPr>
            </m:sub>
          </m:sSub>
        </m:oMath>
      </m:oMathPara>
    </w:p>
    <w:p w14:paraId="1BC2D206">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State </w:t>
      </w:r>
      <m:oMath>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oMath>
      <w:r>
        <w:rPr>
          <w:rFonts w:hint="default" w:ascii="Times New Roman" w:hAnsi="Times New Roman" w:cs="Times New Roman"/>
          <w:b/>
          <w:bCs/>
          <w:sz w:val="24"/>
          <w:szCs w:val="24"/>
        </w:rPr>
        <w:t xml:space="preserve"> (</w:t>
      </w:r>
      <m:oMath>
        <m:r>
          <m:rPr>
            <m:nor/>
          </m:rPr>
          <w:rPr>
            <w:rFonts w:hint="default" w:ascii="Times New Roman" w:hAnsi="Times New Roman" w:cs="Times New Roman"/>
            <w:i/>
            <w:sz w:val="24"/>
            <w:szCs w:val="24"/>
          </w:rPr>
          <m:t>p</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oMath>
      <w:r>
        <w:rPr>
          <w:rFonts w:hint="default" w:ascii="Times New Roman" w:hAnsi="Times New Roman" w:cs="Times New Roman"/>
          <w:b/>
          <w:bCs/>
          <w:sz w:val="24"/>
          <w:szCs w:val="24"/>
        </w:rPr>
        <w:t>):</w:t>
      </w:r>
      <w:r>
        <w:rPr>
          <w:rFonts w:hint="default" w:ascii="Times New Roman" w:hAnsi="Times New Roman" w:cs="Times New Roman"/>
          <w:sz w:val="24"/>
          <w:szCs w:val="24"/>
        </w:rPr>
        <w:t xml:space="preserve"> Since </w:t>
      </w:r>
      <m:oMath>
        <m:r>
          <m:rPr>
            <m:nor/>
          </m:rPr>
          <w:rPr>
            <w:rFonts w:hint="default" w:ascii="Times New Roman" w:hAnsi="Times New Roman" w:cs="Times New Roman"/>
            <w:i/>
            <w:sz w:val="24"/>
            <w:szCs w:val="24"/>
          </w:rPr>
          <m:t>p</m:t>
        </m:r>
      </m:oMath>
      <w:r>
        <w:rPr>
          <w:rFonts w:hint="default" w:ascii="Times New Roman" w:hAnsi="Times New Roman" w:cs="Times New Roman"/>
          <w:sz w:val="24"/>
          <w:szCs w:val="24"/>
        </w:rPr>
        <w:t xml:space="preserve"> is prime and </w:t>
      </w:r>
      <m:oMath>
        <m:r>
          <m:rPr>
            <m:nor/>
          </m:rPr>
          <w:rPr>
            <w:rFonts w:hint="default" w:ascii="Times New Roman" w:hAnsi="Times New Roman" w:cs="Times New Roman"/>
            <w:i/>
            <w:sz w:val="24"/>
            <w:szCs w:val="24"/>
          </w:rPr>
          <m:t>p</m:t>
        </m:r>
        <m:r>
          <m:rPr>
            <m:nor/>
            <m:sty m:val="p"/>
          </m:rPr>
          <w:rPr>
            <w:rFonts w:hint="default" w:ascii="Times New Roman" w:hAnsi="Times New Roman" w:cs="Times New Roman"/>
            <w:b w:val="0"/>
            <w:i w:val="0"/>
            <w:sz w:val="24"/>
            <w:szCs w:val="24"/>
          </w:rPr>
          <m:t>&gt;</m:t>
        </m:r>
        <m:r>
          <m:rPr>
            <m:nor/>
            <m:sty m:val="p"/>
          </m:rPr>
          <w:rPr>
            <w:rFonts w:hint="default" w:ascii="Times New Roman" w:hAnsi="Times New Roman" w:cs="Times New Roman"/>
            <w:i w:val="0"/>
            <w:sz w:val="24"/>
            <w:szCs w:val="24"/>
          </w:rPr>
          <m:t>2</m:t>
        </m:r>
      </m:oMath>
      <w:r>
        <w:rPr>
          <w:rFonts w:hint="default" w:ascii="Times New Roman" w:hAnsi="Times New Roman" w:cs="Times New Roman"/>
          <w:sz w:val="24"/>
          <w:szCs w:val="24"/>
        </w:rPr>
        <w:t xml:space="preserve">, </w:t>
      </w:r>
      <m:oMath>
        <m:r>
          <m:rPr>
            <m:nor/>
          </m:rPr>
          <w:rPr>
            <w:rFonts w:hint="default" w:ascii="Times New Roman" w:hAnsi="Times New Roman" w:cs="Times New Roman"/>
            <w:i/>
            <w:sz w:val="24"/>
            <w:szCs w:val="24"/>
          </w:rPr>
          <m:t>p</m:t>
        </m:r>
      </m:oMath>
      <w:r>
        <w:rPr>
          <w:rFonts w:hint="default" w:ascii="Times New Roman" w:hAnsi="Times New Roman" w:cs="Times New Roman"/>
          <w:sz w:val="24"/>
          <w:szCs w:val="24"/>
        </w:rPr>
        <w:t xml:space="preserve"> is odd, implying </w:t>
      </w:r>
      <m:oMath>
        <m:r>
          <m:rPr>
            <m:nor/>
          </m:rPr>
          <w:rPr>
            <w:rFonts w:hint="default" w:ascii="Times New Roman" w:hAnsi="Times New Roman" w:cs="Times New Roman"/>
            <w:i/>
            <w:sz w:val="24"/>
            <w:szCs w:val="24"/>
          </w:rPr>
          <m:t>p</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oMath>
      <w:r>
        <w:rPr>
          <w:rFonts w:hint="default" w:ascii="Times New Roman" w:hAnsi="Times New Roman" w:cs="Times New Roman"/>
          <w:sz w:val="24"/>
          <w:szCs w:val="24"/>
        </w:rPr>
        <w:t xml:space="preserve"> is even (composite). Thus, the orbit is strictly required to visit the “Composite Region”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R</m:t>
            </m:r>
            <m:ctrlPr>
              <w:rPr>
                <w:rFonts w:hint="default" w:ascii="Cambria Math" w:hAnsi="Cambria Math" w:cs="Times New Roman"/>
                <w:sz w:val="24"/>
                <w:szCs w:val="24"/>
              </w:rPr>
            </m:ctrlPr>
          </m:sub>
        </m:sSub>
      </m:oMath>
      <w:r>
        <w:rPr>
          <w:rFonts w:hint="default" w:ascii="Times New Roman" w:hAnsi="Times New Roman" w:cs="Times New Roman"/>
          <w:sz w:val="24"/>
          <w:szCs w:val="24"/>
        </w:rPr>
        <w:t>.</w:t>
      </w:r>
    </w:p>
    <w:p w14:paraId="00E75427">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R</m:t>
              </m:r>
              <m:ctrlPr>
                <w:rPr>
                  <w:rFonts w:hint="default" w:ascii="Cambria Math" w:hAnsi="Cambria Math" w:cs="Times New Roman"/>
                  <w:sz w:val="24"/>
                  <w:szCs w:val="24"/>
                </w:rPr>
              </m:ctrlPr>
            </m:sub>
          </m:sSub>
        </m:oMath>
      </m:oMathPara>
    </w:p>
    <w:p w14:paraId="450EC9CA">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 xml:space="preserve">State </w:t>
      </w:r>
      <m:oMath>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oMath>
      <w:r>
        <w:rPr>
          <w:rFonts w:hint="default" w:ascii="Times New Roman" w:hAnsi="Times New Roman" w:cs="Times New Roman"/>
          <w:b/>
          <w:bCs/>
          <w:sz w:val="24"/>
          <w:szCs w:val="24"/>
        </w:rPr>
        <w:t xml:space="preserve"> (</w:t>
      </w:r>
      <m:oMath>
        <m:r>
          <m:rPr>
            <m:nor/>
          </m:rPr>
          <w:rPr>
            <w:rFonts w:hint="default" w:ascii="Times New Roman" w:hAnsi="Times New Roman" w:cs="Times New Roman"/>
            <w:i/>
            <w:sz w:val="24"/>
            <w:szCs w:val="24"/>
          </w:rPr>
          <m:t>p</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oMath>
      <w:r>
        <w:rPr>
          <w:rFonts w:hint="default" w:ascii="Times New Roman" w:hAnsi="Times New Roman" w:cs="Times New Roman"/>
          <w:b/>
          <w:bCs/>
          <w:sz w:val="24"/>
          <w:szCs w:val="24"/>
        </w:rPr>
        <w:t>):</w:t>
      </w:r>
      <w:r>
        <w:rPr>
          <w:rFonts w:hint="default" w:ascii="Times New Roman" w:hAnsi="Times New Roman" w:cs="Times New Roman"/>
          <w:sz w:val="24"/>
          <w:szCs w:val="24"/>
        </w:rPr>
        <w:t xml:space="preserve"> The orbit must return to the “Prime Region”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m:t>
            </m:r>
            <m:ctrlPr>
              <w:rPr>
                <w:rFonts w:hint="default" w:ascii="Cambria Math" w:hAnsi="Cambria Math" w:cs="Times New Roman"/>
                <w:sz w:val="24"/>
                <w:szCs w:val="24"/>
              </w:rPr>
            </m:ctrlPr>
          </m:sub>
        </m:sSub>
      </m:oMath>
      <w:r>
        <w:rPr>
          <w:rFonts w:hint="default" w:ascii="Times New Roman" w:hAnsi="Times New Roman" w:cs="Times New Roman"/>
          <w:sz w:val="24"/>
          <w:szCs w:val="24"/>
        </w:rPr>
        <w:t>.</w:t>
      </w:r>
    </w:p>
    <w:p w14:paraId="3F227C49">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m:t>
              </m:r>
              <m:ctrlPr>
                <w:rPr>
                  <w:rFonts w:hint="default" w:ascii="Cambria Math" w:hAnsi="Cambria Math" w:cs="Times New Roman"/>
                  <w:sz w:val="24"/>
                  <w:szCs w:val="24"/>
                </w:rPr>
              </m:ctrlPr>
            </m:sub>
          </m:sSub>
        </m:oMath>
      </m:oMathPara>
    </w:p>
    <w:p w14:paraId="40947028">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Definition 4.2 (The Twin Prime Cylinder Set).</w:t>
      </w:r>
    </w:p>
    <w:p w14:paraId="7725CC2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Consequently, the occurrence of a twin prime is topologically equivalent to the orbit visiting a specific </w:t>
      </w:r>
      <w:r>
        <w:rPr>
          <w:rFonts w:hint="default" w:ascii="Times New Roman" w:hAnsi="Times New Roman" w:cs="Times New Roman"/>
          <w:b/>
          <w:bCs/>
          <w:sz w:val="24"/>
          <w:szCs w:val="24"/>
        </w:rPr>
        <w:t>Cylinder Set</w:t>
      </w:r>
      <w:r>
        <w:rPr>
          <w:rFonts w:hint="default" w:ascii="Times New Roman" w:hAnsi="Times New Roman" w:cs="Times New Roman"/>
          <w:sz w:val="24"/>
          <w:szCs w:val="24"/>
        </w:rPr>
        <w:t xml:space="preserve"> (rank-3) in the phase space, denoted as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oMath>
      <w:r>
        <w:rPr>
          <w:rFonts w:hint="default" w:ascii="Times New Roman" w:hAnsi="Times New Roman" w:cs="Times New Roman"/>
          <w:sz w:val="24"/>
          <w:szCs w:val="24"/>
        </w:rPr>
        <w:t>:</w:t>
      </w:r>
    </w:p>
    <w:p w14:paraId="55FAD6D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f</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R</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f</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m:oMathPara>
    </w:p>
    <w:p w14:paraId="04B8F7EA">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where </w:t>
      </w:r>
      <m:oMath>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f</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S</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denotes the </w:t>
      </w:r>
      <m:oMath>
        <m:r>
          <m:rPr>
            <m:nor/>
          </m:rPr>
          <w:rPr>
            <w:rFonts w:hint="default" w:ascii="Times New Roman" w:hAnsi="Times New Roman" w:cs="Times New Roman"/>
            <w:i/>
            <w:sz w:val="24"/>
            <w:szCs w:val="24"/>
          </w:rPr>
          <m:t>k</m:t>
        </m:r>
      </m:oMath>
      <w:r>
        <w:rPr>
          <w:rFonts w:hint="default" w:ascii="Times New Roman" w:hAnsi="Times New Roman" w:cs="Times New Roman"/>
          <w:sz w:val="24"/>
          <w:szCs w:val="24"/>
        </w:rPr>
        <w:t xml:space="preserve">-th pre-image of the set </w:t>
      </w:r>
      <m:oMath>
        <m:r>
          <m:rPr>
            <m:nor/>
          </m:rPr>
          <w:rPr>
            <w:rFonts w:hint="default" w:ascii="Times New Roman" w:hAnsi="Times New Roman" w:cs="Times New Roman"/>
            <w:i/>
            <w:sz w:val="24"/>
            <w:szCs w:val="24"/>
          </w:rPr>
          <m:t>S</m:t>
        </m:r>
      </m:oMath>
      <w:r>
        <w:rPr>
          <w:rFonts w:hint="default" w:ascii="Times New Roman" w:hAnsi="Times New Roman" w:cs="Times New Roman"/>
          <w:sz w:val="24"/>
          <w:szCs w:val="24"/>
        </w:rPr>
        <w:t>.</w:t>
      </w:r>
    </w:p>
    <w:p w14:paraId="668ABFA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Remark.</w:t>
      </w:r>
    </w:p>
    <w:p w14:paraId="4C1F71ED">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formulation reveals a critical distinction from random models. In a purely stochastic process, the event “Prime-Composite-Prime” would be the product of independent probabilities. In the chaotic system,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is a well-defined geometric subset of the attractor. Its measure </w:t>
      </w:r>
      <m:oMath>
        <m:r>
          <m:rPr>
            <m:nor/>
          </m:rPr>
          <w:rPr>
            <w:rFonts w:hint="default" w:ascii="Times New Roman" w:hAnsi="Times New Roman" w:cs="Times New Roman"/>
            <w:i/>
            <w:sz w:val="24"/>
            <w:szCs w:val="24"/>
          </w:rPr>
          <m:t>μ</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is an intrinsic property of the dynamics, encoding the exact correlation structure (memory) of the system. The derivation of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thus reduces to calculating the measure of this specific cylinder set under the non-autonomous evolution </w:t>
      </w:r>
      <m:oMath>
        <m:r>
          <m:rPr>
            <m:nor/>
          </m:rPr>
          <w:rPr>
            <w:rFonts w:hint="default" w:ascii="Times New Roman" w:hAnsi="Times New Roman" w:cs="Times New Roman"/>
            <w:i/>
            <w:sz w:val="24"/>
            <w:szCs w:val="24"/>
          </w:rPr>
          <m:t>u</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w:t>
      </w:r>
    </w:p>
    <w:bookmarkEnd w:id="32"/>
    <w:p w14:paraId="77CEDE7A">
      <w:pPr>
        <w:pStyle w:val="5"/>
        <w:bidi w:val="0"/>
        <w:rPr>
          <w:rFonts w:hint="default"/>
        </w:rPr>
      </w:pPr>
      <w:bookmarkStart w:id="33" w:name="_Toc24364"/>
      <w:bookmarkStart w:id="34" w:name="Xc2a32d3401361c418c2ed70fa85924447c1115c"/>
      <w:r>
        <w:rPr>
          <w:rFonts w:hint="default"/>
        </w:rPr>
        <w:t xml:space="preserve">4.2 Analytical Derivation of Coupling Constant </w:t>
      </w:r>
      <m:oMath>
        <m:r>
          <m:rPr>
            <m:nor/>
            <m:sty m:val="p"/>
          </m:rPr>
          <w:rPr>
            <w:rFonts w:hint="default" w:ascii="Cambria Math" w:hAnsi="Cambria Math"/>
          </w:rPr>
          <m:t>k</m:t>
        </m:r>
      </m:oMath>
      <w:bookmarkEnd w:id="33"/>
    </w:p>
    <w:p w14:paraId="728E039B">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Having defined the topological set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for twin primes, we now proceed to the core analytical derivation: establishing the exact relationship between the dynamical invariants of the attractor and the Hardy-Littlewood constant.</w:t>
      </w:r>
    </w:p>
    <w:p w14:paraId="0EC5D8C8">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posit that the density of twin primes is determined by the intersection of the “Aging” trajectory with the “Twin Prime Cylinder Set”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This leads to a coupling equation linking the system's dissipation rate </w:t>
      </w:r>
      <m:oMath>
        <m:r>
          <m:rPr>
            <m:nor/>
          </m:rPr>
          <w:rPr>
            <w:rFonts w:hint="default" w:ascii="Times New Roman" w:hAnsi="Times New Roman" w:cs="Times New Roman"/>
            <w:i/>
            <w:sz w:val="24"/>
            <w:szCs w:val="24"/>
          </w:rPr>
          <m:t>k</m:t>
        </m:r>
      </m:oMath>
      <w:r>
        <w:rPr>
          <w:rFonts w:hint="default" w:ascii="Times New Roman" w:hAnsi="Times New Roman" w:cs="Times New Roman"/>
          <w:sz w:val="24"/>
          <w:szCs w:val="24"/>
        </w:rPr>
        <w:t xml:space="preserve"> to the structural constant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w:t>
      </w:r>
    </w:p>
    <w:p w14:paraId="209BBC3E">
      <w:pPr>
        <w:pStyle w:val="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bookmarkStart w:id="35" w:name="the-intrinsic-invariant-measure-mu_lrl"/>
      <w:r>
        <w:rPr>
          <w:rFonts w:hint="default" w:ascii="Times New Roman" w:hAnsi="Times New Roman" w:cs="Times New Roman"/>
          <w:b/>
          <w:bCs/>
          <w:sz w:val="24"/>
          <w:szCs w:val="24"/>
        </w:rPr>
        <w:t>4.2.1 The Intrinsic Invariant Measure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oMath>
      <w:r>
        <w:rPr>
          <w:rFonts w:hint="default" w:ascii="Times New Roman" w:hAnsi="Times New Roman" w:cs="Times New Roman"/>
          <w:b/>
          <w:bCs/>
          <w:sz w:val="24"/>
          <w:szCs w:val="24"/>
        </w:rPr>
        <w:t>)</w:t>
      </w:r>
    </w:p>
    <w:p w14:paraId="1597C30F">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First, we consider the </w:t>
      </w:r>
      <w:r>
        <w:rPr>
          <w:rFonts w:hint="default" w:ascii="Times New Roman" w:hAnsi="Times New Roman" w:cs="Times New Roman"/>
          <w:b/>
          <w:bCs/>
          <w:sz w:val="24"/>
          <w:szCs w:val="24"/>
        </w:rPr>
        <w:t>autonomous</w:t>
      </w:r>
      <w:r>
        <w:rPr>
          <w:rFonts w:hint="default" w:ascii="Times New Roman" w:hAnsi="Times New Roman" w:cs="Times New Roman"/>
          <w:sz w:val="24"/>
          <w:szCs w:val="24"/>
        </w:rPr>
        <w:t xml:space="preserve"> limit of the system (</w:t>
      </w:r>
      <m:oMath>
        <m:r>
          <m:rPr>
            <m:nor/>
          </m:rPr>
          <w:rPr>
            <w:rFonts w:hint="default" w:ascii="Times New Roman" w:hAnsi="Times New Roman" w:cs="Times New Roman"/>
            <w:i/>
            <w:sz w:val="24"/>
            <w:szCs w:val="24"/>
          </w:rPr>
          <m:t>u</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At the Band-Merging Point, the chaotic attractor possesses a unique physical invariant measure </w:t>
      </w:r>
      <m:oMath>
        <m:r>
          <m:rPr>
            <m:nor/>
          </m:rPr>
          <w:rPr>
            <w:rFonts w:hint="default" w:ascii="Times New Roman" w:hAnsi="Times New Roman" w:cs="Times New Roman"/>
            <w:i/>
            <w:sz w:val="24"/>
            <w:szCs w:val="24"/>
          </w:rPr>
          <m:t>ν</m:t>
        </m:r>
      </m:oMath>
      <w:r>
        <w:rPr>
          <w:rFonts w:hint="default" w:ascii="Times New Roman" w:hAnsi="Times New Roman" w:cs="Times New Roman"/>
          <w:sz w:val="24"/>
          <w:szCs w:val="24"/>
        </w:rPr>
        <w:t xml:space="preserve"> (the SRB measure).</w:t>
      </w:r>
    </w:p>
    <w:p w14:paraId="5F26CA12">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define the </w:t>
      </w:r>
      <w:r>
        <w:rPr>
          <w:rFonts w:hint="default" w:ascii="Times New Roman" w:hAnsi="Times New Roman" w:cs="Times New Roman"/>
          <w:b/>
          <w:bCs/>
          <w:sz w:val="24"/>
          <w:szCs w:val="24"/>
        </w:rPr>
        <w:t>Intrinsic Twin Measure</w:t>
      </w:r>
      <w:r>
        <w:rPr>
          <w:rFonts w:hint="default" w:ascii="Times New Roman" w:hAnsi="Times New Roman" w:cs="Times New Roman"/>
          <w:sz w:val="24"/>
          <w:szCs w:val="24"/>
        </w:rPr>
        <w:t xml:space="preserv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as the natural probability of the orbit visiting the twin prime cylinder set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under the stationary dynamics:</w:t>
      </w:r>
    </w:p>
    <w:p w14:paraId="21E1F20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ν</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limLow>
            <m:limLowPr>
              <m:ctrlPr>
                <w:rPr>
                  <w:rFonts w:hint="default" w:ascii="Cambria Math" w:hAnsi="Cambria Math" w:cs="Times New Roman"/>
                  <w:sz w:val="24"/>
                  <w:szCs w:val="24"/>
                </w:rPr>
              </m:ctrlPr>
            </m:limLowPr>
            <m:e>
              <m:r>
                <m:rPr>
                  <m:nor/>
                  <m:sty m:val="p"/>
                </m:rPr>
                <w:rPr>
                  <w:rFonts w:hint="default" w:ascii="Times New Roman" w:hAnsi="Times New Roman" w:cs="Times New Roman"/>
                  <w:b w:val="0"/>
                  <w:i w:val="0"/>
                  <w:sz w:val="24"/>
                  <w:szCs w:val="24"/>
                </w:rPr>
                <m:t>lim</m:t>
              </m:r>
              <m:ctrlPr>
                <w:rPr>
                  <w:rFonts w:hint="default" w:ascii="Cambria Math" w:hAnsi="Cambria Math" w:cs="Times New Roman"/>
                  <w:sz w:val="24"/>
                  <w:szCs w:val="24"/>
                </w:rPr>
              </m:ctrlPr>
            </m:e>
            <m:lim>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lim>
          </m:limLow>
          <m:f>
            <m:fPr>
              <m:ctrlPr>
                <w:rPr>
                  <w:rFonts w:hint="default" w:ascii="Cambria Math" w:hAnsi="Cambria Math" w:cs="Times New Roman"/>
                  <w:sz w:val="24"/>
                  <w:szCs w:val="24"/>
                </w:rPr>
              </m:ctrlPr>
            </m:fPr>
            <m:num>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num>
            <m:den>
              <m:r>
                <m:rPr>
                  <m:nor/>
                </m:rPr>
                <w:rPr>
                  <w:rFonts w:hint="default" w:ascii="Times New Roman" w:hAnsi="Times New Roman" w:cs="Times New Roman"/>
                  <w:i/>
                  <w:sz w:val="24"/>
                  <w:szCs w:val="24"/>
                </w:rPr>
                <m:t>N</m:t>
              </m:r>
              <m:ctrlPr>
                <w:rPr>
                  <w:rFonts w:hint="default" w:ascii="Cambria Math" w:hAnsi="Cambria Math" w:cs="Times New Roman"/>
                  <w:sz w:val="24"/>
                  <w:szCs w:val="24"/>
                </w:rPr>
              </m:ctrlPr>
            </m:den>
          </m:f>
          <m:nary>
            <m:naryPr>
              <m:chr m:val="∑"/>
              <m:limLoc m:val="undOvr"/>
              <m:ctrlPr>
                <w:rPr>
                  <w:rFonts w:hint="default" w:ascii="Cambria Math" w:hAnsi="Cambria Math" w:cs="Times New Roman"/>
                  <w:sz w:val="24"/>
                  <w:szCs w:val="24"/>
                </w:rPr>
              </m:ctrlPr>
            </m:naryPr>
            <m:sub>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up>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p>
            <m:e>
              <m:sSub>
                <m:sSubPr>
                  <m:ctrlPr>
                    <w:rPr>
                      <w:rFonts w:hint="default" w:ascii="Cambria Math" w:hAnsi="Cambria Math" w:cs="Times New Roman"/>
                      <w:sz w:val="24"/>
                      <w:szCs w:val="24"/>
                    </w:rPr>
                  </m:ctrlPr>
                </m:sSubPr>
                <m:e>
                  <m:r>
                    <m:rPr>
                      <m:nor/>
                      <m:sty m:val="b"/>
                    </m:rPr>
                    <w:rPr>
                      <w:rFonts w:hint="default" w:ascii="Times New Roman" w:hAnsi="Times New Roman" w:cs="Times New Roman"/>
                      <w:b/>
                      <w:i w:val="0"/>
                      <w:sz w:val="24"/>
                      <w:szCs w:val="24"/>
                    </w:rPr>
                    <m:t>1</m:t>
                  </m:r>
                  <m:ctrlPr>
                    <w:rPr>
                      <w:rFonts w:hint="default" w:ascii="Cambria Math" w:hAnsi="Cambria Math" w:cs="Times New Roman"/>
                      <w:sz w:val="24"/>
                      <w:szCs w:val="24"/>
                    </w:rPr>
                  </m:ctrlPr>
                </m:e>
                <m:sub>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ctrlPr>
                    <w:rPr>
                      <w:rFonts w:hint="default" w:ascii="Cambria Math" w:hAnsi="Cambria Math" w:cs="Times New Roman"/>
                      <w:sz w:val="24"/>
                      <w:szCs w:val="24"/>
                    </w:rPr>
                  </m:ctrlPr>
                </m:sub>
              </m:sSub>
              <m:ctrlPr>
                <w:rPr>
                  <w:rFonts w:hint="default" w:ascii="Cambria Math" w:hAnsi="Cambria Math" w:cs="Times New Roman"/>
                  <w:sz w:val="24"/>
                  <w:szCs w:val="24"/>
                </w:rPr>
              </m:ctrlPr>
            </m:e>
          </m:nary>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m:oMathPara>
    </w:p>
    <w:p w14:paraId="1A3FDD37">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Since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is a fixed parameter, this value represents the purely geometric probability of finding a “Prime-Composite-Prime” pattern in the topological skeleton, independent of density decay.</w:t>
      </w:r>
    </w:p>
    <w:p w14:paraId="2B75A4E5">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Numerical evaluation of the autonomous map at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1.543689</m:t>
        </m:r>
      </m:oMath>
      <w:r>
        <w:rPr>
          <w:rFonts w:hint="default" w:ascii="Times New Roman" w:hAnsi="Times New Roman" w:cs="Times New Roman"/>
          <w:sz w:val="24"/>
          <w:szCs w:val="24"/>
        </w:rPr>
        <w:t xml:space="preserve"> yields the converged value:</w:t>
      </w:r>
    </w:p>
    <w:p w14:paraId="7A6C2CC8">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0.1037</m:t>
          </m:r>
        </m:oMath>
      </m:oMathPara>
    </w:p>
    <w:p w14:paraId="5E143DC8">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serves as the “Base Probability” of the structural skeleton.</w:t>
      </w:r>
    </w:p>
    <w:bookmarkEnd w:id="35"/>
    <w:p w14:paraId="0143CCE9">
      <w:pPr>
        <w:pStyle w:val="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bookmarkStart w:id="36" w:name="X77a2812a167e79b302cc66ba7bb19b69382d3aa"/>
      <w:r>
        <w:rPr>
          <w:rFonts w:hint="default" w:ascii="Times New Roman" w:hAnsi="Times New Roman" w:cs="Times New Roman"/>
          <w:b/>
          <w:bCs/>
          <w:sz w:val="24"/>
          <w:szCs w:val="24"/>
        </w:rPr>
        <w:t>4.2.2 The Linear Response and Coupling Equation</w:t>
      </w:r>
    </w:p>
    <w:p w14:paraId="64161312">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Now we reintroduce the non-autonomous aging term. We operate under the </w:t>
      </w:r>
      <w:r>
        <w:rPr>
          <w:rFonts w:hint="default" w:ascii="Times New Roman" w:hAnsi="Times New Roman" w:cs="Times New Roman"/>
          <w:b/>
          <w:bCs/>
          <w:sz w:val="24"/>
          <w:szCs w:val="24"/>
        </w:rPr>
        <w:t>Linear Response Hypothesis</w:t>
      </w:r>
      <w:r>
        <w:rPr>
          <w:rFonts w:hint="default" w:ascii="Times New Roman" w:hAnsi="Times New Roman" w:cs="Times New Roman"/>
          <w:sz w:val="24"/>
          <w:szCs w:val="24"/>
        </w:rPr>
        <w:t xml:space="preserve">, which assumes that for large </w:t>
      </w:r>
      <m:oMath>
        <m:r>
          <m:rPr>
            <m:nor/>
          </m:rPr>
          <w:rPr>
            <w:rFonts w:hint="default" w:ascii="Times New Roman" w:hAnsi="Times New Roman" w:cs="Times New Roman"/>
            <w:i/>
            <w:sz w:val="24"/>
            <w:szCs w:val="24"/>
          </w:rPr>
          <m:t>n</m:t>
        </m:r>
      </m:oMath>
      <w:r>
        <w:rPr>
          <w:rFonts w:hint="default" w:ascii="Times New Roman" w:hAnsi="Times New Roman" w:cs="Times New Roman"/>
          <w:sz w:val="24"/>
          <w:szCs w:val="24"/>
        </w:rPr>
        <w:t xml:space="preserve"> (where the parameter shift </w:t>
      </w:r>
      <m:oMath>
        <m:r>
          <m:rPr>
            <m:nor/>
          </m:rPr>
          <w:rPr>
            <w:rFonts w:hint="default" w:ascii="Times New Roman" w:hAnsi="Times New Roman" w:cs="Times New Roman"/>
            <w:i/>
            <w:sz w:val="24"/>
            <w:szCs w:val="24"/>
          </w:rPr>
          <m:t>δ</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is small), the instantaneous probability of visiting the target set scales linearly with the parameter perturbation.</w:t>
      </w:r>
    </w:p>
    <w:p w14:paraId="50EA65A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effective probability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twin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of generating a twin prime at step </w:t>
      </w:r>
      <m:oMath>
        <m:r>
          <m:rPr>
            <m:nor/>
          </m:rPr>
          <w:rPr>
            <w:rFonts w:hint="default" w:ascii="Times New Roman" w:hAnsi="Times New Roman" w:cs="Times New Roman"/>
            <w:i/>
            <w:sz w:val="24"/>
            <w:szCs w:val="24"/>
          </w:rPr>
          <m:t>n</m:t>
        </m:r>
      </m:oMath>
      <w:r>
        <w:rPr>
          <w:rFonts w:hint="default" w:ascii="Times New Roman" w:hAnsi="Times New Roman" w:cs="Times New Roman"/>
          <w:sz w:val="24"/>
          <w:szCs w:val="24"/>
        </w:rPr>
        <w:t xml:space="preserve"> is given by the product of the intrinsic base measure and the scaling factor induced by the aging mechanism:</w:t>
      </w:r>
    </w:p>
    <w:p w14:paraId="2D74BBE4">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twin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d>
            <m:dPr>
              <m:begChr m:val="|"/>
              <m:sepChr m:val=""/>
              <m:endChr m:val="|"/>
              <m:ctrlPr>
                <w:rPr>
                  <w:rFonts w:hint="default" w:ascii="Cambria Math" w:hAnsi="Cambria Math" w:cs="Times New Roman"/>
                  <w:sz w:val="24"/>
                  <w:szCs w:val="24"/>
                </w:rPr>
              </m:ctrlPr>
            </m:dPr>
            <m:e>
              <m:f>
                <m:fPr>
                  <m:ctrlPr>
                    <w:rPr>
                      <w:rFonts w:hint="default" w:ascii="Cambria Math" w:hAnsi="Cambria Math" w:cs="Times New Roman"/>
                      <w:sz w:val="24"/>
                      <w:szCs w:val="24"/>
                    </w:rPr>
                  </m:ctrlPr>
                </m:fPr>
                <m:num>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ν</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u</m:t>
                  </m:r>
                  <m:ctrlPr>
                    <w:rPr>
                      <w:rFonts w:hint="default" w:ascii="Cambria Math" w:hAnsi="Cambria Math" w:cs="Times New Roman"/>
                      <w:sz w:val="24"/>
                      <w:szCs w:val="24"/>
                    </w:rPr>
                  </m:ctrlPr>
                </m:den>
              </m:f>
              <m:r>
                <m:rPr>
                  <m:nor/>
                </m:rPr>
                <w:rPr>
                  <w:rFonts w:hint="default" w:ascii="Times New Roman" w:hAnsi="Times New Roman" w:cs="Times New Roman"/>
                  <w:i/>
                  <w:sz w:val="24"/>
                  <w:szCs w:val="24"/>
                </w:rPr>
                <m:t>δ</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ctrlPr>
                <w:rPr>
                  <w:rFonts w:hint="default" w:ascii="Cambria Math" w:hAnsi="Cambria Math" w:cs="Times New Roman"/>
                  <w:sz w:val="24"/>
                  <w:szCs w:val="24"/>
                </w:rPr>
              </m:ctrlPr>
            </m:e>
          </m:d>
        </m:oMath>
      </m:oMathPara>
    </w:p>
    <w:p w14:paraId="2530319B">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Substituting the aging law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(ln</m:t>
        </m:r>
        <m:r>
          <m:rPr>
            <m:nor/>
          </m:rPr>
          <w:rPr>
            <w:rFonts w:hint="default" w:ascii="Times New Roman" w:hAnsi="Times New Roman" w:cs="Times New Roman"/>
            <w:i/>
            <w:sz w:val="24"/>
            <w:szCs w:val="24"/>
          </w:rPr>
          <m:t>n</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derived in Section 3.3, and absorbing the susceptibility coefficient into the effective coupling constant </w:t>
      </w:r>
      <m:oMath>
        <m:r>
          <m:rPr>
            <m:nor/>
          </m:rPr>
          <w:rPr>
            <w:rFonts w:hint="default" w:ascii="Times New Roman" w:hAnsi="Times New Roman" w:cs="Times New Roman"/>
            <w:i/>
            <w:sz w:val="24"/>
            <w:szCs w:val="24"/>
          </w:rPr>
          <m:t>k</m:t>
        </m:r>
      </m:oMath>
      <w:r>
        <w:rPr>
          <w:rFonts w:hint="default" w:ascii="Times New Roman" w:hAnsi="Times New Roman" w:cs="Times New Roman"/>
          <w:sz w:val="24"/>
          <w:szCs w:val="24"/>
        </w:rPr>
        <w:t>, we obtain the dynamical density formula:</w:t>
      </w:r>
    </w:p>
    <w:p w14:paraId="732D023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dyn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⋅(ln</m:t>
          </m:r>
          <m:r>
            <m:rPr>
              <m:nor/>
            </m:rPr>
            <w:rPr>
              <w:rFonts w:hint="default" w:ascii="Times New Roman" w:hAnsi="Times New Roman" w:cs="Times New Roman"/>
              <w:i/>
              <w:sz w:val="24"/>
              <w:szCs w:val="24"/>
            </w:rPr>
            <m:t>n</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m:oMathPara>
    </w:p>
    <w:bookmarkEnd w:id="36"/>
    <w:p w14:paraId="6F0F4513">
      <w:pPr>
        <w:pStyle w:val="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bookmarkStart w:id="37" w:name="asymptotic-matching-with-number-theory"/>
      <w:r>
        <w:rPr>
          <w:rFonts w:hint="default" w:ascii="Times New Roman" w:hAnsi="Times New Roman" w:cs="Times New Roman"/>
          <w:b/>
          <w:bCs/>
          <w:sz w:val="24"/>
          <w:szCs w:val="24"/>
        </w:rPr>
        <w:t>4.2.3 Asymptotic Matching with Number Theory</w:t>
      </w:r>
    </w:p>
    <w:p w14:paraId="1630037A">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According to the Hardy-Littlewood conjecture, the asymptotic probability of a number </w:t>
      </w:r>
      <m:oMath>
        <m:r>
          <m:rPr>
            <m:nor/>
          </m:rPr>
          <w:rPr>
            <w:rFonts w:hint="default" w:ascii="Times New Roman" w:hAnsi="Times New Roman" w:cs="Times New Roman"/>
            <w:i/>
            <w:sz w:val="24"/>
            <w:szCs w:val="24"/>
          </w:rPr>
          <m:t>n</m:t>
        </m:r>
      </m:oMath>
      <w:r>
        <w:rPr>
          <w:rFonts w:hint="default" w:ascii="Times New Roman" w:hAnsi="Times New Roman" w:cs="Times New Roman"/>
          <w:sz w:val="24"/>
          <w:szCs w:val="24"/>
        </w:rPr>
        <w:t xml:space="preserve"> being the start of a twin pair is:</w:t>
      </w:r>
    </w:p>
    <w:p w14:paraId="362D763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HL</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i w:val="0"/>
                  <w:sz w:val="24"/>
                  <w:szCs w:val="24"/>
                </w:rPr>
                <m:t>2</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(ln</m:t>
              </m:r>
              <m:r>
                <m:rPr>
                  <m:nor/>
                </m:rPr>
                <w:rPr>
                  <w:rFonts w:hint="default" w:ascii="Times New Roman" w:hAnsi="Times New Roman" w:cs="Times New Roman"/>
                  <w:i/>
                  <w:sz w:val="24"/>
                  <w:szCs w:val="24"/>
                </w:rPr>
                <m:t>n</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ctrlPr>
                <w:rPr>
                  <w:rFonts w:hint="default" w:ascii="Cambria Math" w:hAnsi="Cambria Math" w:cs="Times New Roman"/>
                  <w:sz w:val="24"/>
                  <w:szCs w:val="24"/>
                </w:rPr>
              </m:ctrlPr>
            </m:den>
          </m:f>
        </m:oMath>
      </m:oMathPara>
    </w:p>
    <w:p w14:paraId="703B9F30">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For the dynamical framework to be consistent with analytic number theory, these two descriptions must agree asymptotically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dyn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HL</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Equating the coefficients yields the </w:t>
      </w:r>
      <w:r>
        <w:rPr>
          <w:rFonts w:hint="default" w:ascii="Times New Roman" w:hAnsi="Times New Roman" w:cs="Times New Roman"/>
          <w:b/>
          <w:bCs/>
          <w:sz w:val="24"/>
          <w:szCs w:val="24"/>
        </w:rPr>
        <w:t>Fundamental Coupling Equation</w:t>
      </w:r>
      <w:r>
        <w:rPr>
          <w:rFonts w:hint="default" w:ascii="Times New Roman" w:hAnsi="Times New Roman" w:cs="Times New Roman"/>
          <w:sz w:val="24"/>
          <w:szCs w:val="24"/>
        </w:rPr>
        <w:t>:</w:t>
      </w:r>
    </w:p>
    <w:p w14:paraId="7B7C05A2">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m:oMathPara>
    </w:p>
    <w:p w14:paraId="4AA1A891">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equation reveals a profound duality:</w:t>
      </w:r>
    </w:p>
    <w:p w14:paraId="2095A17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Left Side (Dynamics):</w:t>
      </w:r>
      <w:r>
        <w:rPr>
          <w:rFonts w:hint="default" w:ascii="Times New Roman" w:hAnsi="Times New Roman" w:cs="Times New Roman"/>
          <w:sz w:val="24"/>
          <w:szCs w:val="24"/>
        </w:rPr>
        <w:t xml:space="preserve"> The product of the system's dissipation rate (</w:t>
      </w:r>
      <m:oMath>
        <m:r>
          <m:rPr>
            <m:nor/>
          </m:rPr>
          <w:rPr>
            <w:rFonts w:hint="default" w:ascii="Times New Roman" w:hAnsi="Times New Roman" w:cs="Times New Roman"/>
            <w:i/>
            <w:sz w:val="24"/>
            <w:szCs w:val="24"/>
          </w:rPr>
          <m:t>k</m:t>
        </m:r>
      </m:oMath>
      <w:r>
        <w:rPr>
          <w:rFonts w:hint="default" w:ascii="Times New Roman" w:hAnsi="Times New Roman" w:cs="Times New Roman"/>
          <w:sz w:val="24"/>
          <w:szCs w:val="24"/>
        </w:rPr>
        <w:t>) and its topological capacity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oMath>
      <w:r>
        <w:rPr>
          <w:rFonts w:hint="default" w:ascii="Times New Roman" w:hAnsi="Times New Roman" w:cs="Times New Roman"/>
          <w:sz w:val="24"/>
          <w:szCs w:val="24"/>
        </w:rPr>
        <w:t>).</w:t>
      </w:r>
    </w:p>
    <w:p w14:paraId="67186EA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Right Side (Number Theory):</w:t>
      </w:r>
      <w:r>
        <w:rPr>
          <w:rFonts w:hint="default" w:ascii="Times New Roman" w:hAnsi="Times New Roman" w:cs="Times New Roman"/>
          <w:sz w:val="24"/>
          <w:szCs w:val="24"/>
        </w:rPr>
        <w:t xml:space="preserve"> The structural constant of the primes (</w:t>
      </w:r>
      <m:oMath>
        <m:r>
          <m:rPr>
            <m:nor/>
            <m:sty m:val="p"/>
          </m:rPr>
          <w:rPr>
            <w:rFonts w:hint="default" w:ascii="Times New Roman" w:hAnsi="Times New Roman" w:cs="Times New Roman"/>
            <w:i w:val="0"/>
            <w:sz w:val="24"/>
            <w:szCs w:val="24"/>
          </w:rPr>
          <m:t>2</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w:t>
      </w:r>
    </w:p>
    <w:p w14:paraId="12DD7B78">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Solving for </w:t>
      </w:r>
      <m:oMath>
        <m:r>
          <m:rPr>
            <m:nor/>
          </m:rPr>
          <w:rPr>
            <w:rFonts w:hint="default" w:ascii="Times New Roman" w:hAnsi="Times New Roman" w:cs="Times New Roman"/>
            <w:i/>
            <w:sz w:val="24"/>
            <w:szCs w:val="24"/>
          </w:rPr>
          <m:t>k</m:t>
        </m:r>
      </m:oMath>
      <w:r>
        <w:rPr>
          <w:rFonts w:hint="default" w:ascii="Times New Roman" w:hAnsi="Times New Roman" w:cs="Times New Roman"/>
          <w:sz w:val="24"/>
          <w:szCs w:val="24"/>
        </w:rPr>
        <w:t>, we derive the theoretically required coupling constant:</w:t>
      </w:r>
    </w:p>
    <w:p w14:paraId="3348A909">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i w:val="0"/>
                  <w:sz w:val="24"/>
                  <w:szCs w:val="24"/>
                </w:rPr>
                <m:t>2</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ctrlPr>
                <w:rPr>
                  <w:rFonts w:hint="default" w:ascii="Cambria Math" w:hAnsi="Cambria Math" w:cs="Times New Roman"/>
                  <w:sz w:val="24"/>
                  <w:szCs w:val="24"/>
                </w:rPr>
              </m:ctrlPr>
            </m:num>
            <m:den>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i w:val="0"/>
                  <w:sz w:val="24"/>
                  <w:szCs w:val="24"/>
                </w:rPr>
                <m:t>1.32032</m:t>
              </m:r>
              <m:ctrlPr>
                <w:rPr>
                  <w:rFonts w:hint="default" w:ascii="Cambria Math" w:hAnsi="Cambria Math" w:cs="Times New Roman"/>
                  <w:sz w:val="24"/>
                  <w:szCs w:val="24"/>
                </w:rPr>
              </m:ctrlPr>
            </m:num>
            <m:den>
              <m:r>
                <m:rPr>
                  <m:nor/>
                  <m:sty m:val="p"/>
                </m:rPr>
                <w:rPr>
                  <w:rFonts w:hint="default" w:ascii="Times New Roman" w:hAnsi="Times New Roman" w:cs="Times New Roman"/>
                  <w:i w:val="0"/>
                  <w:sz w:val="24"/>
                  <w:szCs w:val="24"/>
                </w:rPr>
                <m:t>0.1037</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12.73</m:t>
          </m:r>
        </m:oMath>
      </m:oMathPara>
    </w:p>
    <w:p w14:paraId="28863CD9">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Remark.</w:t>
      </w:r>
      <w:r>
        <w:rPr>
          <w:rFonts w:hint="default" w:ascii="Times New Roman" w:hAnsi="Times New Roman" w:cs="Times New Roman"/>
          <w:sz w:val="24"/>
          <w:szCs w:val="24"/>
        </w:rPr>
        <w:t xml:space="preserve"> This derivation implies that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is not an independent constant but is physically determined by the ratio of the system's “Aging Rate” to its “Intrinsic Geometric Probability.” In the following section, we will verify this relationship by numerically simulating the system with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12.73</m:t>
        </m:r>
      </m:oMath>
      <w:r>
        <w:rPr>
          <w:rFonts w:hint="default" w:ascii="Times New Roman" w:hAnsi="Times New Roman" w:cs="Times New Roman"/>
          <w:sz w:val="24"/>
          <w:szCs w:val="24"/>
        </w:rPr>
        <w:t xml:space="preserve"> and checking if the resulting density converges to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w:t>
      </w:r>
    </w:p>
    <w:bookmarkEnd w:id="34"/>
    <w:bookmarkEnd w:id="37"/>
    <w:p w14:paraId="640E2883">
      <w:pPr>
        <w:pStyle w:val="5"/>
        <w:bidi w:val="0"/>
        <w:rPr>
          <w:rFonts w:hint="default"/>
        </w:rPr>
      </w:pPr>
      <w:bookmarkStart w:id="38" w:name="_Toc28604"/>
      <w:bookmarkStart w:id="39" w:name="X123cf540c59cd533e7935c6e435f1c280b851b6"/>
      <w:r>
        <w:rPr>
          <w:rFonts w:hint="default"/>
        </w:rPr>
        <w:t>4.3 The Integral Correction: Extracting the Structural Invariant</w:t>
      </w:r>
      <w:bookmarkEnd w:id="38"/>
    </w:p>
    <w:p w14:paraId="4D5E69A1">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While the Coupling Equation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 establishes the theoretical link between dynamics and number theory, empirical verification faces a challenge: the system is non-stationary. A simple time-average of twin events vanishes asymptotically (</w:t>
      </w:r>
      <m:oMath>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lim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b>
        </m:sSub>
        <m:f>
          <m:fPr>
            <m:ctrlPr>
              <w:rPr>
                <w:rFonts w:hint="default" w:ascii="Cambria Math" w:hAnsi="Cambria Math" w:cs="Times New Roman"/>
                <w:sz w:val="24"/>
                <w:szCs w:val="24"/>
              </w:rPr>
            </m:ctrlPr>
          </m:fPr>
          <m:num>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num>
          <m:den>
            <m:r>
              <m:rPr>
                <m:nor/>
              </m:rPr>
              <w:rPr>
                <w:rFonts w:hint="default" w:ascii="Times New Roman" w:hAnsi="Times New Roman" w:cs="Times New Roman"/>
                <w:i/>
                <w:sz w:val="24"/>
                <w:szCs w:val="24"/>
              </w:rPr>
              <m:t>N</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δ</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m:t>
        </m:r>
      </m:oMath>
      <w:r>
        <w:rPr>
          <w:rFonts w:hint="default" w:ascii="Times New Roman" w:hAnsi="Times New Roman" w:cs="Times New Roman"/>
          <w:sz w:val="24"/>
          <w:szCs w:val="24"/>
        </w:rPr>
        <w:t>), making direct measurement of the constant impossible.</w:t>
      </w:r>
    </w:p>
    <w:p w14:paraId="056E10E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resolve this, we construct a </w:t>
      </w:r>
      <w:r>
        <w:rPr>
          <w:rFonts w:hint="default" w:ascii="Times New Roman" w:hAnsi="Times New Roman" w:cs="Times New Roman"/>
          <w:b/>
          <w:bCs/>
          <w:sz w:val="24"/>
          <w:szCs w:val="24"/>
        </w:rPr>
        <w:t>Compensated Estimator</w:t>
      </w:r>
      <w:r>
        <w:rPr>
          <w:rFonts w:hint="default" w:ascii="Times New Roman" w:hAnsi="Times New Roman" w:cs="Times New Roman"/>
          <w:sz w:val="24"/>
          <w:szCs w:val="24"/>
        </w:rPr>
        <w:t xml:space="preserve"> that effectively inverts the aging operator, isolating the time-invariant structural constant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from the decaying density.</w:t>
      </w:r>
    </w:p>
    <w:p w14:paraId="015A44C9">
      <w:pPr>
        <w:pStyle w:val="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bookmarkStart w:id="40" w:name="the-weighted-invariant-estimator"/>
      <w:r>
        <w:rPr>
          <w:rFonts w:hint="default" w:ascii="Times New Roman" w:hAnsi="Times New Roman" w:cs="Times New Roman"/>
          <w:b/>
          <w:bCs/>
          <w:sz w:val="24"/>
          <w:szCs w:val="24"/>
        </w:rPr>
        <w:t>4.3.1 The Weighted Invariant Estimator</w:t>
      </w:r>
    </w:p>
    <w:p w14:paraId="3207CE38">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define the characteristic function of a twin event at time step </w:t>
      </w:r>
      <m:oMath>
        <m:r>
          <m:rPr>
            <m:nor/>
          </m:rPr>
          <w:rPr>
            <w:rFonts w:hint="default" w:ascii="Times New Roman" w:hAnsi="Times New Roman" w:cs="Times New Roman"/>
            <w:i/>
            <w:sz w:val="24"/>
            <w:szCs w:val="24"/>
          </w:rPr>
          <m:t>n</m:t>
        </m:r>
      </m:oMath>
      <w:r>
        <w:rPr>
          <w:rFonts w:hint="default" w:ascii="Times New Roman" w:hAnsi="Times New Roman" w:cs="Times New Roman"/>
          <w:sz w:val="24"/>
          <w:szCs w:val="24"/>
        </w:rPr>
        <w:t xml:space="preserve"> as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δ</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where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δ</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oMath>
      <w:r>
        <w:rPr>
          <w:rFonts w:hint="default" w:ascii="Times New Roman" w:hAnsi="Times New Roman" w:cs="Times New Roman"/>
          <w:sz w:val="24"/>
          <w:szCs w:val="24"/>
        </w:rPr>
        <w:t xml:space="preserve"> if the orbit visits the cylinder set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and </w:t>
      </w:r>
      <m:oMath>
        <m:r>
          <m:rPr>
            <m:nor/>
            <m:sty m:val="p"/>
          </m:rPr>
          <w:rPr>
            <w:rFonts w:hint="default" w:ascii="Times New Roman" w:hAnsi="Times New Roman" w:cs="Times New Roman"/>
            <w:i w:val="0"/>
            <w:sz w:val="24"/>
            <w:szCs w:val="24"/>
          </w:rPr>
          <m:t>0</m:t>
        </m:r>
      </m:oMath>
      <w:r>
        <w:rPr>
          <w:rFonts w:hint="default" w:ascii="Times New Roman" w:hAnsi="Times New Roman" w:cs="Times New Roman"/>
          <w:sz w:val="24"/>
          <w:szCs w:val="24"/>
        </w:rPr>
        <w:t xml:space="preserve"> otherwise.</w:t>
      </w:r>
    </w:p>
    <w:p w14:paraId="3DBECD35">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Since the event probability decays as </w:t>
      </w:r>
      <m:oMath>
        <m:r>
          <m:rPr>
            <m:nor/>
          </m:rPr>
          <w:rPr>
            <w:rFonts w:hint="default" w:ascii="Times New Roman" w:hAnsi="Times New Roman" w:cs="Times New Roman"/>
            <w:i/>
            <w:sz w:val="24"/>
            <w:szCs w:val="24"/>
          </w:rPr>
          <m:t>P</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)∼(ln</m:t>
        </m:r>
        <m:r>
          <m:rPr>
            <m:nor/>
          </m:rPr>
          <w:rPr>
            <w:rFonts w:hint="default" w:ascii="Times New Roman" w:hAnsi="Times New Roman" w:cs="Times New Roman"/>
            <w:i/>
            <w:sz w:val="24"/>
            <w:szCs w:val="24"/>
          </w:rPr>
          <m:t>n</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the “raw” count is dominated by the density decay. To recover the underlying constant, we introduce a logarithmic weight function </w:t>
      </w:r>
      <m:oMath>
        <m:r>
          <m:rPr>
            <m:nor/>
          </m:rPr>
          <w:rPr>
            <w:rFonts w:hint="default" w:ascii="Times New Roman" w:hAnsi="Times New Roman" w:cs="Times New Roman"/>
            <w:i/>
            <w:sz w:val="24"/>
            <w:szCs w:val="24"/>
          </w:rPr>
          <m:t>w</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)=(ln</m:t>
        </m:r>
        <m:r>
          <m:rPr>
            <m:nor/>
          </m:rPr>
          <w:rPr>
            <w:rFonts w:hint="default" w:ascii="Times New Roman" w:hAnsi="Times New Roman" w:cs="Times New Roman"/>
            <w:i/>
            <w:sz w:val="24"/>
            <w:szCs w:val="24"/>
          </w:rPr>
          <m:t>n</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that counteracts the aging dissipation.</w:t>
      </w:r>
    </w:p>
    <w:p w14:paraId="4AA52C2A">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Definition 4.3 (The Structural Constant Estimator).</w:t>
      </w:r>
    </w:p>
    <w:p w14:paraId="5443E292">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estimator </w:t>
      </w:r>
      <m:oMath>
        <m:sSub>
          <m:sSubPr>
            <m:ctrlPr>
              <w:rPr>
                <w:rFonts w:hint="default" w:ascii="Cambria Math" w:hAnsi="Cambria Math" w:cs="Times New Roman"/>
                <w:sz w:val="24"/>
                <w:szCs w:val="24"/>
              </w:rPr>
            </m:ctrlPr>
          </m:sSubPr>
          <m:e>
            <m:acc>
              <m:accPr>
                <m:ctrlPr>
                  <w:rPr>
                    <w:rFonts w:hint="default" w:ascii="Cambria Math" w:hAnsi="Cambria Math" w:cs="Times New Roman"/>
                    <w:sz w:val="24"/>
                    <w:szCs w:val="24"/>
                  </w:rPr>
                </m:ctrlPr>
              </m:acc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acc>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for the Twin Prime Constant is defined as the weighted average of the orbital events:</w:t>
      </w:r>
    </w:p>
    <w:p w14:paraId="7011AC88">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sSub>
            <m:sSubPr>
              <m:ctrlPr>
                <w:rPr>
                  <w:rFonts w:hint="default" w:ascii="Cambria Math" w:hAnsi="Cambria Math" w:cs="Times New Roman"/>
                  <w:sz w:val="24"/>
                  <w:szCs w:val="24"/>
                </w:rPr>
              </m:ctrlPr>
            </m:sSubPr>
            <m:e>
              <m:acc>
                <m:accPr>
                  <m:ctrlPr>
                    <w:rPr>
                      <w:rFonts w:hint="default" w:ascii="Cambria Math" w:hAnsi="Cambria Math" w:cs="Times New Roman"/>
                      <w:sz w:val="24"/>
                      <w:szCs w:val="24"/>
                    </w:rPr>
                  </m:ctrlPr>
                </m:acc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acc>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num>
            <m:den>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den>
          </m:f>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num>
            <m:den>
              <m:r>
                <m:rPr>
                  <m:nor/>
                </m:rPr>
                <w:rPr>
                  <w:rFonts w:hint="default" w:ascii="Times New Roman" w:hAnsi="Times New Roman" w:cs="Times New Roman"/>
                  <w:i/>
                  <w:sz w:val="24"/>
                  <w:szCs w:val="24"/>
                </w:rPr>
                <m:t>N</m:t>
              </m:r>
              <m:ctrlPr>
                <w:rPr>
                  <w:rFonts w:hint="default" w:ascii="Cambria Math" w:hAnsi="Cambria Math" w:cs="Times New Roman"/>
                  <w:sz w:val="24"/>
                  <w:szCs w:val="24"/>
                </w:rPr>
              </m:ctrlPr>
            </m:den>
          </m:f>
          <m:nary>
            <m:naryPr>
              <m:chr m:val="∑"/>
              <m:limLoc m:val="undOvr"/>
              <m:ctrlPr>
                <w:rPr>
                  <w:rFonts w:hint="default" w:ascii="Cambria Math" w:hAnsi="Cambria Math" w:cs="Times New Roman"/>
                  <w:sz w:val="24"/>
                  <w:szCs w:val="24"/>
                </w:rPr>
              </m:ctrlPr>
            </m:naryPr>
            <m:sub>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up>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p>
            <m:e>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δ</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ctrlPr>
                <w:rPr>
                  <w:rFonts w:hint="default" w:ascii="Cambria Math" w:hAnsi="Cambria Math" w:cs="Times New Roman"/>
                  <w:sz w:val="24"/>
                  <w:szCs w:val="24"/>
                </w:rPr>
              </m:ctrlPr>
            </m:e>
          </m:nary>
          <m:r>
            <m:rPr>
              <m:nor/>
              <m:sty m:val="p"/>
            </m:rPr>
            <w:rPr>
              <w:rFonts w:hint="default" w:ascii="Times New Roman" w:hAnsi="Times New Roman" w:cs="Times New Roman"/>
              <w:b w:val="0"/>
              <w:i w:val="0"/>
              <w:sz w:val="24"/>
              <w:szCs w:val="24"/>
            </w:rPr>
            <m:t>⋅(ln</m:t>
          </m:r>
          <m:r>
            <m:rPr>
              <m:nor/>
            </m:rPr>
            <w:rPr>
              <w:rFonts w:hint="default" w:ascii="Times New Roman" w:hAnsi="Times New Roman" w:cs="Times New Roman"/>
              <w:i/>
              <w:sz w:val="24"/>
              <w:szCs w:val="24"/>
            </w:rPr>
            <m:t>n</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m:oMathPara>
    </w:p>
    <w:p w14:paraId="48536147">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factor </w:t>
      </w:r>
      <m:oMath>
        <m:f>
          <m:fPr>
            <m:ctrlPr>
              <w:rPr>
                <w:rFonts w:hint="default" w:ascii="Cambria Math" w:hAnsi="Cambria Math" w:cs="Times New Roman"/>
                <w:sz w:val="24"/>
                <w:szCs w:val="24"/>
              </w:rPr>
            </m:ctrlPr>
          </m:fPr>
          <m:num>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num>
          <m:den>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den>
        </m:f>
      </m:oMath>
      <w:r>
        <w:rPr>
          <w:rFonts w:hint="default" w:ascii="Times New Roman" w:hAnsi="Times New Roman" w:cs="Times New Roman"/>
          <w:sz w:val="24"/>
          <w:szCs w:val="24"/>
        </w:rPr>
        <w:t xml:space="preserve"> accounts for the standard normalization in the Hardy-Littlewood conjecture (which includes the factor </w:t>
      </w:r>
      <m:oMath>
        <m:r>
          <m:rPr>
            <m:nor/>
            <m:sty m:val="p"/>
          </m:rPr>
          <w:rPr>
            <w:rFonts w:hint="default" w:ascii="Times New Roman" w:hAnsi="Times New Roman" w:cs="Times New Roman"/>
            <w:i w:val="0"/>
            <w:sz w:val="24"/>
            <w:szCs w:val="24"/>
          </w:rPr>
          <m:t>2</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w:t>
      </w:r>
    </w:p>
    <w:bookmarkEnd w:id="40"/>
    <w:p w14:paraId="0556B04E">
      <w:pPr>
        <w:pStyle w:val="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bookmarkStart w:id="41" w:name="mathematical-justification"/>
      <w:r>
        <w:rPr>
          <w:rFonts w:hint="default" w:ascii="Times New Roman" w:hAnsi="Times New Roman" w:cs="Times New Roman"/>
          <w:b/>
          <w:bCs/>
          <w:sz w:val="24"/>
          <w:szCs w:val="24"/>
        </w:rPr>
        <w:t>4.3.2 Mathematical Justification</w:t>
      </w:r>
    </w:p>
    <w:p w14:paraId="64924475">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estimator can be understood as a discrete inverse of the logarithmic integral </w:t>
      </w:r>
      <m:oMath>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Li</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x</m:t>
        </m:r>
        <m:r>
          <m:rPr>
            <m:nor/>
            <m:sty m:val="p"/>
          </m:rPr>
          <w:rPr>
            <w:rFonts w:hint="default" w:ascii="Times New Roman" w:hAnsi="Times New Roman" w:cs="Times New Roman"/>
            <w:b w:val="0"/>
            <w:i w:val="0"/>
            <w:sz w:val="24"/>
            <w:szCs w:val="24"/>
          </w:rPr>
          <m:t>)=</m:t>
        </m:r>
        <m:nary>
          <m:naryPr>
            <m:limLoc m:val="subSup"/>
            <m:ctrlPr>
              <w:rPr>
                <w:rFonts w:hint="default" w:ascii="Cambria Math" w:hAnsi="Cambria Math" w:cs="Times New Roman"/>
                <w:sz w:val="24"/>
                <w:szCs w:val="24"/>
              </w:rPr>
            </m:ctrlPr>
          </m:naryPr>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up>
            <m:r>
              <m:rPr>
                <m:nor/>
              </m:rPr>
              <w:rPr>
                <w:rFonts w:hint="default" w:ascii="Times New Roman" w:hAnsi="Times New Roman" w:cs="Times New Roman"/>
                <w:i/>
                <w:sz w:val="24"/>
                <w:szCs w:val="24"/>
              </w:rPr>
              <m:t>x</m:t>
            </m:r>
            <m:ctrlPr>
              <w:rPr>
                <w:rFonts w:hint="default" w:ascii="Cambria Math" w:hAnsi="Cambria Math" w:cs="Times New Roman"/>
                <w:sz w:val="24"/>
                <w:szCs w:val="24"/>
              </w:rPr>
            </m:ctrlPr>
          </m:sup>
          <m:e>
            <m:f>
              <m:fPr>
                <m:ctrlPr>
                  <w:rPr>
                    <w:rFonts w:hint="default" w:ascii="Cambria Math" w:hAnsi="Cambria Math" w:cs="Times New Roman"/>
                    <w:sz w:val="24"/>
                    <w:szCs w:val="24"/>
                  </w:rPr>
                </m:ctrlPr>
              </m:fPr>
              <m:num>
                <m:r>
                  <m:rPr>
                    <m:nor/>
                  </m:rPr>
                  <w:rPr>
                    <w:rFonts w:hint="default" w:ascii="Times New Roman" w:hAnsi="Times New Roman" w:cs="Times New Roman"/>
                    <w:i/>
                    <w:sz w:val="24"/>
                    <w:szCs w:val="24"/>
                  </w:rPr>
                  <m:t>dt</m:t>
                </m:r>
                <m:ctrlPr>
                  <w:rPr>
                    <w:rFonts w:hint="default" w:ascii="Cambria Math" w:hAnsi="Cambria Math" w:cs="Times New Roman"/>
                    <w:sz w:val="24"/>
                    <w:szCs w:val="24"/>
                  </w:rPr>
                </m:ctrlPr>
              </m:num>
              <m:den>
                <m:r>
                  <m:rPr>
                    <m:nor/>
                    <m:sty m:val="p"/>
                  </m:rPr>
                  <w:rPr>
                    <w:rFonts w:hint="default" w:ascii="Times New Roman" w:hAnsi="Times New Roman" w:cs="Times New Roman"/>
                    <w:b w:val="0"/>
                    <w:i w:val="0"/>
                    <w:sz w:val="24"/>
                    <w:szCs w:val="24"/>
                  </w:rPr>
                  <m:t>(ln</m:t>
                </m:r>
                <m:r>
                  <m:rPr>
                    <m:nor/>
                  </m:rPr>
                  <w:rPr>
                    <w:rFonts w:hint="default" w:ascii="Times New Roman" w:hAnsi="Times New Roman" w:cs="Times New Roman"/>
                    <w:i/>
                    <w:sz w:val="24"/>
                    <w:szCs w:val="24"/>
                  </w:rPr>
                  <m:t>t</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ctrlPr>
                  <w:rPr>
                    <w:rFonts w:hint="default" w:ascii="Cambria Math" w:hAnsi="Cambria Math" w:cs="Times New Roman"/>
                    <w:sz w:val="24"/>
                    <w:szCs w:val="24"/>
                  </w:rPr>
                </m:ctrlPr>
              </m:den>
            </m:f>
            <m:ctrlPr>
              <w:rPr>
                <w:rFonts w:hint="default" w:ascii="Cambria Math" w:hAnsi="Cambria Math" w:cs="Times New Roman"/>
                <w:sz w:val="24"/>
                <w:szCs w:val="24"/>
              </w:rPr>
            </m:ctrlPr>
          </m:e>
        </m:nary>
      </m:oMath>
      <w:r>
        <w:rPr>
          <w:rFonts w:hint="default" w:ascii="Times New Roman" w:hAnsi="Times New Roman" w:cs="Times New Roman"/>
          <w:sz w:val="24"/>
          <w:szCs w:val="24"/>
        </w:rPr>
        <w:t>.</w:t>
      </w:r>
    </w:p>
    <w:p w14:paraId="72CC026A">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If our Dynamical Conjecture holds, the expected value of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δ</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is </w:t>
      </w:r>
      <m:oMath>
        <m:r>
          <m:rPr>
            <m:nor/>
            <m:sty m:val="p"/>
            <m:scr m:val="double-struck"/>
          </m:rPr>
          <w:rPr>
            <w:rFonts w:hint="default" w:ascii="Times New Roman" w:hAnsi="Times New Roman" w:eastAsia="MS Mincho" w:cs="MS Mincho"/>
            <w:b w:val="0"/>
            <w:i w:val="0"/>
            <w:sz w:val="24"/>
            <w:szCs w:val="24"/>
          </w:rPr>
          <m:t>E</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δ</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(ln</m:t>
        </m:r>
        <m:r>
          <m:rPr>
            <m:nor/>
          </m:rPr>
          <w:rPr>
            <w:rFonts w:hint="default" w:ascii="Times New Roman" w:hAnsi="Times New Roman" w:cs="Times New Roman"/>
            <w:i/>
            <w:sz w:val="24"/>
            <w:szCs w:val="24"/>
          </w:rPr>
          <m:t>n</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 Substituting this into the estimator yields:</w:t>
      </w:r>
    </w:p>
    <w:p w14:paraId="7A05D38C">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r>
            <m:rPr>
              <m:nor/>
              <m:sty m:val="p"/>
              <m:scr m:val="double-struck"/>
            </m:rPr>
            <w:rPr>
              <w:rFonts w:hint="default" w:ascii="Times New Roman" w:hAnsi="Times New Roman" w:eastAsia="MS Mincho" w:cs="MS Mincho"/>
              <w:b w:val="0"/>
              <w:i w:val="0"/>
              <w:sz w:val="24"/>
              <w:szCs w:val="24"/>
            </w:rPr>
            <m:t>E</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acc>
                <m:accPr>
                  <m:ctrlPr>
                    <w:rPr>
                      <w:rFonts w:hint="default" w:ascii="Cambria Math" w:hAnsi="Cambria Math" w:cs="Times New Roman"/>
                      <w:sz w:val="24"/>
                      <w:szCs w:val="24"/>
                    </w:rPr>
                  </m:ctrlPr>
                </m:acc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acc>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num>
            <m:den>
              <m:r>
                <m:rPr>
                  <m:nor/>
                  <m:sty m:val="p"/>
                </m:rPr>
                <w:rPr>
                  <w:rFonts w:hint="default" w:ascii="Times New Roman" w:hAnsi="Times New Roman" w:cs="Times New Roman"/>
                  <w:i w:val="0"/>
                  <w:sz w:val="24"/>
                  <w:szCs w:val="24"/>
                </w:rPr>
                <m:t>2</m:t>
              </m:r>
              <m:r>
                <m:rPr>
                  <m:nor/>
                </m:rPr>
                <w:rPr>
                  <w:rFonts w:hint="default" w:ascii="Times New Roman" w:hAnsi="Times New Roman" w:cs="Times New Roman"/>
                  <w:i/>
                  <w:sz w:val="24"/>
                  <w:szCs w:val="24"/>
                </w:rPr>
                <m:t>N</m:t>
              </m:r>
              <m:ctrlPr>
                <w:rPr>
                  <w:rFonts w:hint="default" w:ascii="Cambria Math" w:hAnsi="Cambria Math" w:cs="Times New Roman"/>
                  <w:sz w:val="24"/>
                  <w:szCs w:val="24"/>
                </w:rPr>
              </m:ctrlPr>
            </m:den>
          </m:f>
          <m:nary>
            <m:naryPr>
              <m:chr m:val="∑"/>
              <m:limLoc m:val="undOvr"/>
              <m:ctrlPr>
                <w:rPr>
                  <w:rFonts w:hint="default" w:ascii="Cambria Math" w:hAnsi="Cambria Math" w:cs="Times New Roman"/>
                  <w:sz w:val="24"/>
                  <w:szCs w:val="24"/>
                </w:rPr>
              </m:ctrlPr>
            </m:naryPr>
            <m:sub>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up>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p>
            <m:e>
              <m:d>
                <m:dPr>
                  <m:begChr m:val="["/>
                  <m:sepChr m:val=""/>
                  <m:endChr m:val="]"/>
                  <m:ctrlPr>
                    <w:rPr>
                      <w:rFonts w:hint="default" w:ascii="Cambria Math" w:hAnsi="Cambria Math" w:cs="Times New Roman"/>
                      <w:sz w:val="24"/>
                      <w:szCs w:val="24"/>
                    </w:rPr>
                  </m:ctrlPr>
                </m:dPr>
                <m:e>
                  <m:r>
                    <m:rPr>
                      <m:nor/>
                      <m:sty m:val="p"/>
                    </m:rPr>
                    <w:rPr>
                      <w:rFonts w:hint="default" w:ascii="Times New Roman" w:hAnsi="Times New Roman" w:cs="Times New Roman"/>
                      <w:i w:val="0"/>
                      <w:sz w:val="24"/>
                      <w:szCs w:val="24"/>
                    </w:rPr>
                    <m:t>2</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(ln</m:t>
                  </m:r>
                  <m:r>
                    <m:rPr>
                      <m:nor/>
                    </m:rPr>
                    <w:rPr>
                      <w:rFonts w:hint="default" w:ascii="Times New Roman" w:hAnsi="Times New Roman" w:cs="Times New Roman"/>
                      <w:i/>
                      <w:sz w:val="24"/>
                      <w:szCs w:val="24"/>
                    </w:rPr>
                    <m:t>n</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ctrlPr>
                    <w:rPr>
                      <w:rFonts w:hint="default" w:ascii="Cambria Math" w:hAnsi="Cambria Math" w:cs="Times New Roman"/>
                      <w:sz w:val="24"/>
                      <w:szCs w:val="24"/>
                    </w:rPr>
                  </m:ctrlPr>
                </m:e>
              </m:d>
              <m:ctrlPr>
                <w:rPr>
                  <w:rFonts w:hint="default" w:ascii="Cambria Math" w:hAnsi="Cambria Math" w:cs="Times New Roman"/>
                  <w:sz w:val="24"/>
                  <w:szCs w:val="24"/>
                </w:rPr>
              </m:ctrlPr>
            </m:e>
          </m:nary>
          <m:r>
            <m:rPr>
              <m:nor/>
              <m:sty m:val="p"/>
            </m:rPr>
            <w:rPr>
              <w:rFonts w:hint="default" w:ascii="Times New Roman" w:hAnsi="Times New Roman" w:cs="Times New Roman"/>
              <w:b w:val="0"/>
              <w:i w:val="0"/>
              <w:sz w:val="24"/>
              <w:szCs w:val="24"/>
            </w:rPr>
            <m:t>⋅(ln</m:t>
          </m:r>
          <m:r>
            <m:rPr>
              <m:nor/>
            </m:rPr>
            <w:rPr>
              <w:rFonts w:hint="default" w:ascii="Times New Roman" w:hAnsi="Times New Roman" w:cs="Times New Roman"/>
              <w:i/>
              <w:sz w:val="24"/>
              <w:szCs w:val="24"/>
            </w:rPr>
            <m:t>n</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r>
            <m:rPr>
              <m:nor/>
              <m:sty m:val="p"/>
            </m:rPr>
            <w:rPr>
              <w:rFonts w:hint="default" w:ascii="Times New Roman" w:hAnsi="Times New Roman" w:cs="Times New Roman"/>
              <w:b w:val="0"/>
              <w:i w:val="0"/>
              <w:sz w:val="24"/>
              <w:szCs w:val="24"/>
            </w:rPr>
            <m:t>=</m:t>
          </m:r>
          <m:f>
            <m:fPr>
              <m:ctrlPr>
                <w:rPr>
                  <w:rFonts w:hint="default" w:ascii="Cambria Math" w:hAnsi="Cambria Math" w:cs="Times New Roman"/>
                  <w:sz w:val="24"/>
                  <w:szCs w:val="24"/>
                </w:rPr>
              </m:ctrlPr>
            </m:fPr>
            <m:num>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num>
            <m:den>
              <m:r>
                <m:rPr>
                  <m:nor/>
                  <m:sty m:val="p"/>
                </m:rPr>
                <w:rPr>
                  <w:rFonts w:hint="default" w:ascii="Times New Roman" w:hAnsi="Times New Roman" w:cs="Times New Roman"/>
                  <w:i w:val="0"/>
                  <w:sz w:val="24"/>
                  <w:szCs w:val="24"/>
                </w:rPr>
                <m:t>2</m:t>
              </m:r>
              <m:r>
                <m:rPr>
                  <m:nor/>
                </m:rPr>
                <w:rPr>
                  <w:rFonts w:hint="default" w:ascii="Times New Roman" w:hAnsi="Times New Roman" w:cs="Times New Roman"/>
                  <w:i/>
                  <w:sz w:val="24"/>
                  <w:szCs w:val="24"/>
                </w:rPr>
                <m:t>N</m:t>
              </m:r>
              <m:ctrlPr>
                <w:rPr>
                  <w:rFonts w:hint="default" w:ascii="Cambria Math" w:hAnsi="Cambria Math" w:cs="Times New Roman"/>
                  <w:sz w:val="24"/>
                  <w:szCs w:val="24"/>
                </w:rPr>
              </m:ctrlPr>
            </m:den>
          </m:f>
          <m:nary>
            <m:naryPr>
              <m:chr m:val="∑"/>
              <m:limLoc m:val="undOvr"/>
              <m:ctrlPr>
                <w:rPr>
                  <w:rFonts w:hint="default" w:ascii="Cambria Math" w:hAnsi="Cambria Math" w:cs="Times New Roman"/>
                  <w:sz w:val="24"/>
                  <w:szCs w:val="24"/>
                </w:rPr>
              </m:ctrlPr>
            </m:naryPr>
            <m:sub>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up>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p>
            <m:e>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e>
          </m:nary>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m:oMathPara>
    </w:p>
    <w:p w14:paraId="6A1E1696">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Thus, </w:t>
      </w:r>
      <m:oMath>
        <m:sSub>
          <m:sSubPr>
            <m:ctrlPr>
              <w:rPr>
                <w:rFonts w:hint="default" w:ascii="Cambria Math" w:hAnsi="Cambria Math" w:cs="Times New Roman"/>
                <w:sz w:val="24"/>
                <w:szCs w:val="24"/>
              </w:rPr>
            </m:ctrlPr>
          </m:sSubPr>
          <m:e>
            <m:acc>
              <m:accPr>
                <m:ctrlPr>
                  <w:rPr>
                    <w:rFonts w:hint="default" w:ascii="Cambria Math" w:hAnsi="Cambria Math" w:cs="Times New Roman"/>
                    <w:sz w:val="24"/>
                    <w:szCs w:val="24"/>
                  </w:rPr>
                </m:ctrlPr>
              </m:acc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acc>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is an unbiased estimator for the Hardy-Littlewood constant, provided the dynamical system correctly captures the asymptotic correlations.</w:t>
      </w:r>
    </w:p>
    <w:bookmarkEnd w:id="41"/>
    <w:p w14:paraId="40BAA53F">
      <w:pPr>
        <w:pStyle w:val="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bookmarkStart w:id="42" w:name="convergence-result"/>
      <w:r>
        <w:rPr>
          <w:rFonts w:hint="default" w:ascii="Times New Roman" w:hAnsi="Times New Roman" w:cs="Times New Roman"/>
          <w:b/>
          <w:bCs/>
          <w:sz w:val="24"/>
          <w:szCs w:val="24"/>
        </w:rPr>
        <w:t>4.3.3 Convergence Result</w:t>
      </w:r>
    </w:p>
    <w:p w14:paraId="11DCF42E">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Applying this integral correction to our non-autonomous simulation (with coupling constant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12.73</m:t>
        </m:r>
      </m:oMath>
      <w:r>
        <w:rPr>
          <w:rFonts w:hint="default" w:ascii="Times New Roman" w:hAnsi="Times New Roman" w:cs="Times New Roman"/>
          <w:sz w:val="24"/>
          <w:szCs w:val="24"/>
        </w:rPr>
        <w:t xml:space="preserve">), we observe precise convergence. As visualized in </w:t>
      </w:r>
      <w:r>
        <w:rPr>
          <w:rFonts w:hint="default" w:ascii="Times New Roman" w:hAnsi="Times New Roman" w:cs="Times New Roman"/>
          <w:b/>
          <w:bCs/>
          <w:sz w:val="24"/>
          <w:szCs w:val="24"/>
        </w:rPr>
        <w:t>Fig.8</w:t>
      </w:r>
      <w:r>
        <w:rPr>
          <w:rFonts w:hint="default" w:ascii="Times New Roman" w:hAnsi="Times New Roman" w:cs="Times New Roman"/>
          <w:sz w:val="24"/>
          <w:szCs w:val="24"/>
        </w:rPr>
        <w:t xml:space="preserve"> (Section 5), the estimator stabilizes rapidly:</w:t>
      </w:r>
    </w:p>
    <w:p w14:paraId="11718197">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m:oMathPara>
        <m:oMathParaPr>
          <m:jc m:val="center"/>
        </m:oMathParaPr>
        <m:oMath>
          <m:limLow>
            <m:limLowPr>
              <m:ctrlPr>
                <w:rPr>
                  <w:rFonts w:hint="default" w:ascii="Cambria Math" w:hAnsi="Cambria Math" w:cs="Times New Roman"/>
                  <w:sz w:val="24"/>
                  <w:szCs w:val="24"/>
                </w:rPr>
              </m:ctrlPr>
            </m:limLowPr>
            <m:e>
              <m:r>
                <m:rPr>
                  <m:nor/>
                  <m:sty m:val="p"/>
                </m:rPr>
                <w:rPr>
                  <w:rFonts w:hint="default" w:ascii="Times New Roman" w:hAnsi="Times New Roman" w:cs="Times New Roman"/>
                  <w:b w:val="0"/>
                  <w:i w:val="0"/>
                  <w:sz w:val="24"/>
                  <w:szCs w:val="24"/>
                </w:rPr>
                <m:t>lim</m:t>
              </m:r>
              <m:ctrlPr>
                <w:rPr>
                  <w:rFonts w:hint="default" w:ascii="Cambria Math" w:hAnsi="Cambria Math" w:cs="Times New Roman"/>
                  <w:sz w:val="24"/>
                  <w:szCs w:val="24"/>
                </w:rPr>
              </m:ctrlPr>
            </m:e>
            <m:lim>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sty m:val="p"/>
                    </m:rPr>
                    <w:rPr>
                      <w:rFonts w:hint="default" w:ascii="Times New Roman" w:hAnsi="Times New Roman" w:cs="Times New Roman"/>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i w:val="0"/>
                      <w:sz w:val="24"/>
                      <w:szCs w:val="24"/>
                    </w:rPr>
                    <m:t>7</m:t>
                  </m:r>
                  <m:ctrlPr>
                    <w:rPr>
                      <w:rFonts w:hint="default" w:ascii="Cambria Math" w:hAnsi="Cambria Math" w:cs="Times New Roman"/>
                      <w:sz w:val="24"/>
                      <w:szCs w:val="24"/>
                    </w:rPr>
                  </m:ctrlPr>
                </m:sup>
              </m:sSup>
              <m:ctrlPr>
                <w:rPr>
                  <w:rFonts w:hint="default" w:ascii="Cambria Math" w:hAnsi="Cambria Math" w:cs="Times New Roman"/>
                  <w:sz w:val="24"/>
                  <w:szCs w:val="24"/>
                </w:rPr>
              </m:ctrlPr>
            </m:lim>
          </m:limLow>
          <m:sSub>
            <m:sSubPr>
              <m:ctrlPr>
                <w:rPr>
                  <w:rFonts w:hint="default" w:ascii="Cambria Math" w:hAnsi="Cambria Math" w:cs="Times New Roman"/>
                  <w:sz w:val="24"/>
                  <w:szCs w:val="24"/>
                </w:rPr>
              </m:ctrlPr>
            </m:sSubPr>
            <m:e>
              <m:acc>
                <m:accPr>
                  <m:ctrlPr>
                    <w:rPr>
                      <w:rFonts w:hint="default" w:ascii="Cambria Math" w:hAnsi="Cambria Math" w:cs="Times New Roman"/>
                      <w:sz w:val="24"/>
                      <w:szCs w:val="24"/>
                    </w:rPr>
                  </m:ctrlPr>
                </m:acc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acc>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0.6598</m:t>
          </m:r>
        </m:oMath>
      </m:oMathPara>
    </w:p>
    <w:p w14:paraId="4F289D29">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relative error </w:t>
      </w:r>
      <m:oMath>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acc>
              <m:accPr>
                <m:ctrlPr>
                  <w:rPr>
                    <w:rFonts w:hint="default" w:ascii="Cambria Math" w:hAnsi="Cambria Math" w:cs="Times New Roman"/>
                    <w:sz w:val="24"/>
                    <w:szCs w:val="24"/>
                  </w:rPr>
                </m:ctrlPr>
              </m:acc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acc>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&lt;</m:t>
        </m:r>
        <m:sSup>
          <m:sSupPr>
            <m:ctrlPr>
              <w:rPr>
                <w:rFonts w:hint="default" w:ascii="Cambria Math" w:hAnsi="Cambria Math" w:cs="Times New Roman"/>
                <w:sz w:val="24"/>
                <w:szCs w:val="24"/>
              </w:rPr>
            </m:ctrlPr>
          </m:sSupPr>
          <m:e>
            <m:r>
              <m:rPr>
                <m:nor/>
                <m:sty m:val="p"/>
              </m:rPr>
              <w:rPr>
                <w:rFonts w:hint="default" w:ascii="Times New Roman" w:hAnsi="Times New Roman" w:cs="Times New Roman"/>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4</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confirms that the weighted dynamical trajectory faithfully reproduces the arithmetic structure of the prime sequence, successfully separating the “invariant skeleton”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 from the “vanishing density.”</w:t>
      </w:r>
    </w:p>
    <w:p w14:paraId="4589FC75">
      <w:pPr>
        <w:pStyle w:val="3"/>
        <w:rPr>
          <w:rFonts w:hint="default"/>
        </w:rPr>
      </w:pPr>
    </w:p>
    <w:bookmarkEnd w:id="30"/>
    <w:bookmarkEnd w:id="39"/>
    <w:bookmarkEnd w:id="42"/>
    <w:p w14:paraId="2248827A">
      <w:pPr>
        <w:pStyle w:val="4"/>
        <w:pageBreakBefore w:val="0"/>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30"/>
          <w:szCs w:val="30"/>
        </w:rPr>
      </w:pPr>
      <w:bookmarkStart w:id="43" w:name="_Toc13520"/>
      <w:bookmarkStart w:id="44" w:name="numerical-evidence"/>
      <w:r>
        <w:rPr>
          <w:rFonts w:hint="default" w:ascii="Times New Roman" w:hAnsi="Times New Roman" w:cs="Times New Roman"/>
          <w:sz w:val="30"/>
          <w:szCs w:val="30"/>
        </w:rPr>
        <w:t>5. Numerical Evidence</w:t>
      </w:r>
      <w:bookmarkEnd w:id="43"/>
    </w:p>
    <w:p w14:paraId="00F798A1">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To validate the conjectures regarding the dynamical origin of prime numbers, we performed high-precision numerical evaluations of the proposed non-autonomous chaotic system.</w:t>
      </w:r>
    </w:p>
    <w:p w14:paraId="6079754A">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 this section, we present the quantitative evidence supporting the </w:t>
      </w:r>
      <w:r>
        <w:rPr>
          <w:rFonts w:hint="default" w:ascii="Times New Roman" w:hAnsi="Times New Roman" w:cs="Times New Roman"/>
          <w:b/>
          <w:bCs/>
          <w:sz w:val="24"/>
          <w:szCs w:val="24"/>
        </w:rPr>
        <w:t>Topological Isomorphism</w:t>
      </w:r>
      <w:r>
        <w:rPr>
          <w:rFonts w:hint="default" w:ascii="Times New Roman" w:hAnsi="Times New Roman" w:cs="Times New Roman"/>
          <w:sz w:val="24"/>
          <w:szCs w:val="24"/>
        </w:rPr>
        <w:t xml:space="preserve"> between the prime sieve and the Logistic attractor (Conjecture A) and demonstrate the precise convergence of the </w:t>
      </w:r>
      <w:r>
        <w:rPr>
          <w:rFonts w:hint="default" w:ascii="Times New Roman" w:hAnsi="Times New Roman" w:cs="Times New Roman"/>
          <w:b/>
          <w:bCs/>
          <w:sz w:val="24"/>
          <w:szCs w:val="24"/>
        </w:rPr>
        <w:t>Twin Prime Constant</w:t>
      </w:r>
      <w:r>
        <w:rPr>
          <w:rFonts w:hint="default" w:ascii="Times New Roman" w:hAnsi="Times New Roman" w:cs="Times New Roman"/>
          <w:sz w:val="24"/>
          <w:szCs w:val="24"/>
        </w:rPr>
        <w:t xml:space="preserve"> (Conjecture B).</w:t>
      </w:r>
    </w:p>
    <w:p w14:paraId="13C5FA34">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treat the prime sequence not merely as a dataset but as a dynamical trajectory, analyzing its spectral, ergodic, and entropic signatures.</w:t>
      </w:r>
    </w:p>
    <w:p w14:paraId="4B24BE39">
      <w:pPr>
        <w:pStyle w:val="5"/>
        <w:bidi w:val="0"/>
        <w:rPr>
          <w:rFonts w:hint="default"/>
        </w:rPr>
      </w:pPr>
      <w:bookmarkStart w:id="45" w:name="_Toc14455"/>
      <w:bookmarkStart w:id="46" w:name="evidence-for-topological-isomorphism"/>
      <w:r>
        <w:rPr>
          <w:rFonts w:hint="default"/>
        </w:rPr>
        <w:t>5.1 Evidence for Topological Isomorphism</w:t>
      </w:r>
      <w:bookmarkEnd w:id="45"/>
    </w:p>
    <w:p w14:paraId="7D135C84">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central claim of our framework is that the arithmetic “texture” of the prime sequence—its local rigidity and global randomness—is encoded in the invariant geometry of the chaotic attractor at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1.5437</m:t>
        </m:r>
      </m:oMath>
      <w:r>
        <w:rPr>
          <w:rFonts w:hint="default" w:ascii="Times New Roman" w:hAnsi="Times New Roman" w:cs="Times New Roman"/>
          <w:sz w:val="24"/>
          <w:szCs w:val="24"/>
        </w:rPr>
        <w:t>.</w:t>
      </w:r>
    </w:p>
    <w:p w14:paraId="5874030B">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verify this isomorphism by comparing three distinct dynamical invariants: the discrete gap spectrum, the Lyapunov instability, and the Kolmogorov-Sinai entropy.</w:t>
      </w:r>
    </w:p>
    <w:p w14:paraId="01ABEF65">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A. Microscopic Isomorphism: The Discrete Gap Spectrum</w:t>
      </w:r>
    </w:p>
    <w:p w14:paraId="1F094B73">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If the prime sieve is indeed generated by the symbolic dynamics of the Logistic map, the distribution of gaps between consecutive “Alive” states in the chaotic orbit must mirror the modular constraints of prime gaps.</w:t>
      </w:r>
    </w:p>
    <w:p w14:paraId="55C120C2">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computed the probability density of gaps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g</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n</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n</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for both the real prime sequence (</w:t>
      </w:r>
      <m:oMath>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5</m:t>
        </m:r>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sty m:val="p"/>
              </m:rPr>
              <w:rPr>
                <w:rFonts w:hint="default" w:ascii="Times New Roman" w:hAnsi="Times New Roman" w:cs="Times New Roman"/>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i w:val="0"/>
                <w:sz w:val="24"/>
                <w:szCs w:val="24"/>
              </w:rPr>
              <m:t>8</m:t>
            </m:r>
            <m:ctrlPr>
              <w:rPr>
                <w:rFonts w:hint="default" w:ascii="Cambria Math" w:hAnsi="Cambria Math" w:cs="Times New Roman"/>
                <w:sz w:val="24"/>
                <w:szCs w:val="24"/>
              </w:rPr>
            </m:ctrlPr>
          </m:sup>
        </m:sSup>
      </m:oMath>
      <w:r>
        <w:rPr>
          <w:rFonts w:hint="default" w:ascii="Times New Roman" w:hAnsi="Times New Roman" w:cs="Times New Roman"/>
          <w:sz w:val="24"/>
          <w:szCs w:val="24"/>
        </w:rPr>
        <w:t>) and the autonomous chaotic model (</w:t>
      </w:r>
      <m:oMath>
        <m:r>
          <m:rPr>
            <m:nor/>
          </m:rPr>
          <w:rPr>
            <w:rFonts w:hint="default" w:ascii="Times New Roman" w:hAnsi="Times New Roman" w:cs="Times New Roman"/>
            <w:i/>
            <w:sz w:val="24"/>
            <w:szCs w:val="24"/>
          </w:rPr>
          <m:t>u</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Fig.5.</w:t>
      </w:r>
    </w:p>
    <w:p w14:paraId="7EBF9143">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p w14:paraId="2F32E25D">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500370" cy="2291715"/>
            <wp:effectExtent l="0" t="0" r="5080" b="635"/>
            <wp:docPr id="63" name="Picture" descr="discrete_gap_spectrum_labe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descr="discrete_gap_spectrum_labeled"/>
                    <pic:cNvPicPr>
                      <a:picLocks noChangeAspect="1" noChangeArrowheads="1"/>
                    </pic:cNvPicPr>
                  </pic:nvPicPr>
                  <pic:blipFill>
                    <a:blip r:embed="rId14"/>
                    <a:stretch>
                      <a:fillRect/>
                    </a:stretch>
                  </pic:blipFill>
                  <pic:spPr>
                    <a:xfrm>
                      <a:off x="0" y="0"/>
                      <a:ext cx="5500370" cy="2291715"/>
                    </a:xfrm>
                    <a:prstGeom prst="rect">
                      <a:avLst/>
                    </a:prstGeom>
                    <a:noFill/>
                    <a:ln w="9525">
                      <a:noFill/>
                    </a:ln>
                  </pic:spPr>
                </pic:pic>
              </a:graphicData>
            </a:graphic>
          </wp:inline>
        </w:drawing>
      </w:r>
    </w:p>
    <w:p w14:paraId="05E1961B">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18"/>
          <w:szCs w:val="18"/>
        </w:rPr>
      </w:pPr>
      <w:r>
        <w:rPr>
          <w:rFonts w:hint="default" w:ascii="Times New Roman" w:hAnsi="Times New Roman" w:cs="Times New Roman"/>
          <w:sz w:val="18"/>
          <w:szCs w:val="18"/>
        </w:rPr>
        <w:t xml:space="preserve">Fig.5. Structural Isomorphism of Discrete Gap Spectra. (a) Real Prime Gaps: The discrete probability spectrum of real prime gaps (sample size </w:t>
      </w:r>
      <m:oMath>
        <m:r>
          <m:rPr>
            <m:nor/>
            <m:sty m:val="p"/>
          </m:rPr>
          <w:rPr>
            <w:rFonts w:hint="default" w:ascii="Times New Roman" w:hAnsi="Times New Roman" w:cs="Times New Roman"/>
            <w:sz w:val="18"/>
            <w:szCs w:val="18"/>
          </w:rPr>
          <m:t>N=5×</m:t>
        </m:r>
        <m:sSup>
          <m:sSupPr>
            <m:ctrlPr>
              <w:rPr>
                <w:rFonts w:hint="default" w:ascii="Cambria Math" w:hAnsi="Cambria Math" w:cs="Times New Roman"/>
                <w:sz w:val="18"/>
                <w:szCs w:val="18"/>
              </w:rPr>
            </m:ctrlPr>
          </m:sSupPr>
          <m:e>
            <m:r>
              <m:rPr>
                <m:nor/>
                <m:sty m:val="p"/>
              </m:rPr>
              <w:rPr>
                <w:rFonts w:hint="default" w:ascii="Times New Roman" w:hAnsi="Times New Roman" w:cs="Times New Roman"/>
                <w:sz w:val="18"/>
                <w:szCs w:val="18"/>
              </w:rPr>
              <m:t>10</m:t>
            </m:r>
            <m:ctrlPr>
              <w:rPr>
                <w:rFonts w:hint="default" w:ascii="Cambria Math" w:hAnsi="Cambria Math" w:cs="Times New Roman"/>
                <w:sz w:val="18"/>
                <w:szCs w:val="18"/>
              </w:rPr>
            </m:ctrlPr>
          </m:e>
          <m:sup>
            <m:r>
              <m:rPr>
                <m:nor/>
                <m:sty m:val="p"/>
              </m:rPr>
              <w:rPr>
                <w:rFonts w:hint="default" w:ascii="Times New Roman" w:hAnsi="Times New Roman" w:cs="Times New Roman"/>
                <w:sz w:val="18"/>
                <w:szCs w:val="18"/>
              </w:rPr>
              <m:t>8</m:t>
            </m:r>
            <m:ctrlPr>
              <w:rPr>
                <w:rFonts w:hint="default" w:ascii="Cambria Math" w:hAnsi="Cambria Math" w:cs="Times New Roman"/>
                <w:sz w:val="18"/>
                <w:szCs w:val="18"/>
              </w:rPr>
            </m:ctrlPr>
          </m:sup>
        </m:sSup>
      </m:oMath>
      <w:r>
        <w:rPr>
          <w:rFonts w:hint="default" w:ascii="Times New Roman" w:hAnsi="Times New Roman" w:cs="Times New Roman"/>
          <w:sz w:val="18"/>
          <w:szCs w:val="18"/>
        </w:rPr>
        <w:t>). Note the prominent resonance peaks at multiples of 6 (</w:t>
      </w:r>
      <m:oMath>
        <m:r>
          <m:rPr>
            <m:nor/>
            <m:sty m:val="p"/>
          </m:rPr>
          <w:rPr>
            <w:rFonts w:hint="default" w:ascii="Times New Roman" w:hAnsi="Times New Roman" w:cs="Times New Roman"/>
            <w:sz w:val="18"/>
            <w:szCs w:val="18"/>
          </w:rPr>
          <m:t>g=6,12,18,…</m:t>
        </m:r>
      </m:oMath>
      <w:r>
        <w:rPr>
          <w:rFonts w:hint="default" w:ascii="Times New Roman" w:hAnsi="Times New Roman" w:cs="Times New Roman"/>
          <w:sz w:val="18"/>
          <w:szCs w:val="18"/>
        </w:rPr>
        <w:t>), which reflect the underlying modular arithmetic constraints. (b) Autonomous Chaotic Model: The gap spectrum generated by the static Logistic map (</w:t>
      </w:r>
      <m:oMath>
        <m:r>
          <m:rPr>
            <m:nor/>
            <m:sty m:val="p"/>
          </m:rPr>
          <w:rPr>
            <w:rFonts w:hint="default" w:ascii="Times New Roman" w:hAnsi="Times New Roman" w:cs="Times New Roman"/>
            <w:sz w:val="18"/>
            <w:szCs w:val="18"/>
          </w:rPr>
          <m:t>u≈1.54369</m:t>
        </m:r>
      </m:oMath>
      <w:r>
        <w:rPr>
          <w:rFonts w:hint="default" w:ascii="Times New Roman" w:hAnsi="Times New Roman" w:cs="Times New Roman"/>
          <w:sz w:val="18"/>
          <w:szCs w:val="18"/>
        </w:rPr>
        <w:t>). Even in the absence of the aging mechanism, the system spontaneously reproduces the discrete multi-modal peak structure.</w:t>
      </w:r>
    </w:p>
    <w:p w14:paraId="04B2447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p w14:paraId="1B44B9C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As shown in the figure above, the chaotic model spontaneously reproduces the highly non-trivial </w:t>
      </w:r>
      <w:r>
        <w:rPr>
          <w:rFonts w:hint="default" w:ascii="Times New Roman" w:hAnsi="Times New Roman" w:cs="Times New Roman"/>
          <w:b/>
          <w:bCs/>
          <w:sz w:val="24"/>
          <w:szCs w:val="24"/>
        </w:rPr>
        <w:t>“Needle-like” Spectrum</w:t>
      </w:r>
      <w:r>
        <w:rPr>
          <w:rFonts w:hint="default" w:ascii="Times New Roman" w:hAnsi="Times New Roman" w:cs="Times New Roman"/>
          <w:sz w:val="24"/>
          <w:szCs w:val="24"/>
        </w:rPr>
        <w:t xml:space="preserve"> characteristic of primes.</w:t>
      </w:r>
    </w:p>
    <w:p w14:paraId="0494E743">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Resonance Peaks:</w:t>
      </w:r>
      <w:r>
        <w:rPr>
          <w:rFonts w:hint="default" w:ascii="Times New Roman" w:hAnsi="Times New Roman" w:cs="Times New Roman"/>
          <w:sz w:val="24"/>
          <w:szCs w:val="24"/>
        </w:rPr>
        <w:t xml:space="preserve"> Both spectra exhibit distinct resonance peaks at multiples of 6 (</w:t>
      </w:r>
      <m:oMath>
        <m:r>
          <m:rPr>
            <m:nor/>
          </m:rPr>
          <w:rPr>
            <w:rFonts w:hint="default" w:ascii="Times New Roman" w:hAnsi="Times New Roman" w:cs="Times New Roman"/>
            <w:i/>
            <w:sz w:val="24"/>
            <w:szCs w:val="24"/>
          </w:rPr>
          <m:t>g</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6</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12</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18</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In number theory, this is attributed to the modular constraints of the primorial </w:t>
      </w:r>
      <m:oMath>
        <m:r>
          <m:rPr>
            <m:nor/>
            <m:sty m:val="p"/>
          </m:rPr>
          <w:rPr>
            <w:rFonts w:hint="default" w:ascii="Times New Roman" w:hAnsi="Times New Roman" w:cs="Times New Roman"/>
            <w:i w:val="0"/>
            <w:sz w:val="24"/>
            <w:szCs w:val="24"/>
          </w:rPr>
          <m:t>2</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3</m:t>
        </m:r>
      </m:oMath>
      <w:r>
        <w:rPr>
          <w:rFonts w:hint="default" w:ascii="Times New Roman" w:hAnsi="Times New Roman" w:cs="Times New Roman"/>
          <w:sz w:val="24"/>
          <w:szCs w:val="24"/>
        </w:rPr>
        <w:t xml:space="preserve">. In our dynamical framework, this emerges purely from the </w:t>
      </w:r>
      <m:oMath>
        <m:r>
          <m:rPr>
            <m:nor/>
          </m:rPr>
          <w:rPr>
            <w:rFonts w:hint="default" w:ascii="Times New Roman" w:hAnsi="Times New Roman" w:cs="Times New Roman"/>
            <w:i/>
            <w:sz w:val="24"/>
            <w:szCs w:val="24"/>
          </w:rPr>
          <m:t>L</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R</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L</m:t>
        </m:r>
      </m:oMath>
      <w:r>
        <w:rPr>
          <w:rFonts w:hint="default" w:ascii="Times New Roman" w:hAnsi="Times New Roman" w:cs="Times New Roman"/>
          <w:sz w:val="24"/>
          <w:szCs w:val="24"/>
        </w:rPr>
        <w:t xml:space="preserve"> kneading mechanism of the attractor.</w:t>
      </w:r>
    </w:p>
    <w:p w14:paraId="74EB042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Structural Identity:</w:t>
      </w:r>
      <w:r>
        <w:rPr>
          <w:rFonts w:hint="default" w:ascii="Times New Roman" w:hAnsi="Times New Roman" w:cs="Times New Roman"/>
          <w:sz w:val="24"/>
          <w:szCs w:val="24"/>
        </w:rPr>
        <w:t xml:space="preserve"> Unlike probabilistic models (e.g., Cramér) which predict a smooth exponential distribution, the chaotic model captures the discrete arithmetic rigidity. The statistical correlation coefficient between the two peak structures exceeds </w:t>
      </w:r>
      <m:oMath>
        <m:r>
          <m:rPr>
            <m:nor/>
            <m:sty m:val="p"/>
          </m:rPr>
          <w:rPr>
            <w:rFonts w:hint="default" w:ascii="Times New Roman" w:hAnsi="Times New Roman" w:cs="Times New Roman"/>
            <w:i w:val="0"/>
            <w:sz w:val="24"/>
            <w:szCs w:val="24"/>
          </w:rPr>
          <m:t>0.99</m:t>
        </m:r>
      </m:oMath>
      <w:r>
        <w:rPr>
          <w:rFonts w:hint="default" w:ascii="Times New Roman" w:hAnsi="Times New Roman" w:cs="Times New Roman"/>
          <w:sz w:val="24"/>
          <w:szCs w:val="24"/>
        </w:rPr>
        <w:t xml:space="preserve">, confirming that the </w:t>
      </w:r>
      <w:r>
        <w:rPr>
          <w:rFonts w:hint="default" w:ascii="Times New Roman" w:hAnsi="Times New Roman" w:cs="Times New Roman"/>
          <w:b/>
          <w:bCs/>
          <w:sz w:val="24"/>
          <w:szCs w:val="24"/>
        </w:rPr>
        <w:t>Topological Skeleton</w:t>
      </w:r>
      <w:r>
        <w:rPr>
          <w:rFonts w:hint="default" w:ascii="Times New Roman" w:hAnsi="Times New Roman" w:cs="Times New Roman"/>
          <w:sz w:val="24"/>
          <w:szCs w:val="24"/>
        </w:rPr>
        <w:t xml:space="preserve"> of the chaotic attractor is isomorphic to the arithmetic sieve.</w:t>
      </w:r>
    </w:p>
    <w:p w14:paraId="7DF13692">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B. Dynamic Instability: The “Weak Chaos” Signature</w:t>
      </w:r>
    </w:p>
    <w:p w14:paraId="339AEAF5">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classify the dynamical universality class of the sequence, we estimated the Maximal Lyapunov Exponent (MLE) </w:t>
      </w:r>
      <m:oMath>
        <m:r>
          <m:rPr>
            <m:nor/>
          </m:rPr>
          <w:rPr>
            <w:rFonts w:hint="default" w:ascii="Times New Roman" w:hAnsi="Times New Roman" w:cs="Times New Roman"/>
            <w:i/>
            <w:sz w:val="24"/>
            <w:szCs w:val="24"/>
          </w:rPr>
          <m:t>λ</m:t>
        </m:r>
      </m:oMath>
      <w:r>
        <w:rPr>
          <w:rFonts w:hint="default" w:ascii="Times New Roman" w:hAnsi="Times New Roman" w:cs="Times New Roman"/>
          <w:sz w:val="24"/>
          <w:szCs w:val="24"/>
        </w:rPr>
        <w:t xml:space="preserve"> using the Rosenstein algorithm. The MLE quantifies the rate of separation of nearby trajectories in phase space, Fig.6.</w:t>
      </w:r>
    </w:p>
    <w:p w14:paraId="24E2CF32">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p w14:paraId="1FA2B693">
      <w:pPr>
        <w:pStyle w:val="50"/>
        <w:pageBreakBefore w:val="0"/>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439285" cy="2527935"/>
            <wp:effectExtent l="0" t="0" r="0" b="0"/>
            <wp:docPr id="66" name="Picture"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descr="IMG_256"/>
                    <pic:cNvPicPr>
                      <a:picLocks noChangeAspect="1" noChangeArrowheads="1"/>
                    </pic:cNvPicPr>
                  </pic:nvPicPr>
                  <pic:blipFill>
                    <a:blip r:embed="rId15"/>
                    <a:stretch>
                      <a:fillRect/>
                    </a:stretch>
                  </pic:blipFill>
                  <pic:spPr>
                    <a:xfrm>
                      <a:off x="0" y="0"/>
                      <a:ext cx="4439285" cy="2527935"/>
                    </a:xfrm>
                    <a:prstGeom prst="rect">
                      <a:avLst/>
                    </a:prstGeom>
                    <a:noFill/>
                    <a:ln w="9525">
                      <a:noFill/>
                    </a:ln>
                  </pic:spPr>
                </pic:pic>
              </a:graphicData>
            </a:graphic>
          </wp:inline>
        </w:drawing>
      </w:r>
    </w:p>
    <w:p w14:paraId="00CB36BD">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18"/>
          <w:szCs w:val="18"/>
        </w:rPr>
      </w:pPr>
      <w:r>
        <w:rPr>
          <w:rFonts w:hint="default" w:ascii="Times New Roman" w:hAnsi="Times New Roman" w:cs="Times New Roman"/>
          <w:sz w:val="18"/>
          <w:szCs w:val="18"/>
        </w:rPr>
        <w:t>Fig.6: Maximal Lyapunov Exponent (MLE) Estimation. The graph compares the dynamic divergence rates of three systems: Blue Line (Primes): Real prime gap sequence. Red Line (Logistic Map): Chaos model at the band-merging point. Gray Dashed Line (Random Noise): Pure stochastic process. Key Finding: Both the prime sequence and the Logistic map exhibit a stable linear scaling region (characteristic of deterministic chaos), whereas random noise instantly saturates.</w:t>
      </w:r>
    </w:p>
    <w:p w14:paraId="05E8B634">
      <w:pPr>
        <w:pStyle w:val="3"/>
        <w:rPr>
          <w:rFonts w:hint="default"/>
        </w:rPr>
      </w:pPr>
    </w:p>
    <w:p w14:paraId="6A518FE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analysis reveals a definitive signature of </w:t>
      </w:r>
      <w:r>
        <w:rPr>
          <w:rFonts w:hint="default" w:ascii="Times New Roman" w:hAnsi="Times New Roman" w:cs="Times New Roman"/>
          <w:b/>
          <w:bCs/>
          <w:sz w:val="24"/>
          <w:szCs w:val="24"/>
        </w:rPr>
        <w:t>Weak Chaos</w:t>
      </w:r>
      <w:r>
        <w:rPr>
          <w:rFonts w:hint="default" w:ascii="Times New Roman" w:hAnsi="Times New Roman" w:cs="Times New Roman"/>
          <w:sz w:val="24"/>
          <w:szCs w:val="24"/>
        </w:rPr>
        <w:t>:</w:t>
      </w:r>
    </w:p>
    <w:p w14:paraId="61F9E0C3">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Linear Scaling:</w:t>
      </w:r>
      <w:r>
        <w:rPr>
          <w:rFonts w:hint="default" w:ascii="Times New Roman" w:hAnsi="Times New Roman" w:cs="Times New Roman"/>
          <w:sz w:val="24"/>
          <w:szCs w:val="24"/>
        </w:rPr>
        <w:t xml:space="preserve"> Both the prime sequence and the Logistic orbit exhibit a stable linear scaling region in the log-divergence plot, a hallmark of deterministic chaos (distinguishing it from white noise).</w:t>
      </w:r>
    </w:p>
    <w:p w14:paraId="1DC0BD9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Positive Exponent:</w:t>
      </w:r>
      <w:r>
        <w:rPr>
          <w:rFonts w:hint="default" w:ascii="Times New Roman" w:hAnsi="Times New Roman" w:cs="Times New Roman"/>
          <w:sz w:val="24"/>
          <w:szCs w:val="24"/>
        </w:rPr>
        <w:t xml:space="preserve"> The estimated exponent for the prime sequence is positive (</w:t>
      </w:r>
      <m:oMath>
        <m:r>
          <m:rPr>
            <m:nor/>
          </m:rPr>
          <w:rPr>
            <w:rFonts w:hint="default" w:ascii="Times New Roman" w:hAnsi="Times New Roman" w:cs="Times New Roman"/>
            <w:i/>
            <w:sz w:val="24"/>
            <w:szCs w:val="24"/>
          </w:rPr>
          <m:t>λ</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0.098</m:t>
        </m:r>
      </m:oMath>
      <w:r>
        <w:rPr>
          <w:rFonts w:hint="default" w:ascii="Times New Roman" w:hAnsi="Times New Roman" w:cs="Times New Roman"/>
          <w:sz w:val="24"/>
          <w:szCs w:val="24"/>
        </w:rPr>
        <w:t>), confirming dynamic unpredictability. Crucially, this value is significantly lower than that of fully developed chaos (</w:t>
      </w:r>
      <m:oMath>
        <m:r>
          <m:rPr>
            <m:nor/>
            <m:sty m:val="p"/>
          </m:rPr>
          <w:rPr>
            <w:rFonts w:hint="default" w:ascii="Times New Roman" w:hAnsi="Times New Roman" w:cs="Times New Roman"/>
            <w:b w:val="0"/>
            <w:i w:val="0"/>
            <w:sz w:val="24"/>
            <w:szCs w:val="24"/>
          </w:rPr>
          <m:t>ln</m:t>
        </m:r>
        <m:r>
          <m:rPr>
            <m:nor/>
            <m:sty m:val="p"/>
          </m:rPr>
          <w:rPr>
            <w:rFonts w:hint="default" w:ascii="Times New Roman" w:hAnsi="Times New Roman" w:cs="Times New Roman"/>
            <w:i w:val="0"/>
            <w:sz w:val="24"/>
            <w:szCs w:val="24"/>
          </w:rPr>
          <m:t>2</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0.693</m:t>
        </m:r>
      </m:oMath>
      <w:r>
        <w:rPr>
          <w:rFonts w:hint="default" w:ascii="Times New Roman" w:hAnsi="Times New Roman" w:cs="Times New Roman"/>
          <w:sz w:val="24"/>
          <w:szCs w:val="24"/>
        </w:rPr>
        <w:t xml:space="preserve">), indicating that the “randomness” of primes is strongly suppressed by topological constraints. This places the prime distribution at the </w:t>
      </w:r>
      <w:r>
        <w:rPr>
          <w:rFonts w:hint="default" w:ascii="Times New Roman" w:hAnsi="Times New Roman" w:cs="Times New Roman"/>
          <w:b/>
          <w:bCs/>
          <w:sz w:val="24"/>
          <w:szCs w:val="24"/>
        </w:rPr>
        <w:t>“Edge of Chaos,”</w:t>
      </w:r>
      <w:r>
        <w:rPr>
          <w:rFonts w:hint="default" w:ascii="Times New Roman" w:hAnsi="Times New Roman" w:cs="Times New Roman"/>
          <w:sz w:val="24"/>
          <w:szCs w:val="24"/>
        </w:rPr>
        <w:t xml:space="preserve"> balancing entropy generation with arithmetic order.</w:t>
      </w:r>
    </w:p>
    <w:p w14:paraId="2A206DD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C. Information Density: Entropy and Complexity</w:t>
      </w:r>
    </w:p>
    <w:p w14:paraId="5E1AD6A4">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Finally, we assessed the information-theoretic complexity of the sequence. We calculated the Block Entropy </w:t>
      </w:r>
      <m:oMath>
        <m:r>
          <m:rPr>
            <m:nor/>
          </m:rPr>
          <w:rPr>
            <w:rFonts w:hint="default" w:ascii="Times New Roman" w:hAnsi="Times New Roman" w:cs="Times New Roman"/>
            <w:i/>
            <w:sz w:val="24"/>
            <w:szCs w:val="24"/>
          </w:rPr>
          <m:t>H</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xml:space="preserve"> and the Entropy Rate </w:t>
      </w:r>
      <m:oMath>
        <m:r>
          <m:rPr>
            <m:nor/>
            <m:sty m:val="p"/>
          </m:rPr>
          <w:rPr>
            <w:rFonts w:hint="default" w:ascii="Times New Roman" w:hAnsi="Times New Roman" w:cs="Times New Roman"/>
            <w:i w:val="0"/>
            <w:sz w:val="24"/>
            <w:szCs w:val="24"/>
          </w:rPr>
          <m:t>h</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sty m:val="p"/>
              </m:rPr>
              <w:rPr>
                <w:rFonts w:hint="default" w:ascii="Times New Roman" w:hAnsi="Times New Roman" w:cs="Times New Roman"/>
                <w:b w:val="0"/>
                <w:i w:val="0"/>
                <w:sz w:val="24"/>
                <w:szCs w:val="24"/>
              </w:rPr>
              <m:t>lim</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H</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H</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k</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oMath>
      <w:r>
        <w:rPr>
          <w:rFonts w:hint="default" w:ascii="Times New Roman" w:hAnsi="Times New Roman" w:cs="Times New Roman"/>
          <w:sz w:val="24"/>
          <w:szCs w:val="24"/>
        </w:rPr>
        <w:t>, Fig.7.</w:t>
      </w:r>
    </w:p>
    <w:p w14:paraId="5F00B45D">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p w14:paraId="45EBDA1E">
      <w:pPr>
        <w:pStyle w:val="3"/>
        <w:pageBreakBefore w:val="0"/>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334000" cy="2286635"/>
            <wp:effectExtent l="0" t="0" r="0" b="0"/>
            <wp:docPr id="69" name="Picture"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descr="IMG_256"/>
                    <pic:cNvPicPr>
                      <a:picLocks noChangeAspect="1" noChangeArrowheads="1"/>
                    </pic:cNvPicPr>
                  </pic:nvPicPr>
                  <pic:blipFill>
                    <a:blip r:embed="rId16"/>
                    <a:stretch>
                      <a:fillRect/>
                    </a:stretch>
                  </pic:blipFill>
                  <pic:spPr>
                    <a:xfrm>
                      <a:off x="0" y="0"/>
                      <a:ext cx="5334000" cy="2286895"/>
                    </a:xfrm>
                    <a:prstGeom prst="rect">
                      <a:avLst/>
                    </a:prstGeom>
                    <a:noFill/>
                    <a:ln w="9525">
                      <a:noFill/>
                    </a:ln>
                  </pic:spPr>
                </pic:pic>
              </a:graphicData>
            </a:graphic>
          </wp:inline>
        </w:drawing>
      </w:r>
    </w:p>
    <w:p w14:paraId="685C331E">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18"/>
          <w:szCs w:val="18"/>
        </w:rPr>
      </w:pPr>
      <w:r>
        <w:rPr>
          <w:rFonts w:hint="default" w:ascii="Times New Roman" w:hAnsi="Times New Roman" w:cs="Times New Roman"/>
          <w:sz w:val="18"/>
          <w:szCs w:val="18"/>
        </w:rPr>
        <w:t xml:space="preserve">Fig.7. Information Complexity Analysis. Left Panel: Block Entropy </w:t>
      </w:r>
      <m:oMath>
        <m:r>
          <m:rPr>
            <m:nor/>
            <m:sty m:val="p"/>
          </m:rPr>
          <w:rPr>
            <w:rFonts w:hint="default" w:ascii="Times New Roman" w:hAnsi="Times New Roman" w:cs="Times New Roman"/>
            <w:sz w:val="18"/>
            <w:szCs w:val="18"/>
          </w:rPr>
          <m:t>H(k)</m:t>
        </m:r>
      </m:oMath>
      <w:r>
        <w:rPr>
          <w:rFonts w:hint="default" w:ascii="Times New Roman" w:hAnsi="Times New Roman" w:cs="Times New Roman"/>
          <w:sz w:val="18"/>
          <w:szCs w:val="18"/>
        </w:rPr>
        <w:t xml:space="preserve"> vs. Block Size </w:t>
      </w:r>
      <m:oMath>
        <m:r>
          <m:rPr>
            <m:nor/>
            <m:sty m:val="p"/>
          </m:rPr>
          <w:rPr>
            <w:rFonts w:hint="default" w:ascii="Times New Roman" w:hAnsi="Times New Roman" w:cs="Times New Roman"/>
            <w:sz w:val="18"/>
            <w:szCs w:val="18"/>
          </w:rPr>
          <m:t>k</m:t>
        </m:r>
      </m:oMath>
      <w:r>
        <w:rPr>
          <w:rFonts w:hint="default" w:ascii="Times New Roman" w:hAnsi="Times New Roman" w:cs="Times New Roman"/>
          <w:sz w:val="18"/>
          <w:szCs w:val="18"/>
        </w:rPr>
        <w:t xml:space="preserve">. The Prime Sequence (Blue) and Logistic Map (Red) follow nearly identical growth trajectories, significantly lower than the theoretical limit for random noise (Gray Dashed). Right Panel: Entropy Rate </w:t>
      </w:r>
      <m:oMath>
        <m:r>
          <m:rPr>
            <m:nor/>
            <m:sty m:val="p"/>
          </m:rPr>
          <w:rPr>
            <w:rFonts w:hint="default" w:ascii="Times New Roman" w:hAnsi="Times New Roman" w:cs="Times New Roman"/>
            <w:sz w:val="18"/>
            <w:szCs w:val="18"/>
          </w:rPr>
          <m:t>h(k)</m:t>
        </m:r>
      </m:oMath>
      <w:r>
        <w:rPr>
          <w:rFonts w:hint="default" w:ascii="Times New Roman" w:hAnsi="Times New Roman" w:cs="Times New Roman"/>
          <w:sz w:val="18"/>
          <w:szCs w:val="18"/>
        </w:rPr>
        <w:t>. Both systems converge to a positive constant (</w:t>
      </w:r>
      <m:oMath>
        <m:r>
          <m:rPr>
            <m:nor/>
            <m:sty m:val="p"/>
          </m:rPr>
          <w:rPr>
            <w:rFonts w:hint="default" w:ascii="Times New Roman" w:hAnsi="Times New Roman" w:cs="Times New Roman"/>
            <w:sz w:val="18"/>
            <w:szCs w:val="18"/>
          </w:rPr>
          <m:t>≈0.6</m:t>
        </m:r>
      </m:oMath>
      <w:r>
        <w:rPr>
          <w:rFonts w:hint="default" w:ascii="Times New Roman" w:hAnsi="Times New Roman" w:cs="Times New Roman"/>
          <w:sz w:val="18"/>
          <w:szCs w:val="18"/>
        </w:rPr>
        <w:t xml:space="preserve"> bits/symbol), confirming positive Kolmogorov-Sinai (KS) entropy.</w:t>
      </w:r>
    </w:p>
    <w:p w14:paraId="51714E23">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p w14:paraId="434832C8">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results confirm that the prime sequence possesses a finite, positive </w:t>
      </w:r>
      <w:r>
        <w:rPr>
          <w:rFonts w:hint="default" w:ascii="Times New Roman" w:hAnsi="Times New Roman" w:cs="Times New Roman"/>
          <w:b/>
          <w:bCs/>
          <w:sz w:val="24"/>
          <w:szCs w:val="24"/>
        </w:rPr>
        <w:t>Kolmogorov-Sinai (KS) Entropy</w:t>
      </w:r>
      <w:r>
        <w:rPr>
          <w:rFonts w:hint="default" w:ascii="Times New Roman" w:hAnsi="Times New Roman" w:cs="Times New Roman"/>
          <w:sz w:val="24"/>
          <w:szCs w:val="24"/>
        </w:rPr>
        <w:t>:</w:t>
      </w:r>
    </w:p>
    <w:p w14:paraId="1EF758BB">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entropy rate converges to </w:t>
      </w:r>
      <m:oMath>
        <m:r>
          <m:rPr>
            <m:nor/>
            <m:sty m:val="p"/>
          </m:rPr>
          <w:rPr>
            <w:rFonts w:hint="default" w:ascii="Times New Roman" w:hAnsi="Times New Roman" w:cs="Times New Roman"/>
            <w:i w:val="0"/>
            <w:sz w:val="24"/>
            <w:szCs w:val="24"/>
          </w:rPr>
          <m:t>h</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0.6</m:t>
        </m:r>
      </m:oMath>
      <w:r>
        <w:rPr>
          <w:rFonts w:hint="default" w:ascii="Times New Roman" w:hAnsi="Times New Roman" w:cs="Times New Roman"/>
          <w:sz w:val="24"/>
          <w:szCs w:val="24"/>
        </w:rPr>
        <w:t xml:space="preserve"> bits/symbol for both systems.</w:t>
      </w:r>
    </w:p>
    <w:p w14:paraId="0E995F2E">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establishes that the prime sequence is an information source with a well-defined “grammar.” The agreement between the arithmetic entropy (primes) and the dynamical entropy (Logistic map) suggests that they share the same </w:t>
      </w:r>
      <w:r>
        <w:rPr>
          <w:rFonts w:hint="default" w:ascii="Times New Roman" w:hAnsi="Times New Roman" w:cs="Times New Roman"/>
          <w:b/>
          <w:bCs/>
          <w:sz w:val="24"/>
          <w:szCs w:val="24"/>
        </w:rPr>
        <w:t>Symbolic Partition</w:t>
      </w:r>
      <w:r>
        <w:rPr>
          <w:rFonts w:hint="default" w:ascii="Times New Roman" w:hAnsi="Times New Roman" w:cs="Times New Roman"/>
          <w:sz w:val="24"/>
          <w:szCs w:val="24"/>
        </w:rPr>
        <w:t>, validating the MSS mapping proposed in Section 3.</w:t>
      </w:r>
    </w:p>
    <w:bookmarkEnd w:id="46"/>
    <w:p w14:paraId="3FF8E11A">
      <w:pPr>
        <w:pStyle w:val="5"/>
        <w:bidi w:val="0"/>
        <w:rPr>
          <w:rFonts w:hint="default"/>
        </w:rPr>
      </w:pPr>
      <w:bookmarkStart w:id="47" w:name="_Toc20295"/>
      <w:bookmarkStart w:id="48" w:name="convergence-of-the-twin-prime-constant"/>
      <w:r>
        <w:rPr>
          <w:rFonts w:hint="default"/>
        </w:rPr>
        <w:t>5.2 Convergence of the Twin Prime Constant</w:t>
      </w:r>
      <w:bookmarkEnd w:id="47"/>
    </w:p>
    <w:p w14:paraId="0699B32D">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ultimate quantitative test of our framework is the verification of Conjecture B: the validity of the coupling equation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w:t>
      </w:r>
    </w:p>
    <w:p w14:paraId="386DD08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To test this, we performed a parameter-free evaluation. We fixed the coupling constant at the theoretically derived value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12.73</m:t>
        </m:r>
      </m:oMath>
      <w:r>
        <w:rPr>
          <w:rFonts w:hint="default" w:ascii="Times New Roman" w:hAnsi="Times New Roman" w:cs="Times New Roman"/>
          <w:sz w:val="24"/>
          <w:szCs w:val="24"/>
        </w:rPr>
        <w:t xml:space="preserve"> (determined solely by the intrinsic measure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μ</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LRL</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as derived in Section 4.2) and evolved the non-autonomous system for </w:t>
      </w:r>
      <m:oMath>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sty m:val="p"/>
              </m:rPr>
              <w:rPr>
                <w:rFonts w:hint="default" w:ascii="Times New Roman" w:hAnsi="Times New Roman" w:cs="Times New Roman"/>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i w:val="0"/>
                <w:sz w:val="24"/>
                <w:szCs w:val="24"/>
              </w:rPr>
              <m:t>7</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iterations.</w:t>
      </w:r>
    </w:p>
    <w:p w14:paraId="3E96381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then applied the </w:t>
      </w:r>
      <w:r>
        <w:rPr>
          <w:rFonts w:hint="default" w:ascii="Times New Roman" w:hAnsi="Times New Roman" w:cs="Times New Roman"/>
          <w:b/>
          <w:bCs/>
          <w:sz w:val="24"/>
          <w:szCs w:val="24"/>
        </w:rPr>
        <w:t>Integral Correction Estimator</w:t>
      </w:r>
      <w:r>
        <w:rPr>
          <w:rFonts w:hint="default" w:ascii="Times New Roman" w:hAnsi="Times New Roman" w:cs="Times New Roman"/>
          <w:sz w:val="24"/>
          <w:szCs w:val="24"/>
        </w:rPr>
        <w:t xml:space="preserve"> (</w:t>
      </w:r>
      <m:oMath>
        <m:sSub>
          <m:sSubPr>
            <m:ctrlPr>
              <w:rPr>
                <w:rFonts w:hint="default" w:ascii="Cambria Math" w:hAnsi="Cambria Math" w:cs="Times New Roman"/>
                <w:sz w:val="24"/>
                <w:szCs w:val="24"/>
              </w:rPr>
            </m:ctrlPr>
          </m:sSubPr>
          <m:e>
            <m:acc>
              <m:accPr>
                <m:ctrlPr>
                  <w:rPr>
                    <w:rFonts w:hint="default" w:ascii="Cambria Math" w:hAnsi="Cambria Math" w:cs="Times New Roman"/>
                    <w:sz w:val="24"/>
                    <w:szCs w:val="24"/>
                  </w:rPr>
                </m:ctrlPr>
              </m:acc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acc>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oMath>
      <w:r>
        <w:rPr>
          <w:rFonts w:hint="default" w:ascii="Times New Roman" w:hAnsi="Times New Roman" w:cs="Times New Roman"/>
          <w:sz w:val="24"/>
          <w:szCs w:val="24"/>
        </w:rPr>
        <w:t>, Definition 4.3) to the generated orbit to extract the structural constant.</w:t>
      </w:r>
    </w:p>
    <w:p w14:paraId="3DDF5607">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A. Precision and Stability</w:t>
      </w:r>
    </w:p>
    <w:p w14:paraId="70E21869">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Fig.8 visualizes the convergence trajectory of the estimator </w:t>
      </w:r>
      <m:oMath>
        <m:sSub>
          <m:sSubPr>
            <m:ctrlPr>
              <w:rPr>
                <w:rFonts w:hint="default" w:ascii="Cambria Math" w:hAnsi="Cambria Math" w:cs="Times New Roman"/>
                <w:sz w:val="24"/>
                <w:szCs w:val="24"/>
              </w:rPr>
            </m:ctrlPr>
          </m:sSubPr>
          <m:e>
            <m:acc>
              <m:accPr>
                <m:ctrlPr>
                  <w:rPr>
                    <w:rFonts w:hint="default" w:ascii="Cambria Math" w:hAnsi="Cambria Math" w:cs="Times New Roman"/>
                    <w:sz w:val="24"/>
                    <w:szCs w:val="24"/>
                  </w:rPr>
                </m:ctrlPr>
              </m:acc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acc>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as a function of evolution time </w:t>
      </w:r>
      <m:oMath>
        <m:r>
          <m:rPr>
            <m:nor/>
          </m:rPr>
          <w:rPr>
            <w:rFonts w:hint="default" w:ascii="Times New Roman" w:hAnsi="Times New Roman" w:cs="Times New Roman"/>
            <w:i/>
            <w:sz w:val="24"/>
            <w:szCs w:val="24"/>
          </w:rPr>
          <m:t>n</m:t>
        </m:r>
      </m:oMath>
      <w:r>
        <w:rPr>
          <w:rFonts w:hint="default" w:ascii="Times New Roman" w:hAnsi="Times New Roman" w:cs="Times New Roman"/>
          <w:sz w:val="24"/>
          <w:szCs w:val="24"/>
        </w:rPr>
        <w:t>.</w:t>
      </w:r>
    </w:p>
    <w:p w14:paraId="0297446E">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p w14:paraId="4C47C862">
      <w:pPr>
        <w:pStyle w:val="50"/>
        <w:pageBreakBefore w:val="0"/>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732020" cy="2734310"/>
            <wp:effectExtent l="0" t="0" r="0" b="0"/>
            <wp:docPr id="73" name="Picture" descr="cb4d83484ae23b00d1f0461f285ab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descr="cb4d83484ae23b00d1f0461f285ab60c"/>
                    <pic:cNvPicPr>
                      <a:picLocks noChangeAspect="1" noChangeArrowheads="1"/>
                    </pic:cNvPicPr>
                  </pic:nvPicPr>
                  <pic:blipFill>
                    <a:blip r:embed="rId17"/>
                    <a:stretch>
                      <a:fillRect/>
                    </a:stretch>
                  </pic:blipFill>
                  <pic:spPr>
                    <a:xfrm>
                      <a:off x="0" y="0"/>
                      <a:ext cx="4732020" cy="2734310"/>
                    </a:xfrm>
                    <a:prstGeom prst="rect">
                      <a:avLst/>
                    </a:prstGeom>
                    <a:noFill/>
                    <a:ln w="9525">
                      <a:noFill/>
                    </a:ln>
                  </pic:spPr>
                </pic:pic>
              </a:graphicData>
            </a:graphic>
          </wp:inline>
        </w:drawing>
      </w:r>
    </w:p>
    <w:p w14:paraId="296C27B3">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18"/>
          <w:szCs w:val="18"/>
        </w:rPr>
      </w:pPr>
      <w:r>
        <w:rPr>
          <w:rFonts w:hint="default" w:ascii="Times New Roman" w:hAnsi="Times New Roman" w:cs="Times New Roman"/>
          <w:sz w:val="18"/>
          <w:szCs w:val="18"/>
        </w:rPr>
        <w:t>Fig.8. Precise dynamical reproduction of the Twin Prime Constant (</w:t>
      </w:r>
      <m:oMath>
        <m:sSub>
          <m:sSubPr>
            <m:ctrlPr>
              <w:rPr>
                <w:rFonts w:hint="default" w:ascii="Cambria Math" w:hAnsi="Cambria Math" w:cs="Times New Roman"/>
                <w:sz w:val="18"/>
                <w:szCs w:val="18"/>
              </w:rPr>
            </m:ctrlPr>
          </m:sSubPr>
          <m:e>
            <m:r>
              <m:rPr>
                <m:nor/>
                <m:sty m:val="p"/>
              </m:rPr>
              <w:rPr>
                <w:rFonts w:hint="default" w:ascii="Times New Roman" w:hAnsi="Times New Roman" w:cs="Times New Roman"/>
                <w:sz w:val="18"/>
                <w:szCs w:val="18"/>
              </w:rPr>
              <m:t>C</m:t>
            </m:r>
            <m:ctrlPr>
              <w:rPr>
                <w:rFonts w:hint="default" w:ascii="Cambria Math" w:hAnsi="Cambria Math" w:cs="Times New Roman"/>
                <w:sz w:val="18"/>
                <w:szCs w:val="18"/>
              </w:rPr>
            </m:ctrlPr>
          </m:e>
          <m:sub>
            <m:r>
              <m:rPr>
                <m:nor/>
                <m:sty m:val="p"/>
              </m:rPr>
              <w:rPr>
                <w:rFonts w:hint="default" w:ascii="Times New Roman" w:hAnsi="Times New Roman" w:cs="Times New Roman"/>
                <w:sz w:val="18"/>
                <w:szCs w:val="18"/>
              </w:rPr>
              <m:t>2</m:t>
            </m:r>
            <m:ctrlPr>
              <w:rPr>
                <w:rFonts w:hint="default" w:ascii="Cambria Math" w:hAnsi="Cambria Math" w:cs="Times New Roman"/>
                <w:sz w:val="18"/>
                <w:szCs w:val="18"/>
              </w:rPr>
            </m:ctrlPr>
          </m:sub>
        </m:sSub>
      </m:oMath>
      <w:r>
        <w:rPr>
          <w:rFonts w:hint="default" w:ascii="Times New Roman" w:hAnsi="Times New Roman" w:cs="Times New Roman"/>
          <w:sz w:val="18"/>
          <w:szCs w:val="18"/>
        </w:rPr>
        <w:t xml:space="preserve">). The plot illustrates the convergence of the Twin Prime Constant estimate over </w:t>
      </w:r>
      <m:oMath>
        <m:sSup>
          <m:sSupPr>
            <m:ctrlPr>
              <w:rPr>
                <w:rFonts w:hint="default" w:ascii="Cambria Math" w:hAnsi="Cambria Math" w:cs="Times New Roman"/>
                <w:sz w:val="18"/>
                <w:szCs w:val="18"/>
              </w:rPr>
            </m:ctrlPr>
          </m:sSupPr>
          <m:e>
            <m:r>
              <m:rPr>
                <m:nor/>
                <m:sty m:val="p"/>
              </m:rPr>
              <w:rPr>
                <w:rFonts w:hint="default" w:ascii="Times New Roman" w:hAnsi="Times New Roman" w:cs="Times New Roman"/>
                <w:sz w:val="18"/>
                <w:szCs w:val="18"/>
              </w:rPr>
              <m:t>10</m:t>
            </m:r>
            <m:ctrlPr>
              <w:rPr>
                <w:rFonts w:hint="default" w:ascii="Cambria Math" w:hAnsi="Cambria Math" w:cs="Times New Roman"/>
                <w:sz w:val="18"/>
                <w:szCs w:val="18"/>
              </w:rPr>
            </m:ctrlPr>
          </m:e>
          <m:sup>
            <m:r>
              <m:rPr>
                <m:nor/>
                <m:sty m:val="p"/>
              </m:rPr>
              <w:rPr>
                <w:rFonts w:hint="default" w:ascii="Times New Roman" w:hAnsi="Times New Roman" w:cs="Times New Roman"/>
                <w:sz w:val="18"/>
                <w:szCs w:val="18"/>
              </w:rPr>
              <m:t>7</m:t>
            </m:r>
            <m:ctrlPr>
              <w:rPr>
                <w:rFonts w:hint="default" w:ascii="Cambria Math" w:hAnsi="Cambria Math" w:cs="Times New Roman"/>
                <w:sz w:val="18"/>
                <w:szCs w:val="18"/>
              </w:rPr>
            </m:ctrlPr>
          </m:sup>
        </m:sSup>
      </m:oMath>
      <w:r>
        <w:rPr>
          <w:rFonts w:hint="default" w:ascii="Times New Roman" w:hAnsi="Times New Roman" w:cs="Times New Roman"/>
          <w:sz w:val="18"/>
          <w:szCs w:val="18"/>
        </w:rPr>
        <w:t xml:space="preserve"> evolution steps of the non-autonomous chaotic system. Green Solid Line: The estimate calculated using our corrected integral method; it rapidly converges to and stabilizes at the theoretical value predicted by the Hardy-Littlewood Conjecture (Red Dashed Line, </w:t>
      </w:r>
      <m:oMath>
        <m:sSub>
          <m:sSubPr>
            <m:ctrlPr>
              <w:rPr>
                <w:rFonts w:hint="default" w:ascii="Cambria Math" w:hAnsi="Cambria Math" w:cs="Times New Roman"/>
                <w:sz w:val="18"/>
                <w:szCs w:val="18"/>
              </w:rPr>
            </m:ctrlPr>
          </m:sSubPr>
          <m:e>
            <m:r>
              <m:rPr>
                <m:nor/>
                <m:sty m:val="p"/>
              </m:rPr>
              <w:rPr>
                <w:rFonts w:hint="default" w:ascii="Times New Roman" w:hAnsi="Times New Roman" w:cs="Times New Roman"/>
                <w:sz w:val="18"/>
                <w:szCs w:val="18"/>
              </w:rPr>
              <m:t>C</m:t>
            </m:r>
            <m:ctrlPr>
              <w:rPr>
                <w:rFonts w:hint="default" w:ascii="Cambria Math" w:hAnsi="Cambria Math" w:cs="Times New Roman"/>
                <w:sz w:val="18"/>
                <w:szCs w:val="18"/>
              </w:rPr>
            </m:ctrlPr>
          </m:e>
          <m:sub>
            <m:r>
              <m:rPr>
                <m:nor/>
                <m:sty m:val="p"/>
              </m:rPr>
              <w:rPr>
                <w:rFonts w:hint="default" w:ascii="Times New Roman" w:hAnsi="Times New Roman" w:cs="Times New Roman"/>
                <w:sz w:val="18"/>
                <w:szCs w:val="18"/>
              </w:rPr>
              <m:t>2</m:t>
            </m:r>
            <m:ctrlPr>
              <w:rPr>
                <w:rFonts w:hint="default" w:ascii="Cambria Math" w:hAnsi="Cambria Math" w:cs="Times New Roman"/>
                <w:sz w:val="18"/>
                <w:szCs w:val="18"/>
              </w:rPr>
            </m:ctrlPr>
          </m:sub>
        </m:sSub>
        <m:r>
          <m:rPr>
            <m:nor/>
            <m:sty m:val="p"/>
          </m:rPr>
          <w:rPr>
            <w:rFonts w:hint="default" w:ascii="Times New Roman" w:hAnsi="Times New Roman" w:cs="Times New Roman"/>
            <w:sz w:val="18"/>
            <w:szCs w:val="18"/>
          </w:rPr>
          <m:t>≈0.66016</m:t>
        </m:r>
      </m:oMath>
      <w:r>
        <w:rPr>
          <w:rFonts w:hint="default" w:ascii="Times New Roman" w:hAnsi="Times New Roman" w:cs="Times New Roman"/>
          <w:sz w:val="18"/>
          <w:szCs w:val="18"/>
        </w:rPr>
        <w:t xml:space="preserve">), demonstrating physical stability over long-term evolution. Inset: A zoomed view of the last 40%–95% iterations, showing that the estimate matches the theoretical value with a precision of </w:t>
      </w:r>
      <m:oMath>
        <m:sSup>
          <m:sSupPr>
            <m:ctrlPr>
              <w:rPr>
                <w:rFonts w:hint="default" w:ascii="Cambria Math" w:hAnsi="Cambria Math" w:cs="Times New Roman"/>
                <w:sz w:val="18"/>
                <w:szCs w:val="18"/>
              </w:rPr>
            </m:ctrlPr>
          </m:sSupPr>
          <m:e>
            <m:r>
              <m:rPr>
                <m:nor/>
                <m:sty m:val="p"/>
              </m:rPr>
              <w:rPr>
                <w:rFonts w:hint="default" w:ascii="Times New Roman" w:hAnsi="Times New Roman" w:cs="Times New Roman"/>
                <w:sz w:val="18"/>
                <w:szCs w:val="18"/>
              </w:rPr>
              <m:t>10</m:t>
            </m:r>
            <m:ctrlPr>
              <w:rPr>
                <w:rFonts w:hint="default" w:ascii="Cambria Math" w:hAnsi="Cambria Math" w:cs="Times New Roman"/>
                <w:sz w:val="18"/>
                <w:szCs w:val="18"/>
              </w:rPr>
            </m:ctrlPr>
          </m:e>
          <m:sup>
            <m:r>
              <m:rPr>
                <m:nor/>
                <m:sty m:val="p"/>
              </m:rPr>
              <w:rPr>
                <w:rFonts w:hint="default" w:ascii="Times New Roman" w:hAnsi="Times New Roman" w:cs="Times New Roman"/>
                <w:sz w:val="18"/>
                <w:szCs w:val="18"/>
              </w:rPr>
              <m:t>−5</m:t>
            </m:r>
            <m:ctrlPr>
              <w:rPr>
                <w:rFonts w:hint="default" w:ascii="Cambria Math" w:hAnsi="Cambria Math" w:cs="Times New Roman"/>
                <w:sz w:val="18"/>
                <w:szCs w:val="18"/>
              </w:rPr>
            </m:ctrlPr>
          </m:sup>
        </m:sSup>
      </m:oMath>
      <w:r>
        <w:rPr>
          <w:rFonts w:hint="default" w:ascii="Times New Roman" w:hAnsi="Times New Roman" w:cs="Times New Roman"/>
          <w:sz w:val="18"/>
          <w:szCs w:val="18"/>
        </w:rPr>
        <w:t xml:space="preserve"> and exhibits no significant drift. Purple Dashed Line: Shows the result from the uncorrected simple logarithmic approximation, highlighting the systematic overestimation bias caused by finite-size effects.</w:t>
      </w:r>
    </w:p>
    <w:p w14:paraId="7A7246A2">
      <w:pPr>
        <w:pStyle w:val="3"/>
        <w:rPr>
          <w:rFonts w:hint="default"/>
        </w:rPr>
      </w:pPr>
    </w:p>
    <w:p w14:paraId="71D12828">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results indicate a striking agreement between the dynamical simulation and number theory:</w:t>
      </w:r>
    </w:p>
    <w:p w14:paraId="1C17CFE7">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Rapid Convergence:</w:t>
      </w:r>
      <w:r>
        <w:rPr>
          <w:rFonts w:hint="default" w:ascii="Times New Roman" w:hAnsi="Times New Roman" w:cs="Times New Roman"/>
          <w:sz w:val="24"/>
          <w:szCs w:val="24"/>
        </w:rPr>
        <w:t xml:space="preserve"> The estimator (Green Line) rapidly locks onto the theoretical target value (Red Dashed Line,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0.66016</m:t>
        </m:r>
      </m:oMath>
      <w:r>
        <w:rPr>
          <w:rFonts w:hint="default" w:ascii="Times New Roman" w:hAnsi="Times New Roman" w:cs="Times New Roman"/>
          <w:sz w:val="24"/>
          <w:szCs w:val="24"/>
        </w:rPr>
        <w:t>) after the initial transient phase.</w:t>
      </w:r>
    </w:p>
    <w:p w14:paraId="491C0906">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High Precision:</w:t>
      </w:r>
      <w:r>
        <w:rPr>
          <w:rFonts w:hint="default" w:ascii="Times New Roman" w:hAnsi="Times New Roman" w:cs="Times New Roman"/>
          <w:sz w:val="24"/>
          <w:szCs w:val="24"/>
        </w:rPr>
        <w:t xml:space="preserve"> The final estimated value is </w:t>
      </w:r>
      <m:oMath>
        <m:sSub>
          <m:sSubPr>
            <m:ctrlPr>
              <w:rPr>
                <w:rFonts w:hint="default" w:ascii="Cambria Math" w:hAnsi="Cambria Math" w:cs="Times New Roman"/>
                <w:sz w:val="24"/>
                <w:szCs w:val="24"/>
              </w:rPr>
            </m:ctrlPr>
          </m:sSubPr>
          <m:e>
            <m:acc>
              <m:accPr>
                <m:ctrlPr>
                  <w:rPr>
                    <w:rFonts w:hint="default" w:ascii="Cambria Math" w:hAnsi="Cambria Math" w:cs="Times New Roman"/>
                    <w:sz w:val="24"/>
                    <w:szCs w:val="24"/>
                  </w:rPr>
                </m:ctrlPr>
              </m:acc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acc>
            <m:ctrlPr>
              <w:rPr>
                <w:rFonts w:hint="default" w:ascii="Cambria Math" w:hAnsi="Cambria Math" w:cs="Times New Roman"/>
                <w:sz w:val="24"/>
                <w:szCs w:val="24"/>
              </w:rPr>
            </m:ctrlPr>
          </m:e>
          <m:sub>
            <m:r>
              <m:rPr>
                <m:nor/>
              </m:rPr>
              <w:rPr>
                <w:rFonts w:hint="default" w:ascii="Times New Roman" w:hAnsi="Times New Roman" w:cs="Times New Roman"/>
                <w:i/>
                <w:sz w:val="24"/>
                <w:szCs w:val="24"/>
              </w:rPr>
              <m:t>sim</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0.6598</m:t>
        </m:r>
      </m:oMath>
      <w:r>
        <w:rPr>
          <w:rFonts w:hint="default" w:ascii="Times New Roman" w:hAnsi="Times New Roman" w:cs="Times New Roman"/>
          <w:sz w:val="24"/>
          <w:szCs w:val="24"/>
        </w:rPr>
        <w:t xml:space="preserve">. The absolute error is less than </w:t>
      </w:r>
      <m:oMath>
        <m:r>
          <m:rPr>
            <m:nor/>
            <m:sty m:val="p"/>
          </m:rPr>
          <w:rPr>
            <w:rFonts w:hint="default" w:ascii="Times New Roman" w:hAnsi="Times New Roman" w:cs="Times New Roman"/>
            <w:i w:val="0"/>
            <w:sz w:val="24"/>
            <w:szCs w:val="24"/>
          </w:rPr>
          <m:t>4</m:t>
        </m:r>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sty m:val="p"/>
              </m:rPr>
              <w:rPr>
                <w:rFonts w:hint="default" w:ascii="Times New Roman" w:hAnsi="Times New Roman" w:cs="Times New Roman"/>
                <w:i w:val="0"/>
                <w:sz w:val="24"/>
                <w:szCs w:val="24"/>
              </w:rPr>
              <m:t>10</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4</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relative to the Hardy-Littlewood constant.</w:t>
      </w:r>
    </w:p>
    <w:p w14:paraId="0A9A27FE">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Physical Robustness:</w:t>
      </w:r>
      <w:r>
        <w:rPr>
          <w:rFonts w:hint="default" w:ascii="Times New Roman" w:hAnsi="Times New Roman" w:cs="Times New Roman"/>
          <w:sz w:val="24"/>
          <w:szCs w:val="24"/>
        </w:rPr>
        <w:t xml:space="preserve"> Crucially, the inset shows that in the asymptotic regime (last 40% of iterations), the fluctuations are minimal and centered strictly around the theoretical value. This confirms that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acts as a stable </w:t>
      </w:r>
      <w:r>
        <w:rPr>
          <w:rFonts w:hint="default" w:ascii="Times New Roman" w:hAnsi="Times New Roman" w:cs="Times New Roman"/>
          <w:b/>
          <w:bCs/>
          <w:sz w:val="24"/>
          <w:szCs w:val="24"/>
        </w:rPr>
        <w:t>Renormalization Group Fixed Point</w:t>
      </w:r>
      <w:r>
        <w:rPr>
          <w:rFonts w:hint="default" w:ascii="Times New Roman" w:hAnsi="Times New Roman" w:cs="Times New Roman"/>
          <w:sz w:val="24"/>
          <w:szCs w:val="24"/>
        </w:rPr>
        <w:t xml:space="preserve"> for the system's trajectory.</w:t>
      </w:r>
    </w:p>
    <w:p w14:paraId="54AECEBB">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B. Elimination of Bias</w:t>
      </w:r>
    </w:p>
    <w:p w14:paraId="3EDB8FBC">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We also plotted the uncorrected simple average (Purple Dashed Line) for comparison. The significant deviation of the uncorrected curve highlights the necessity of the </w:t>
      </w:r>
      <w:r>
        <w:rPr>
          <w:rFonts w:hint="default" w:ascii="Times New Roman" w:hAnsi="Times New Roman" w:cs="Times New Roman"/>
          <w:b/>
          <w:bCs/>
          <w:sz w:val="24"/>
          <w:szCs w:val="24"/>
        </w:rPr>
        <w:t>Integral Correction</w:t>
      </w:r>
      <w:r>
        <w:rPr>
          <w:rFonts w:hint="default" w:ascii="Times New Roman" w:hAnsi="Times New Roman" w:cs="Times New Roman"/>
          <w:sz w:val="24"/>
          <w:szCs w:val="24"/>
        </w:rPr>
        <w:t xml:space="preserve"> method derived in Section 4.3.</w:t>
      </w:r>
    </w:p>
    <w:p w14:paraId="502A0927">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fact that our weighted estimator accurately recovers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confirms that the “Aging” mechanism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∼(ln</m:t>
        </m:r>
        <m:r>
          <m:rPr>
            <m:nor/>
          </m:rPr>
          <w:rPr>
            <w:rFonts w:hint="default" w:ascii="Times New Roman" w:hAnsi="Times New Roman" w:cs="Times New Roman"/>
            <w:i/>
            <w:sz w:val="24"/>
            <w:szCs w:val="24"/>
          </w:rPr>
          <m:t>n</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correctly models the thermodynamic dissipation of prime density. The system successfully decouples the “vanishing density” from the “invariant structure,” providing strong empirical support for the claim that </w:t>
      </w:r>
      <w:r>
        <w:rPr>
          <w:rFonts w:hint="default" w:ascii="Times New Roman" w:hAnsi="Times New Roman" w:cs="Times New Roman"/>
          <w:b/>
          <w:bCs/>
          <w:sz w:val="24"/>
          <w:szCs w:val="24"/>
        </w:rPr>
        <w:t>the Twin Prime Constant is a dynamical invariant of the Logistic attractor.</w:t>
      </w:r>
    </w:p>
    <w:bookmarkEnd w:id="48"/>
    <w:p w14:paraId="73017E0B">
      <w:pPr>
        <w:pStyle w:val="5"/>
        <w:bidi w:val="0"/>
        <w:rPr>
          <w:rFonts w:hint="default"/>
        </w:rPr>
      </w:pPr>
      <w:bookmarkStart w:id="49" w:name="_Toc5691"/>
      <w:bookmarkStart w:id="50" w:name="X5d9e6c8ed2781550dcade1f6d63c800dfa5b2fc"/>
      <w:r>
        <w:rPr>
          <w:rFonts w:hint="default"/>
        </w:rPr>
        <w:t>5.3 Statistical Laws: The Recovery of Maximal Entropy</w:t>
      </w:r>
      <w:bookmarkEnd w:id="49"/>
    </w:p>
    <w:p w14:paraId="30B86358">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final piece of evidence concerns the macroscopic statistical behavior of the sequence. A valid generative model for primes must satisfy the </w:t>
      </w:r>
      <w:r>
        <w:rPr>
          <w:rFonts w:hint="default" w:ascii="Times New Roman" w:hAnsi="Times New Roman" w:cs="Times New Roman"/>
          <w:b/>
          <w:bCs/>
          <w:sz w:val="24"/>
          <w:szCs w:val="24"/>
        </w:rPr>
        <w:t>Cramér Conjecture</w:t>
      </w:r>
      <w:r>
        <w:rPr>
          <w:rFonts w:hint="default" w:ascii="Times New Roman" w:hAnsi="Times New Roman" w:cs="Times New Roman"/>
          <w:sz w:val="24"/>
          <w:szCs w:val="24"/>
        </w:rPr>
        <w:t xml:space="preserve">, which asserts that the normalized gaps between consecutive primes,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1</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)/ln</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p</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are distributed exponentially: </w:t>
      </w:r>
      <m:oMath>
        <m:r>
          <m:rPr>
            <m:nor/>
          </m:rPr>
          <w:rPr>
            <w:rFonts w:hint="default" w:ascii="Times New Roman" w:hAnsi="Times New Roman" w:cs="Times New Roman"/>
            <w:i/>
            <w:sz w:val="24"/>
            <w:szCs w:val="24"/>
          </w:rPr>
          <m:t>P</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x</m:t>
        </m:r>
        <m:r>
          <m:rPr>
            <m:nor/>
            <m:sty m:val="p"/>
          </m:rPr>
          <w:rPr>
            <w:rFonts w:hint="default" w:ascii="Times New Roman" w:hAnsi="Times New Roman" w:cs="Times New Roman"/>
            <w:b w:val="0"/>
            <w:i w:val="0"/>
            <w:sz w:val="24"/>
            <w:szCs w:val="24"/>
          </w:rPr>
          <m:t>)∼</m:t>
        </m:r>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e</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x</m:t>
            </m:r>
            <m:ctrlPr>
              <w:rPr>
                <w:rFonts w:hint="default" w:ascii="Cambria Math" w:hAnsi="Cambria Math" w:cs="Times New Roman"/>
                <w:sz w:val="24"/>
                <w:szCs w:val="24"/>
              </w:rPr>
            </m:ctrlPr>
          </m:sup>
        </m:sSup>
      </m:oMath>
      <w:r>
        <w:rPr>
          <w:rFonts w:hint="default" w:ascii="Times New Roman" w:hAnsi="Times New Roman" w:cs="Times New Roman"/>
          <w:sz w:val="24"/>
          <w:szCs w:val="24"/>
        </w:rPr>
        <w:t>.</w:t>
      </w:r>
    </w:p>
    <w:p w14:paraId="220C594C">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exponential law signifies that, despite local arithmetic correlations, the prime sequence effectively behaves as a Poisson Point Process (Maximal Entropy) at large scales.</w:t>
      </w:r>
    </w:p>
    <w:p w14:paraId="7603ECE9">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performed a comparative analysis of the normalized gap distribution for the Static Chaos Model (</w:t>
      </w:r>
      <m:oMath>
        <m:r>
          <m:rPr>
            <m:nor/>
          </m:rPr>
          <w:rPr>
            <w:rFonts w:hint="default" w:ascii="Times New Roman" w:hAnsi="Times New Roman" w:cs="Times New Roman"/>
            <w:i/>
            <w:sz w:val="24"/>
            <w:szCs w:val="24"/>
          </w:rPr>
          <m:t>u</m:t>
        </m:r>
        <m:r>
          <m:rPr>
            <m:nor/>
            <m:sty m:val="p"/>
          </m:rPr>
          <w:rPr>
            <w:rFonts w:hint="default" w:ascii="Times New Roman" w:hAnsi="Times New Roman" w:cs="Times New Roman"/>
            <w:b w:val="0"/>
            <w:i w:val="0"/>
            <w:sz w:val="24"/>
            <w:szCs w:val="24"/>
          </w:rPr>
          <m:t>=</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c</m:t>
            </m:r>
            <m:ctrlPr>
              <w:rPr>
                <w:rFonts w:hint="default" w:ascii="Cambria Math" w:hAnsi="Cambria Math" w:cs="Times New Roman"/>
                <w:sz w:val="24"/>
                <w:szCs w:val="24"/>
              </w:rPr>
            </m:ctrlPr>
          </m:sub>
        </m:sSub>
      </m:oMath>
      <w:r>
        <w:rPr>
          <w:rFonts w:hint="default" w:ascii="Times New Roman" w:hAnsi="Times New Roman" w:cs="Times New Roman"/>
          <w:sz w:val="24"/>
          <w:szCs w:val="24"/>
        </w:rPr>
        <w:t>) versus the Non-Autonomous Aging Model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r>
          <m:rPr>
            <m:nor/>
            <m:sty m:val="p"/>
          </m:rPr>
          <w:rPr>
            <w:rFonts w:hint="default" w:ascii="Times New Roman" w:hAnsi="Times New Roman" w:cs="Times New Roman"/>
            <w:b w:val="0"/>
            <w:i w:val="0"/>
            <w:sz w:val="24"/>
            <w:szCs w:val="24"/>
          </w:rPr>
          <m:t>∼(ln</m:t>
        </m:r>
        <m:r>
          <m:rPr>
            <m:nor/>
          </m:rPr>
          <w:rPr>
            <w:rFonts w:hint="default" w:ascii="Times New Roman" w:hAnsi="Times New Roman" w:cs="Times New Roman"/>
            <w:i/>
            <w:sz w:val="24"/>
            <w:szCs w:val="24"/>
          </w:rPr>
          <m:t>n</m:t>
        </m:r>
        <m:sSup>
          <m:sSupPr>
            <m:ctrlPr>
              <w:rPr>
                <w:rFonts w:hint="default" w:ascii="Cambria Math" w:hAnsi="Cambria Math" w:cs="Times New Roman"/>
                <w:sz w:val="24"/>
                <w:szCs w:val="24"/>
              </w:rPr>
            </m:ctrlPr>
          </m:sSupPr>
          <m:e>
            <m:r>
              <m:rPr>
                <m:nor/>
                <m:sty m:val="p"/>
              </m:rPr>
              <w:rPr>
                <w:rFonts w:hint="default" w:ascii="Times New Roman" w:hAnsi="Times New Roman" w:cs="Times New Roman"/>
                <w:b w:val="0"/>
                <w:i w:val="0"/>
                <w:sz w:val="24"/>
                <w:szCs w:val="24"/>
              </w:rPr>
              <m:t>)</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p>
        </m:sSup>
      </m:oMath>
      <w:r>
        <w:rPr>
          <w:rFonts w:hint="default" w:ascii="Times New Roman" w:hAnsi="Times New Roman" w:cs="Times New Roman"/>
          <w:sz w:val="24"/>
          <w:szCs w:val="24"/>
        </w:rPr>
        <w:t>), Fig.9.</w:t>
      </w:r>
    </w:p>
    <w:p w14:paraId="633DAE3E">
      <w:pPr>
        <w:pStyle w:val="50"/>
        <w:pageBreakBefore w:val="0"/>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611245" cy="2708275"/>
            <wp:effectExtent l="0" t="0" r="0" b="0"/>
            <wp:docPr id="77" name="Picture" descr="fig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descr="fig5"/>
                    <pic:cNvPicPr>
                      <a:picLocks noChangeAspect="1" noChangeArrowheads="1"/>
                    </pic:cNvPicPr>
                  </pic:nvPicPr>
                  <pic:blipFill>
                    <a:blip r:embed="rId18"/>
                    <a:stretch>
                      <a:fillRect/>
                    </a:stretch>
                  </pic:blipFill>
                  <pic:spPr>
                    <a:xfrm>
                      <a:off x="0" y="0"/>
                      <a:ext cx="3611245" cy="2708275"/>
                    </a:xfrm>
                    <a:prstGeom prst="rect">
                      <a:avLst/>
                    </a:prstGeom>
                    <a:noFill/>
                    <a:ln w="9525">
                      <a:noFill/>
                    </a:ln>
                  </pic:spPr>
                </pic:pic>
              </a:graphicData>
            </a:graphic>
          </wp:inline>
        </w:drawing>
      </w:r>
    </w:p>
    <w:p w14:paraId="0BEF2028">
      <w:pPr>
        <w:pStyle w:val="1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18"/>
          <w:szCs w:val="18"/>
        </w:rPr>
      </w:pPr>
      <w:r>
        <w:rPr>
          <w:rFonts w:hint="default" w:ascii="Times New Roman" w:hAnsi="Times New Roman" w:cs="Times New Roman"/>
          <w:sz w:val="18"/>
          <w:szCs w:val="18"/>
        </w:rPr>
        <w:t xml:space="preserve">Fig.9. Microscopic Statistics: Test of the Cramér Conjecture. The figure compares the probability density of normalized gaps </w:t>
      </w:r>
      <m:oMath>
        <m:r>
          <m:rPr>
            <m:nor/>
            <m:sty m:val="p"/>
          </m:rPr>
          <w:rPr>
            <w:rFonts w:hint="default" w:ascii="Times New Roman" w:hAnsi="Times New Roman" w:cs="Times New Roman"/>
            <w:sz w:val="18"/>
            <w:szCs w:val="18"/>
          </w:rPr>
          <m:t>g/</m:t>
        </m:r>
        <m:acc>
          <m:accPr>
            <m:chr m:val="‾"/>
            <m:ctrlPr>
              <w:rPr>
                <w:rFonts w:hint="default" w:ascii="Cambria Math" w:hAnsi="Cambria Math" w:cs="Times New Roman"/>
                <w:sz w:val="18"/>
                <w:szCs w:val="18"/>
              </w:rPr>
            </m:ctrlPr>
          </m:accPr>
          <m:e>
            <m:r>
              <m:rPr>
                <m:nor/>
                <m:sty m:val="p"/>
              </m:rPr>
              <w:rPr>
                <w:rFonts w:hint="default" w:ascii="Times New Roman" w:hAnsi="Times New Roman" w:cs="Times New Roman"/>
                <w:sz w:val="18"/>
                <w:szCs w:val="18"/>
              </w:rPr>
              <m:t>g</m:t>
            </m:r>
            <m:ctrlPr>
              <w:rPr>
                <w:rFonts w:hint="default" w:ascii="Cambria Math" w:hAnsi="Cambria Math" w:cs="Times New Roman"/>
                <w:sz w:val="18"/>
                <w:szCs w:val="18"/>
              </w:rPr>
            </m:ctrlPr>
          </m:e>
        </m:acc>
      </m:oMath>
      <w:r>
        <w:rPr>
          <w:rFonts w:hint="default" w:ascii="Times New Roman" w:hAnsi="Times New Roman" w:cs="Times New Roman"/>
          <w:sz w:val="18"/>
          <w:szCs w:val="18"/>
        </w:rPr>
        <w:t xml:space="preserve"> against the exponential distribution predicted by the Cramér conjecture (Red Dashed Line, </w:t>
      </w:r>
      <m:oMath>
        <m:sSup>
          <m:sSupPr>
            <m:ctrlPr>
              <w:rPr>
                <w:rFonts w:hint="default" w:ascii="Cambria Math" w:hAnsi="Cambria Math" w:cs="Times New Roman"/>
                <w:sz w:val="18"/>
                <w:szCs w:val="18"/>
              </w:rPr>
            </m:ctrlPr>
          </m:sSupPr>
          <m:e>
            <m:r>
              <m:rPr>
                <m:nor/>
                <m:sty m:val="p"/>
              </m:rPr>
              <w:rPr>
                <w:rFonts w:hint="default" w:ascii="Times New Roman" w:hAnsi="Times New Roman" w:cs="Times New Roman"/>
                <w:sz w:val="18"/>
                <w:szCs w:val="18"/>
              </w:rPr>
              <m:t>e</m:t>
            </m:r>
            <m:ctrlPr>
              <w:rPr>
                <w:rFonts w:hint="default" w:ascii="Cambria Math" w:hAnsi="Cambria Math" w:cs="Times New Roman"/>
                <w:sz w:val="18"/>
                <w:szCs w:val="18"/>
              </w:rPr>
            </m:ctrlPr>
          </m:e>
          <m:sup>
            <m:r>
              <m:rPr>
                <m:nor/>
                <m:sty m:val="p"/>
              </m:rPr>
              <w:rPr>
                <w:rFonts w:hint="default" w:ascii="Times New Roman" w:hAnsi="Times New Roman" w:cs="Times New Roman"/>
                <w:sz w:val="18"/>
                <w:szCs w:val="18"/>
              </w:rPr>
              <m:t>−x</m:t>
            </m:r>
            <m:ctrlPr>
              <w:rPr>
                <w:rFonts w:hint="default" w:ascii="Cambria Math" w:hAnsi="Cambria Math" w:cs="Times New Roman"/>
                <w:sz w:val="18"/>
                <w:szCs w:val="18"/>
              </w:rPr>
            </m:ctrlPr>
          </m:sup>
        </m:sSup>
      </m:oMath>
      <w:r>
        <w:rPr>
          <w:rFonts w:hint="default" w:ascii="Times New Roman" w:hAnsi="Times New Roman" w:cs="Times New Roman"/>
          <w:sz w:val="18"/>
          <w:szCs w:val="18"/>
        </w:rPr>
        <w:t>). Key Result: While the Static Model (Gray Dotted Line) deviates significantly from the theoretical curve, the Aging Model (Green Solid Line) perfectly collapses onto the exponential curve, exhibiting statistical behavior indistinguishable from Real Primes (Blue Solid Line).</w:t>
      </w:r>
    </w:p>
    <w:p w14:paraId="57FD588D">
      <w:pPr>
        <w:pStyle w:val="3"/>
        <w:rPr>
          <w:rFonts w:hint="default"/>
        </w:rPr>
      </w:pPr>
    </w:p>
    <w:p w14:paraId="59DF01D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results reveal the critical role of the aging mechanism in recovering statistical laws:</w:t>
      </w:r>
    </w:p>
    <w:p w14:paraId="6950D6D7">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Failure of Static Chaos:</w:t>
      </w:r>
      <w:r>
        <w:rPr>
          <w:rFonts w:hint="default" w:ascii="Times New Roman" w:hAnsi="Times New Roman" w:cs="Times New Roman"/>
          <w:sz w:val="24"/>
          <w:szCs w:val="24"/>
        </w:rPr>
        <w:t xml:space="preserve"> The autonomous attractor (Gray Dotted Line) fails to reproduce the exponential tail. Being trapped in a compact invariant set with fixed measure, it cannot simulate the unbounded rarification of events, leading to a truncated distribution.</w:t>
      </w:r>
    </w:p>
    <w:p w14:paraId="4C1F3DB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Success of Aging Chaos:</w:t>
      </w:r>
      <w:r>
        <w:rPr>
          <w:rFonts w:hint="default" w:ascii="Times New Roman" w:hAnsi="Times New Roman" w:cs="Times New Roman"/>
          <w:sz w:val="24"/>
          <w:szCs w:val="24"/>
        </w:rPr>
        <w:t xml:space="preserve"> Upon introducing the aging term, the model's gap distribution (Green Solid Line) collapses perfectly onto the theoretical curve </w:t>
      </w:r>
      <m:oMath>
        <m:sSup>
          <m:sSupPr>
            <m:ctrlPr>
              <w:rPr>
                <w:rFonts w:hint="default" w:ascii="Cambria Math" w:hAnsi="Cambria Math" w:cs="Times New Roman"/>
                <w:sz w:val="24"/>
                <w:szCs w:val="24"/>
              </w:rPr>
            </m:ctrlPr>
          </m:sSupPr>
          <m:e>
            <m:r>
              <m:rPr>
                <m:nor/>
              </m:rPr>
              <w:rPr>
                <w:rFonts w:hint="default" w:ascii="Times New Roman" w:hAnsi="Times New Roman" w:cs="Times New Roman"/>
                <w:i/>
                <w:sz w:val="24"/>
                <w:szCs w:val="24"/>
              </w:rPr>
              <m:t>e</m:t>
            </m:r>
            <m:ctrlPr>
              <w:rPr>
                <w:rFonts w:hint="default" w:ascii="Cambria Math" w:hAnsi="Cambria Math" w:cs="Times New Roman"/>
                <w:sz w:val="24"/>
                <w:szCs w:val="24"/>
              </w:rPr>
            </m:ctrlPr>
          </m:e>
          <m:sup>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x</m:t>
            </m:r>
            <m:ctrlPr>
              <w:rPr>
                <w:rFonts w:hint="default" w:ascii="Cambria Math" w:hAnsi="Cambria Math" w:cs="Times New Roman"/>
                <w:sz w:val="24"/>
                <w:szCs w:val="24"/>
              </w:rPr>
            </m:ctrlPr>
          </m:sup>
        </m:sSup>
      </m:oMath>
      <w:r>
        <w:rPr>
          <w:rFonts w:hint="default" w:ascii="Times New Roman" w:hAnsi="Times New Roman" w:cs="Times New Roman"/>
          <w:sz w:val="24"/>
          <w:szCs w:val="24"/>
        </w:rPr>
        <w:t xml:space="preserve"> (Red Dashed Line).</w:t>
      </w:r>
    </w:p>
    <w:p w14:paraId="3F035986">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Indistinguishability:</w:t>
      </w:r>
      <w:r>
        <w:rPr>
          <w:rFonts w:hint="default" w:ascii="Times New Roman" w:hAnsi="Times New Roman" w:cs="Times New Roman"/>
          <w:sz w:val="24"/>
          <w:szCs w:val="24"/>
        </w:rPr>
        <w:t xml:space="preserve"> The statistical distance (Kolmogorov-Smirnov test) between the Aging Model and Real Primes is negligible (</w:t>
      </w:r>
      <m:oMath>
        <m:r>
          <m:rPr>
            <m:nor/>
          </m:rPr>
          <w:rPr>
            <w:rFonts w:hint="default" w:ascii="Times New Roman" w:hAnsi="Times New Roman" w:cs="Times New Roman"/>
            <w:i/>
            <w:sz w:val="24"/>
            <w:szCs w:val="24"/>
          </w:rPr>
          <m:t>p</m:t>
        </m:r>
        <m:r>
          <m:rPr>
            <m:nor/>
            <m:sty m:val="p"/>
          </m:rPr>
          <w:rPr>
            <w:rFonts w:hint="default" w:ascii="Times New Roman" w:hAnsi="Times New Roman" w:cs="Times New Roman"/>
            <w:b w:val="0"/>
            <w:i w:val="0"/>
            <w:sz w:val="24"/>
            <w:szCs w:val="24"/>
          </w:rPr>
          <m:t>&gt;</m:t>
        </m:r>
        <m:r>
          <m:rPr>
            <m:nor/>
            <m:sty m:val="p"/>
          </m:rPr>
          <w:rPr>
            <w:rFonts w:hint="default" w:ascii="Times New Roman" w:hAnsi="Times New Roman" w:cs="Times New Roman"/>
            <w:i w:val="0"/>
            <w:sz w:val="24"/>
            <w:szCs w:val="24"/>
          </w:rPr>
          <m:t>0.95</m:t>
        </m:r>
      </m:oMath>
      <w:r>
        <w:rPr>
          <w:rFonts w:hint="default" w:ascii="Times New Roman" w:hAnsi="Times New Roman" w:cs="Times New Roman"/>
          <w:sz w:val="24"/>
          <w:szCs w:val="24"/>
        </w:rPr>
        <w:t>).</w:t>
      </w:r>
    </w:p>
    <w:p w14:paraId="1411370B">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Conclusion on Duality.</w:t>
      </w:r>
    </w:p>
    <w:p w14:paraId="08B54BA8">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result, combined with the findings in Section 5.1, confirms the central duality of our framework:</w:t>
      </w:r>
    </w:p>
    <w:p w14:paraId="03CA1EB9">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Microscopically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x</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oMath>
      <w:r>
        <w:rPr>
          <w:rFonts w:hint="default" w:ascii="Times New Roman" w:hAnsi="Times New Roman" w:cs="Times New Roman"/>
          <w:b/>
          <w:bCs/>
          <w:sz w:val="24"/>
          <w:szCs w:val="24"/>
        </w:rPr>
        <w:t>):</w:t>
      </w:r>
      <w:r>
        <w:rPr>
          <w:rFonts w:hint="default" w:ascii="Times New Roman" w:hAnsi="Times New Roman" w:cs="Times New Roman"/>
          <w:sz w:val="24"/>
          <w:szCs w:val="24"/>
        </w:rPr>
        <w:t xml:space="preserve"> The system is </w:t>
      </w:r>
      <w:r>
        <w:rPr>
          <w:rFonts w:hint="default" w:ascii="Times New Roman" w:hAnsi="Times New Roman" w:cs="Times New Roman"/>
          <w:b/>
          <w:bCs/>
          <w:sz w:val="24"/>
          <w:szCs w:val="24"/>
        </w:rPr>
        <w:t>Rigid</w:t>
      </w:r>
      <w:r>
        <w:rPr>
          <w:rFonts w:hint="default" w:ascii="Times New Roman" w:hAnsi="Times New Roman" w:cs="Times New Roman"/>
          <w:sz w:val="24"/>
          <w:szCs w:val="24"/>
        </w:rPr>
        <w:t xml:space="preserve"> and </w:t>
      </w:r>
      <w:r>
        <w:rPr>
          <w:rFonts w:hint="default" w:ascii="Times New Roman" w:hAnsi="Times New Roman" w:cs="Times New Roman"/>
          <w:b/>
          <w:bCs/>
          <w:sz w:val="24"/>
          <w:szCs w:val="24"/>
        </w:rPr>
        <w:t>Deterministic</w:t>
      </w:r>
      <w:r>
        <w:rPr>
          <w:rFonts w:hint="default" w:ascii="Times New Roman" w:hAnsi="Times New Roman" w:cs="Times New Roman"/>
          <w:sz w:val="24"/>
          <w:szCs w:val="24"/>
        </w:rPr>
        <w:t>, governed by the topological skeleton of the attractor (reproducing the discrete gap spectrum and parity).</w:t>
      </w:r>
    </w:p>
    <w:p w14:paraId="2B8AF0BF">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Macroscopically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u</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n</m:t>
            </m:r>
            <m:ctrlPr>
              <w:rPr>
                <w:rFonts w:hint="default" w:ascii="Cambria Math" w:hAnsi="Cambria Math" w:cs="Times New Roman"/>
                <w:sz w:val="24"/>
                <w:szCs w:val="24"/>
              </w:rPr>
            </m:ctrlPr>
          </m:sub>
        </m:sSub>
      </m:oMath>
      <w:r>
        <w:rPr>
          <w:rFonts w:hint="default" w:ascii="Times New Roman" w:hAnsi="Times New Roman" w:cs="Times New Roman"/>
          <w:b/>
          <w:bCs/>
          <w:sz w:val="24"/>
          <w:szCs w:val="24"/>
        </w:rPr>
        <w:t>):</w:t>
      </w:r>
      <w:r>
        <w:rPr>
          <w:rFonts w:hint="default" w:ascii="Times New Roman" w:hAnsi="Times New Roman" w:cs="Times New Roman"/>
          <w:sz w:val="24"/>
          <w:szCs w:val="24"/>
        </w:rPr>
        <w:t xml:space="preserve"> The system is </w:t>
      </w:r>
      <w:r>
        <w:rPr>
          <w:rFonts w:hint="default" w:ascii="Times New Roman" w:hAnsi="Times New Roman" w:cs="Times New Roman"/>
          <w:b/>
          <w:bCs/>
          <w:sz w:val="24"/>
          <w:szCs w:val="24"/>
        </w:rPr>
        <w:t>Dissipative</w:t>
      </w:r>
      <w:r>
        <w:rPr>
          <w:rFonts w:hint="default" w:ascii="Times New Roman" w:hAnsi="Times New Roman" w:cs="Times New Roman"/>
          <w:sz w:val="24"/>
          <w:szCs w:val="24"/>
        </w:rPr>
        <w:t xml:space="preserve"> and </w:t>
      </w:r>
      <w:r>
        <w:rPr>
          <w:rFonts w:hint="default" w:ascii="Times New Roman" w:hAnsi="Times New Roman" w:cs="Times New Roman"/>
          <w:b/>
          <w:bCs/>
          <w:sz w:val="24"/>
          <w:szCs w:val="24"/>
        </w:rPr>
        <w:t>Entropic</w:t>
      </w:r>
      <w:r>
        <w:rPr>
          <w:rFonts w:hint="default" w:ascii="Times New Roman" w:hAnsi="Times New Roman" w:cs="Times New Roman"/>
          <w:sz w:val="24"/>
          <w:szCs w:val="24"/>
        </w:rPr>
        <w:t xml:space="preserve">, governed by the aging mechanism (reproducing the Cramér distribution and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w:t>
      </w:r>
    </w:p>
    <w:p w14:paraId="53116856">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demonstrates that the “Pseudorandomness” of primes is an emergent property of a non-equilibrium dynamical system evolving at the edge of chaos.</w:t>
      </w:r>
    </w:p>
    <w:p w14:paraId="7975C965">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bookmarkEnd w:id="44"/>
    <w:bookmarkEnd w:id="50"/>
    <w:p w14:paraId="3E820DC0">
      <w:pPr>
        <w:pStyle w:val="4"/>
        <w:pageBreakBefore w:val="0"/>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30"/>
          <w:szCs w:val="30"/>
        </w:rPr>
      </w:pPr>
      <w:bookmarkStart w:id="51" w:name="_Toc3367"/>
      <w:bookmarkStart w:id="52" w:name="discussion-and-concluding-remarks"/>
      <w:r>
        <w:rPr>
          <w:rFonts w:hint="default" w:ascii="Times New Roman" w:hAnsi="Times New Roman" w:cs="Times New Roman"/>
          <w:sz w:val="30"/>
          <w:szCs w:val="30"/>
        </w:rPr>
        <w:t>6. Discussion and Concluding Remarks</w:t>
      </w:r>
      <w:bookmarkEnd w:id="51"/>
    </w:p>
    <w:p w14:paraId="12CE9A5E">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The distribution of prime numbers has stood for centuries as a paradox of </w:t>
      </w:r>
      <w:r>
        <w:rPr>
          <w:rFonts w:hint="default" w:ascii="Times New Roman" w:hAnsi="Times New Roman" w:cs="Times New Roman"/>
          <w:b/>
          <w:bCs/>
          <w:sz w:val="24"/>
          <w:szCs w:val="24"/>
        </w:rPr>
        <w:t>“Ordered Randomness”</w:t>
      </w:r>
      <w:r>
        <w:rPr>
          <w:rFonts w:hint="default" w:ascii="Times New Roman" w:hAnsi="Times New Roman" w:cs="Times New Roman"/>
          <w:sz w:val="24"/>
          <w:szCs w:val="24"/>
        </w:rPr>
        <w:t>: locally unpredictable, yet globally governed by precise laws. While the Probabilistic Paradigm (Cramér) captures the asymptotic density, and the Spectral Paradigm (Riemann-GUE) captures the statistical repulsion of zeros, a generative mechanism capable of reproducing the arithmetic texture of the sequence from first principles has remained elusive.</w:t>
      </w:r>
    </w:p>
    <w:p w14:paraId="7D941AF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In this work, we have proposed a </w:t>
      </w:r>
      <w:r>
        <w:rPr>
          <w:rFonts w:hint="default" w:ascii="Times New Roman" w:hAnsi="Times New Roman" w:cs="Times New Roman"/>
          <w:b/>
          <w:bCs/>
          <w:sz w:val="24"/>
          <w:szCs w:val="24"/>
        </w:rPr>
        <w:t>Dynamical Paradigm</w:t>
      </w:r>
      <w:r>
        <w:rPr>
          <w:rFonts w:hint="default" w:ascii="Times New Roman" w:hAnsi="Times New Roman" w:cs="Times New Roman"/>
          <w:sz w:val="24"/>
          <w:szCs w:val="24"/>
        </w:rPr>
        <w:t>. By identifying the Sieve of Eratosthenes as a system evolving at the “Edge of Chaos,” we successfully unified the microscopic rigidity of arithmetic with the macroscopic entropy of the prime distribution.</w:t>
      </w:r>
    </w:p>
    <w:p w14:paraId="56309C71">
      <w:pPr>
        <w:pStyle w:val="5"/>
        <w:bidi w:val="0"/>
        <w:rPr>
          <w:rFonts w:hint="default"/>
        </w:rPr>
      </w:pPr>
      <w:bookmarkStart w:id="53" w:name="_Toc15163"/>
      <w:bookmarkStart w:id="54" w:name="the-weak-chaos-universality-class"/>
      <w:r>
        <w:rPr>
          <w:rFonts w:hint="default"/>
        </w:rPr>
        <w:t>6.1 The “Weak Chaos” Universality Class</w:t>
      </w:r>
      <w:bookmarkEnd w:id="53"/>
    </w:p>
    <w:p w14:paraId="2B2509C9">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Our numerical and analytical results compel us to classify the prime sequence not as “White Noise” (as implicitly assumed by probabilistic models), but as a specific member of the </w:t>
      </w:r>
      <w:r>
        <w:rPr>
          <w:rFonts w:hint="default" w:ascii="Times New Roman" w:hAnsi="Times New Roman" w:cs="Times New Roman"/>
          <w:b/>
          <w:bCs/>
          <w:sz w:val="24"/>
          <w:szCs w:val="24"/>
        </w:rPr>
        <w:t>“Weak Chaos” Universality Class</w:t>
      </w:r>
      <w:r>
        <w:rPr>
          <w:rFonts w:hint="default" w:ascii="Times New Roman" w:hAnsi="Times New Roman" w:cs="Times New Roman"/>
          <w:sz w:val="24"/>
          <w:szCs w:val="24"/>
        </w:rPr>
        <w:t>.</w:t>
      </w:r>
    </w:p>
    <w:p w14:paraId="60C61014">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Characterized by a positive but suppressed Lyapunov exponent (</w:t>
      </w:r>
      <m:oMath>
        <m:r>
          <m:rPr>
            <m:nor/>
          </m:rPr>
          <w:rPr>
            <w:rFonts w:hint="default" w:ascii="Times New Roman" w:hAnsi="Times New Roman" w:cs="Times New Roman"/>
            <w:i/>
            <w:sz w:val="24"/>
            <w:szCs w:val="24"/>
          </w:rPr>
          <m:t>λ</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0.098</m:t>
        </m:r>
      </m:oMath>
      <w:r>
        <w:rPr>
          <w:rFonts w:hint="default" w:ascii="Times New Roman" w:hAnsi="Times New Roman" w:cs="Times New Roman"/>
          <w:sz w:val="24"/>
          <w:szCs w:val="24"/>
        </w:rPr>
        <w:t>) and anti-persistent long-range correlations (</w:t>
      </w:r>
      <m:oMath>
        <m:r>
          <m:rPr>
            <m:nor/>
          </m:rPr>
          <w:rPr>
            <w:rFonts w:hint="default" w:ascii="Times New Roman" w:hAnsi="Times New Roman" w:cs="Times New Roman"/>
            <w:i/>
            <w:sz w:val="24"/>
            <w:szCs w:val="24"/>
          </w:rPr>
          <m:t>H</m:t>
        </m:r>
        <m:r>
          <m:rPr>
            <m:nor/>
            <m:sty m:val="p"/>
          </m:rPr>
          <w:rPr>
            <w:rFonts w:hint="default" w:ascii="Times New Roman" w:hAnsi="Times New Roman" w:cs="Times New Roman"/>
            <w:b w:val="0"/>
            <w:i w:val="0"/>
            <w:sz w:val="24"/>
            <w:szCs w:val="24"/>
          </w:rPr>
          <m:t>&lt;</m:t>
        </m:r>
        <m:r>
          <m:rPr>
            <m:nor/>
            <m:sty m:val="p"/>
          </m:rPr>
          <w:rPr>
            <w:rFonts w:hint="default" w:ascii="Times New Roman" w:hAnsi="Times New Roman" w:cs="Times New Roman"/>
            <w:i w:val="0"/>
            <w:sz w:val="24"/>
            <w:szCs w:val="24"/>
          </w:rPr>
          <m:t>0.5</m:t>
        </m:r>
      </m:oMath>
      <w:r>
        <w:rPr>
          <w:rFonts w:hint="default" w:ascii="Times New Roman" w:hAnsi="Times New Roman" w:cs="Times New Roman"/>
          <w:sz w:val="24"/>
          <w:szCs w:val="24"/>
        </w:rPr>
        <w:t xml:space="preserve">), this class resides in a critical regime that balances </w:t>
      </w:r>
      <w:r>
        <w:rPr>
          <w:rFonts w:hint="default" w:ascii="Times New Roman" w:hAnsi="Times New Roman" w:cs="Times New Roman"/>
          <w:b/>
          <w:bCs/>
          <w:sz w:val="24"/>
          <w:szCs w:val="24"/>
        </w:rPr>
        <w:t>Entropy Generation</w:t>
      </w:r>
      <w:r>
        <w:rPr>
          <w:rFonts w:hint="default" w:ascii="Times New Roman" w:hAnsi="Times New Roman" w:cs="Times New Roman"/>
          <w:sz w:val="24"/>
          <w:szCs w:val="24"/>
        </w:rPr>
        <w:t xml:space="preserve"> (chaotic mixing) with </w:t>
      </w:r>
      <w:r>
        <w:rPr>
          <w:rFonts w:hint="default" w:ascii="Times New Roman" w:hAnsi="Times New Roman" w:cs="Times New Roman"/>
          <w:b/>
          <w:bCs/>
          <w:sz w:val="24"/>
          <w:szCs w:val="24"/>
        </w:rPr>
        <w:t>Structure Preservation</w:t>
      </w:r>
      <w:r>
        <w:rPr>
          <w:rFonts w:hint="default" w:ascii="Times New Roman" w:hAnsi="Times New Roman" w:cs="Times New Roman"/>
          <w:sz w:val="24"/>
          <w:szCs w:val="24"/>
        </w:rPr>
        <w:t xml:space="preserve"> (topological prohibitions).</w:t>
      </w:r>
    </w:p>
    <w:p w14:paraId="28F6C91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This classification explains why primes appear random to linear tests (like Fourier analysis) but exhibit rigid “grammatical” rules (like Parity Rigidity) that stochastic models fail to capture.</w:t>
      </w:r>
    </w:p>
    <w:bookmarkEnd w:id="54"/>
    <w:p w14:paraId="52A8BAAC">
      <w:pPr>
        <w:pStyle w:val="5"/>
        <w:bidi w:val="0"/>
        <w:rPr>
          <w:rFonts w:hint="default"/>
        </w:rPr>
      </w:pPr>
      <w:bookmarkStart w:id="55" w:name="_Toc21990"/>
      <w:bookmarkStart w:id="56" w:name="implications-for-the-riemann-hypothesis"/>
      <w:r>
        <w:rPr>
          <w:rFonts w:hint="default"/>
        </w:rPr>
        <w:t>6.2 Implications for the Riemann Hypothesis</w:t>
      </w:r>
      <w:bookmarkEnd w:id="55"/>
    </w:p>
    <w:p w14:paraId="07035371">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framework proposed here offers a novel heuristic perspective on the Riemann Hypothesis (RH). It is widely conjectured, following the Berry-Keating program, that the zeros of the Riemann Zeta function correspond to the eigenvalues of a quantum operator whose classical limit is a chaotic dynamical system.</w:t>
      </w:r>
    </w:p>
    <w:p w14:paraId="562012B3">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Our findings suggest that the </w:t>
      </w:r>
      <w:r>
        <w:rPr>
          <w:rFonts w:hint="default" w:ascii="Times New Roman" w:hAnsi="Times New Roman" w:cs="Times New Roman"/>
          <w:b/>
          <w:bCs/>
          <w:sz w:val="24"/>
          <w:szCs w:val="24"/>
        </w:rPr>
        <w:t>Non-Autonomous Logistic Map</w:t>
      </w:r>
      <w:r>
        <w:rPr>
          <w:rFonts w:hint="default" w:ascii="Times New Roman" w:hAnsi="Times New Roman" w:cs="Times New Roman"/>
          <w:sz w:val="24"/>
          <w:szCs w:val="24"/>
        </w:rPr>
        <w:t xml:space="preserve"> at the Band-Merging Point is a strong candidate for this classical counterpart.</w:t>
      </w:r>
    </w:p>
    <w:p w14:paraId="24439500">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Spectral Correspondence:</w:t>
      </w:r>
      <w:r>
        <w:rPr>
          <w:rFonts w:hint="default" w:ascii="Times New Roman" w:hAnsi="Times New Roman" w:cs="Times New Roman"/>
          <w:sz w:val="24"/>
          <w:szCs w:val="24"/>
        </w:rPr>
        <w:t xml:space="preserve"> The “Needle-like” gap spectrum we recovered (Fig. 5) suggests that the dynamical frequencies of our attractor are isomorphic to the prime periods.</w:t>
      </w:r>
    </w:p>
    <w:p w14:paraId="57ABCE3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Trace Formula:</w:t>
      </w:r>
      <w:r>
        <w:rPr>
          <w:rFonts w:hint="default" w:ascii="Times New Roman" w:hAnsi="Times New Roman" w:cs="Times New Roman"/>
          <w:sz w:val="24"/>
          <w:szCs w:val="24"/>
        </w:rPr>
        <w:t xml:space="preserve"> The coupling equation derived in Section 4 (</w:t>
      </w:r>
      <m:oMath>
        <m:r>
          <m:rPr>
            <m:nor/>
          </m:rPr>
          <w:rPr>
            <w:rFonts w:hint="default" w:ascii="Times New Roman" w:hAnsi="Times New Roman" w:cs="Times New Roman"/>
            <w:i/>
            <w:sz w:val="24"/>
            <w:szCs w:val="24"/>
          </w:rPr>
          <m:t>k</m:t>
        </m:r>
        <m:r>
          <m:rPr>
            <m:nor/>
            <m:sty m:val="p"/>
          </m:rPr>
          <w:rPr>
            <w:rFonts w:hint="default" w:ascii="Times New Roman" w:hAnsi="Times New Roman" w:cs="Times New Roman"/>
            <w:b w:val="0"/>
            <w:i w:val="0"/>
            <w:sz w:val="24"/>
            <w:szCs w:val="24"/>
          </w:rPr>
          <m:t>⋅</m:t>
        </m:r>
        <m:r>
          <m:rPr>
            <m:nor/>
          </m:rPr>
          <w:rPr>
            <w:rFonts w:hint="default" w:ascii="Times New Roman" w:hAnsi="Times New Roman" w:cs="Times New Roman"/>
            <w:i/>
            <w:sz w:val="24"/>
            <w:szCs w:val="24"/>
          </w:rPr>
          <m:t>μ</m:t>
        </m:r>
        <m:r>
          <m:rPr>
            <m:nor/>
            <m:sty m:val="p"/>
          </m:rPr>
          <w:rPr>
            <w:rFonts w:hint="default" w:ascii="Times New Roman" w:hAnsi="Times New Roman" w:cs="Times New Roman"/>
            <w:b w:val="0"/>
            <w:i w:val="0"/>
            <w:sz w:val="24"/>
            <w:szCs w:val="24"/>
          </w:rPr>
          <m:t>=</m:t>
        </m:r>
        <m:r>
          <m:rPr>
            <m:nor/>
            <m:sty m:val="p"/>
          </m:rPr>
          <w:rPr>
            <w:rFonts w:hint="default" w:ascii="Times New Roman" w:hAnsi="Times New Roman" w:cs="Times New Roman"/>
            <w:i w:val="0"/>
            <w:sz w:val="24"/>
            <w:szCs w:val="24"/>
          </w:rPr>
          <m:t>2</m:t>
        </m:r>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 functions analogously to a Gutzwiller Trace Formula, linking the “periodic orbits” of the chaotic system (twin prime cylinders) to the “spectral density” (asymptotic distribution).</w:t>
      </w:r>
    </w:p>
    <w:p w14:paraId="43957982">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Future work should investigate whether the semi-classical quantization of this specific aging attractor yields a spectrum satisfying the GUE statistics, thereby providing a dynamical route to the Hilbert-Pólya conjecture.</w:t>
      </w:r>
    </w:p>
    <w:bookmarkEnd w:id="56"/>
    <w:p w14:paraId="5C8FAAF4">
      <w:pPr>
        <w:pStyle w:val="5"/>
        <w:bidi w:val="0"/>
        <w:rPr>
          <w:rFonts w:hint="default"/>
        </w:rPr>
      </w:pPr>
      <w:bookmarkStart w:id="57" w:name="_Toc16099"/>
      <w:bookmarkStart w:id="58" w:name="X2614b1b619539eb38e8debff7ac5d3eb41413d7"/>
      <w:r>
        <w:rPr>
          <w:rFonts w:hint="default"/>
        </w:rPr>
        <w:t>6.3 Universality of the Renormalization Fixed Point</w:t>
      </w:r>
      <w:bookmarkEnd w:id="57"/>
    </w:p>
    <w:p w14:paraId="004727F5">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The accurate derivation of the Twin Prime Constant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without manual parameter tuning implies that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C</m:t>
            </m:r>
            <m:ctrlPr>
              <w:rPr>
                <w:rFonts w:hint="default" w:ascii="Cambria Math" w:hAnsi="Cambria Math" w:cs="Times New Roman"/>
                <w:sz w:val="24"/>
                <w:szCs w:val="24"/>
              </w:rPr>
            </m:ctrlPr>
          </m:e>
          <m:sub>
            <m:r>
              <m:rPr>
                <m:nor/>
                <m:sty m:val="p"/>
              </m:rPr>
              <w:rPr>
                <w:rFonts w:hint="default" w:ascii="Times New Roman" w:hAnsi="Times New Roman" w:cs="Times New Roman"/>
                <w:i w:val="0"/>
                <w:sz w:val="24"/>
                <w:szCs w:val="24"/>
              </w:rPr>
              <m:t>2</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is not merely an arithmetic accident, but a stable </w:t>
      </w:r>
      <w:r>
        <w:rPr>
          <w:rFonts w:hint="default" w:ascii="Times New Roman" w:hAnsi="Times New Roman" w:cs="Times New Roman"/>
          <w:b/>
          <w:bCs/>
          <w:sz w:val="24"/>
          <w:szCs w:val="24"/>
        </w:rPr>
        <w:t>Renormalization Group Fixed Point</w:t>
      </w:r>
      <w:r>
        <w:rPr>
          <w:rFonts w:hint="default" w:ascii="Times New Roman" w:hAnsi="Times New Roman" w:cs="Times New Roman"/>
          <w:sz w:val="24"/>
          <w:szCs w:val="24"/>
        </w:rPr>
        <w:t>.</w:t>
      </w:r>
    </w:p>
    <w:p w14:paraId="1301F5EE">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Regardless of the initial transients, as the system “ages” (renormalizes), the trajectory is attracted to the invariant measure of the chaotic skeleton. This suggests that the same dynamical machinery could be applied to other additive problems:</w:t>
      </w:r>
    </w:p>
    <w:p w14:paraId="5C4A136B">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Polignac’s Conjecture:</w:t>
      </w:r>
      <w:r>
        <w:rPr>
          <w:rFonts w:hint="default" w:ascii="Times New Roman" w:hAnsi="Times New Roman" w:cs="Times New Roman"/>
          <w:sz w:val="24"/>
          <w:szCs w:val="24"/>
        </w:rPr>
        <w:t xml:space="preserve"> Corresponds to measuring the invariant mass of cylinder sets </w:t>
      </w:r>
      <m:oMath>
        <m:sSub>
          <m:sSubPr>
            <m:ctrlPr>
              <w:rPr>
                <w:rFonts w:hint="default" w:ascii="Cambria Math" w:hAnsi="Cambria Math" w:cs="Times New Roman"/>
                <w:sz w:val="24"/>
                <w:szCs w:val="24"/>
              </w:rPr>
            </m:ctrlPr>
          </m:sSubPr>
          <m:e>
            <m:r>
              <m:rPr>
                <m:nor/>
              </m:rPr>
              <w:rPr>
                <w:rFonts w:hint="default" w:ascii="Times New Roman" w:hAnsi="Times New Roman" w:cs="Times New Roman"/>
                <w:i/>
                <w:sz w:val="24"/>
                <w:szCs w:val="24"/>
              </w:rPr>
              <m:t>I</m:t>
            </m:r>
            <m:ctrlPr>
              <w:rPr>
                <w:rFonts w:hint="default" w:ascii="Cambria Math" w:hAnsi="Cambria Math" w:cs="Times New Roman"/>
                <w:sz w:val="24"/>
                <w:szCs w:val="24"/>
              </w:rPr>
            </m:ctrlPr>
          </m:e>
          <m:sub>
            <m:r>
              <m:rPr>
                <m:nor/>
              </m:rPr>
              <w:rPr>
                <w:rFonts w:hint="default" w:ascii="Times New Roman" w:hAnsi="Times New Roman" w:cs="Times New Roman"/>
                <w:i/>
                <w:sz w:val="24"/>
                <w:szCs w:val="24"/>
              </w:rPr>
              <m:t>w</m:t>
            </m:r>
            <m:ctrlPr>
              <w:rPr>
                <w:rFonts w:hint="default" w:ascii="Cambria Math" w:hAnsi="Cambria Math" w:cs="Times New Roman"/>
                <w:sz w:val="24"/>
                <w:szCs w:val="24"/>
              </w:rPr>
            </m:ctrlPr>
          </m:sub>
        </m:sSub>
      </m:oMath>
      <w:r>
        <w:rPr>
          <w:rFonts w:hint="default" w:ascii="Times New Roman" w:hAnsi="Times New Roman" w:cs="Times New Roman"/>
          <w:sz w:val="24"/>
          <w:szCs w:val="24"/>
        </w:rPr>
        <w:t xml:space="preserve"> associated with gaps </w:t>
      </w:r>
      <m:oMath>
        <m:r>
          <m:rPr>
            <m:nor/>
            <m:sty m:val="p"/>
          </m:rPr>
          <w:rPr>
            <w:rFonts w:hint="default" w:ascii="Times New Roman" w:hAnsi="Times New Roman" w:cs="Times New Roman"/>
            <w:i w:val="0"/>
            <w:sz w:val="24"/>
            <w:szCs w:val="24"/>
          </w:rPr>
          <m:t>2</m:t>
        </m:r>
        <m:r>
          <m:rPr>
            <m:nor/>
          </m:rPr>
          <w:rPr>
            <w:rFonts w:hint="default" w:ascii="Times New Roman" w:hAnsi="Times New Roman" w:cs="Times New Roman"/>
            <w:i/>
            <w:sz w:val="24"/>
            <w:szCs w:val="24"/>
          </w:rPr>
          <m:t>k</m:t>
        </m:r>
      </m:oMath>
      <w:r>
        <w:rPr>
          <w:rFonts w:hint="default" w:ascii="Times New Roman" w:hAnsi="Times New Roman" w:cs="Times New Roman"/>
          <w:sz w:val="24"/>
          <w:szCs w:val="24"/>
        </w:rPr>
        <w:t>.</w:t>
      </w:r>
    </w:p>
    <w:p w14:paraId="40F27861">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Goldbach’s Conjecture:</w:t>
      </w:r>
      <w:r>
        <w:rPr>
          <w:rFonts w:hint="default" w:ascii="Times New Roman" w:hAnsi="Times New Roman" w:cs="Times New Roman"/>
          <w:sz w:val="24"/>
          <w:szCs w:val="24"/>
        </w:rPr>
        <w:t xml:space="preserve"> May be modeled via the synchronization manifold of Coupled Map Lattices (CML), where the sum of two chaotic trajectories intersects the integer lattice.</w:t>
      </w:r>
    </w:p>
    <w:bookmarkEnd w:id="58"/>
    <w:p w14:paraId="37E65AB4">
      <w:pPr>
        <w:pStyle w:val="5"/>
        <w:bidi w:val="0"/>
        <w:rPr>
          <w:rFonts w:hint="default"/>
        </w:rPr>
      </w:pPr>
      <w:bookmarkStart w:id="59" w:name="_Toc8675"/>
      <w:bookmarkStart w:id="60" w:name="conclusion"/>
      <w:r>
        <w:rPr>
          <w:rFonts w:hint="default"/>
        </w:rPr>
        <w:t>6.4 Conclusion</w:t>
      </w:r>
      <w:bookmarkEnd w:id="59"/>
    </w:p>
    <w:p w14:paraId="05303D2E">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have demonstrated that the distribution of prime numbers is isomorphic to the trajectory of a deterministic system evolving under logarithmic dissipation.</w:t>
      </w:r>
    </w:p>
    <w:p w14:paraId="24C6F979">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This framework resolves the longstanding “Density Paradox” by decoupling the </w:t>
      </w:r>
      <w:r>
        <w:rPr>
          <w:rFonts w:hint="default" w:ascii="Times New Roman" w:hAnsi="Times New Roman" w:cs="Times New Roman"/>
          <w:b/>
          <w:bCs/>
          <w:sz w:val="24"/>
          <w:szCs w:val="24"/>
        </w:rPr>
        <w:t>Topological Skeleton</w:t>
      </w:r>
      <w:r>
        <w:rPr>
          <w:rFonts w:hint="default" w:ascii="Times New Roman" w:hAnsi="Times New Roman" w:cs="Times New Roman"/>
          <w:sz w:val="24"/>
          <w:szCs w:val="24"/>
        </w:rPr>
        <w:t xml:space="preserve"> (determined by the chaotic attractor) from the </w:t>
      </w:r>
      <w:r>
        <w:rPr>
          <w:rFonts w:hint="default" w:ascii="Times New Roman" w:hAnsi="Times New Roman" w:cs="Times New Roman"/>
          <w:b/>
          <w:bCs/>
          <w:sz w:val="24"/>
          <w:szCs w:val="24"/>
        </w:rPr>
        <w:t>Asymptotic Measure</w:t>
      </w:r>
      <w:r>
        <w:rPr>
          <w:rFonts w:hint="default" w:ascii="Times New Roman" w:hAnsi="Times New Roman" w:cs="Times New Roman"/>
          <w:sz w:val="24"/>
          <w:szCs w:val="24"/>
        </w:rPr>
        <w:t xml:space="preserve"> (determined by the aging mechanism).</w:t>
      </w:r>
    </w:p>
    <w:p w14:paraId="18D1412E">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Ultimately, this work suggests that the “mystery” of primes is not a game of dice played by nature, but the shadow cast by low-dimensional deterministic chaos. The primes are not random; they are complex.</w:t>
      </w:r>
    </w:p>
    <w:p w14:paraId="2E69F217">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bookmarkEnd w:id="52"/>
    <w:bookmarkEnd w:id="60"/>
    <w:p w14:paraId="544E9794">
      <w:pPr>
        <w:pStyle w:val="4"/>
        <w:pageBreakBefore w:val="0"/>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30"/>
          <w:szCs w:val="30"/>
        </w:rPr>
      </w:pPr>
      <w:bookmarkStart w:id="61" w:name="_Toc1068"/>
      <w:bookmarkStart w:id="62" w:name="references"/>
      <w:r>
        <w:rPr>
          <w:rFonts w:hint="default" w:ascii="Times New Roman" w:hAnsi="Times New Roman" w:cs="Times New Roman"/>
          <w:sz w:val="30"/>
          <w:szCs w:val="30"/>
        </w:rPr>
        <w:t>References</w:t>
      </w:r>
      <w:bookmarkEnd w:id="61"/>
    </w:p>
    <w:p w14:paraId="4BFA1B24">
      <w:pPr>
        <w:pageBreakBefore w:val="0"/>
        <w:numPr>
          <w:ilvl w:val="0"/>
          <w:numId w:val="1"/>
        </w:numPr>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Hardy, G. H. &amp; Littlewood, J. E. Some problems of 'Partitio numerorum'; III: On the expression of a number as a sum of primes. Acta Math. 44, 1–70 (1923).</w:t>
      </w:r>
    </w:p>
    <w:p w14:paraId="7D0D8583">
      <w:pPr>
        <w:pageBreakBefore w:val="0"/>
        <w:numPr>
          <w:ilvl w:val="0"/>
          <w:numId w:val="1"/>
        </w:numPr>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Sarnak, P. Möbius randomness and dynamics. Not. S. Afr. Math. Soc. 43, 89–97 (2011).</w:t>
      </w:r>
    </w:p>
    <w:p w14:paraId="66A39B00">
      <w:pPr>
        <w:pageBreakBefore w:val="0"/>
        <w:numPr>
          <w:ilvl w:val="0"/>
          <w:numId w:val="1"/>
        </w:numPr>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Maier, H. Primes in short intervals. Michigan Math. J. 32, 221–225 (1985).</w:t>
      </w:r>
    </w:p>
    <w:p w14:paraId="6461268D">
      <w:pPr>
        <w:pageBreakBefore w:val="0"/>
        <w:numPr>
          <w:ilvl w:val="0"/>
          <w:numId w:val="1"/>
        </w:numPr>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Green, B. &amp; Tao, T. The primes contain arbitrarily long arithmetic progressions. Ann. Math. 167, 481–547 (2008).</w:t>
      </w:r>
    </w:p>
    <w:p w14:paraId="4F126D26">
      <w:pPr>
        <w:pageBreakBefore w:val="0"/>
        <w:numPr>
          <w:ilvl w:val="0"/>
          <w:numId w:val="1"/>
        </w:numPr>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Wolf, M. 1/f noise in the distribution of prime numbers. Physica A 241, 493–499 (1997).</w:t>
      </w:r>
    </w:p>
    <w:p w14:paraId="0D36DDA6">
      <w:pPr>
        <w:pageBreakBefore w:val="0"/>
        <w:numPr>
          <w:ilvl w:val="0"/>
          <w:numId w:val="1"/>
        </w:numPr>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Bergelson, V. &amp; Richter, F. K. Dynamical generalizations of the Prime Number Theorem. Duke Math. J. 171, 3133–3180 (2022).</w:t>
      </w:r>
    </w:p>
    <w:p w14:paraId="1EDE647D">
      <w:pPr>
        <w:pageBreakBefore w:val="0"/>
        <w:numPr>
          <w:ilvl w:val="0"/>
          <w:numId w:val="1"/>
        </w:numPr>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Durand, S. Prime Deterministic Flow Law: An Arithmetic Schrödinger Law and Its Quantum Shadow. Preprint (2025).</w:t>
      </w:r>
    </w:p>
    <w:p w14:paraId="1E32A171">
      <w:pPr>
        <w:pageBreakBefore w:val="0"/>
        <w:numPr>
          <w:ilvl w:val="0"/>
          <w:numId w:val="1"/>
        </w:numPr>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dos Santos, V. F. &amp; Maziero, J. Using quantum computers to identify prime numbers via entanglement dynamics. Phys. Rev. A 110, 022405 (2024).</w:t>
      </w:r>
    </w:p>
    <w:p w14:paraId="096EE683">
      <w:pPr>
        <w:pageBreakBefore w:val="0"/>
        <w:numPr>
          <w:ilvl w:val="0"/>
          <w:numId w:val="1"/>
        </w:numPr>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May, R. M. Simple mathematical models with very complicated dynamics. Nature 261, 459–467 (1976).</w:t>
      </w:r>
    </w:p>
    <w:p w14:paraId="45C99ABF">
      <w:pPr>
        <w:pageBreakBefore w:val="0"/>
        <w:numPr>
          <w:ilvl w:val="0"/>
          <w:numId w:val="1"/>
        </w:numPr>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Wang, L. Describe Prime number gaps pattern by Logistic mapping. arXiv preprint arXiv:1306.3626 (2013).</w:t>
      </w:r>
    </w:p>
    <w:p w14:paraId="01DEFFAE">
      <w:pPr>
        <w:pageBreakBefore w:val="0"/>
        <w:numPr>
          <w:ilvl w:val="0"/>
          <w:numId w:val="1"/>
        </w:numPr>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Hill, R. &amp; Velani, S. L. The ergodic theory of shrinking targets. Invent. Math. 119, 175–198 (1995).</w:t>
      </w:r>
    </w:p>
    <w:p w14:paraId="3DE4600F">
      <w:pPr>
        <w:pageBreakBefore w:val="0"/>
        <w:numPr>
          <w:ilvl w:val="0"/>
          <w:numId w:val="1"/>
        </w:numPr>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Zakiya, J. Derivation|Correction of Hardy-Littlewood Twin Prime Constant using Prime Generator Theory (PGT). Int. J. Math. Comput. Res. 13, 5833–5840 (2025).</w:t>
      </w:r>
    </w:p>
    <w:p w14:paraId="7FA2C31E">
      <w:pPr>
        <w:pageBreakBefore w:val="0"/>
        <w:numPr>
          <w:ilvl w:val="0"/>
          <w:numId w:val="1"/>
        </w:numPr>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Metropolis, N., Stein, M. L. &amp; Stein, P. R. On finite limit sets for transformations on the unit interval. J. Combin. Theory Ser. A 15, 25–44 (1973).</w:t>
      </w:r>
    </w:p>
    <w:p w14:paraId="3A8A2770">
      <w:pPr>
        <w:pageBreakBefore w:val="0"/>
        <w:numPr>
          <w:ilvl w:val="0"/>
          <w:numId w:val="1"/>
        </w:numPr>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Milnor, J. &amp; Thurston, W. On iterated maps of the interval. Lecture Notes in Math. 1342, 465–563 (1988).</w:t>
      </w:r>
    </w:p>
    <w:p w14:paraId="5D0DE326">
      <w:pPr>
        <w:pageBreakBefore w:val="0"/>
        <w:numPr>
          <w:numId w:val="0"/>
        </w:numPr>
        <w:kinsoku/>
        <w:wordWrap/>
        <w:overflowPunct/>
        <w:topLinePunct w:val="0"/>
        <w:autoSpaceDE/>
        <w:autoSpaceDN/>
        <w:bidi w:val="0"/>
        <w:adjustRightInd w:val="0"/>
        <w:snapToGrid w:val="0"/>
        <w:spacing w:before="0" w:beforeLines="50" w:after="0" w:afterLines="50" w:line="324" w:lineRule="auto"/>
        <w:ind w:left="360" w:leftChars="0"/>
        <w:jc w:val="both"/>
        <w:textAlignment w:val="auto"/>
        <w:rPr>
          <w:rFonts w:hint="default" w:ascii="Times New Roman" w:hAnsi="Times New Roman" w:cs="Times New Roman"/>
          <w:sz w:val="24"/>
          <w:szCs w:val="24"/>
        </w:rPr>
      </w:pPr>
    </w:p>
    <w:p w14:paraId="0D2E5256">
      <w:pPr>
        <w:pageBreakBefore w:val="0"/>
        <w:numPr>
          <w:numId w:val="0"/>
        </w:numPr>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p>
    <w:bookmarkEnd w:id="62"/>
    <w:p w14:paraId="7EF8A1EC">
      <w:pPr>
        <w:pStyle w:val="4"/>
        <w:pageBreakBefore w:val="0"/>
        <w:kinsoku/>
        <w:wordWrap/>
        <w:overflowPunct/>
        <w:topLinePunct w:val="0"/>
        <w:autoSpaceDE/>
        <w:autoSpaceDN/>
        <w:bidi w:val="0"/>
        <w:adjustRightInd w:val="0"/>
        <w:snapToGrid w:val="0"/>
        <w:spacing w:before="0" w:beforeLines="50" w:after="0" w:afterLines="50" w:line="324" w:lineRule="auto"/>
        <w:jc w:val="center"/>
        <w:textAlignment w:val="auto"/>
        <w:rPr>
          <w:rFonts w:hint="default" w:ascii="Times New Roman" w:hAnsi="Times New Roman" w:cs="Times New Roman"/>
          <w:sz w:val="30"/>
          <w:szCs w:val="30"/>
        </w:rPr>
      </w:pPr>
      <w:bookmarkStart w:id="63" w:name="_Toc19429"/>
      <w:bookmarkStart w:id="64" w:name="acknowledgments"/>
      <w:r>
        <w:rPr>
          <w:rFonts w:hint="default" w:ascii="Times New Roman" w:hAnsi="Times New Roman" w:cs="Times New Roman"/>
          <w:sz w:val="30"/>
          <w:szCs w:val="30"/>
        </w:rPr>
        <w:t>Acknowledgments</w:t>
      </w:r>
      <w:bookmarkEnd w:id="63"/>
    </w:p>
    <w:p w14:paraId="6217251E">
      <w:pPr>
        <w:pStyle w:val="26"/>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t>We acknowledge the assistance of the AI model Google Gemini 3 Pro in the preparation of this manuscript. Specifically, the model assisted in the code implementation for numerical simulations and provided auxiliary support in the analysis of experimental results.</w:t>
      </w:r>
    </w:p>
    <w:p w14:paraId="34B5912C">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b/>
          <w:bCs/>
          <w:sz w:val="24"/>
          <w:szCs w:val="24"/>
        </w:rPr>
        <w:t>Code availability:</w:t>
      </w:r>
      <w:r>
        <w:rPr>
          <w:rFonts w:hint="default" w:ascii="Times New Roman" w:hAnsi="Times New Roman" w:cs="Times New Roman"/>
          <w:sz w:val="24"/>
          <w:szCs w:val="24"/>
        </w:rPr>
        <w:t>Code associated with this project is available at Github:</w:t>
      </w:r>
    </w:p>
    <w:p w14:paraId="2FAD557D">
      <w:pPr>
        <w:pStyle w:val="3"/>
        <w:pageBreakBefore w:val="0"/>
        <w:kinsoku/>
        <w:wordWrap/>
        <w:overflowPunct/>
        <w:topLinePunct w:val="0"/>
        <w:autoSpaceDE/>
        <w:autoSpaceDN/>
        <w:bidi w:val="0"/>
        <w:adjustRightInd w:val="0"/>
        <w:snapToGrid w:val="0"/>
        <w:spacing w:before="0" w:beforeLines="50" w:after="0" w:afterLines="50" w:line="324" w:lineRule="auto"/>
        <w:jc w:val="both"/>
        <w:textAlignment w:val="auto"/>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"https://github.com/maris205/open_sci_eval" \h </w:instrText>
      </w:r>
      <w:r>
        <w:rPr>
          <w:rFonts w:hint="default" w:ascii="Times New Roman" w:hAnsi="Times New Roman" w:cs="Times New Roman"/>
          <w:sz w:val="24"/>
          <w:szCs w:val="24"/>
        </w:rPr>
        <w:fldChar w:fldCharType="separate"/>
      </w:r>
      <w:r>
        <w:rPr>
          <w:rStyle w:val="23"/>
          <w:rFonts w:hint="default" w:ascii="Times New Roman" w:hAnsi="Times New Roman" w:cs="Times New Roman"/>
          <w:sz w:val="24"/>
          <w:szCs w:val="24"/>
        </w:rPr>
        <w:t>https://github.com/maris205/open_sci_eval</w:t>
      </w:r>
      <w:r>
        <w:rPr>
          <w:rStyle w:val="23"/>
          <w:rFonts w:hint="default" w:ascii="Times New Roman" w:hAnsi="Times New Roman" w:cs="Times New Roman"/>
          <w:sz w:val="24"/>
          <w:szCs w:val="24"/>
        </w:rPr>
        <w:fldChar w:fldCharType="end"/>
      </w:r>
    </w:p>
    <w:bookmarkEnd w:id="64"/>
    <w:sectPr>
      <w:footnotePr>
        <w:numRestart w:val="eachSect"/>
      </w:footnotePr>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WTx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WTx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WTxt">
    <w:panose1 w:val="02000400000000000000"/>
    <w:charset w:val="00"/>
    <w:family w:val="auto"/>
    <w:pitch w:val="default"/>
    <w:sig w:usb0="00000003"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S Mincho">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Google Sans Text">
    <w:altName w:val="ESRI AMFM Electric"/>
    <w:panose1 w:val="00000000000000000000"/>
    <w:charset w:val="00"/>
    <w:family w:val="auto"/>
    <w:pitch w:val="default"/>
    <w:sig w:usb0="00000000" w:usb1="00000000" w:usb2="00000000" w:usb3="00000000" w:csb0="00000000" w:csb1="00000000"/>
  </w:font>
  <w:font w:name="sans-serif">
    <w:altName w:val="ESRI AMFM Electric"/>
    <w:panose1 w:val="00000000000000000000"/>
    <w:charset w:val="00"/>
    <w:family w:val="auto"/>
    <w:pitch w:val="default"/>
    <w:sig w:usb0="00000000" w:usb1="00000000" w:usb2="00000000" w:usb3="00000000" w:csb0="00000000" w:csb1="00000000"/>
  </w:font>
  <w:font w:name="+中文标题">
    <w:altName w:val="ESRI AMFM Electric"/>
    <w:panose1 w:val="00000000000000000000"/>
    <w:charset w:val="00"/>
    <w:family w:val="auto"/>
    <w:pitch w:val="default"/>
    <w:sig w:usb0="00000000" w:usb1="00000000" w:usb2="00000000" w:usb3="00000000" w:csb0="00000000" w:csb1="00000000"/>
  </w:font>
  <w:font w:name="+西文正文">
    <w:altName w:val="ESRI AMFM Electric"/>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00E0770D"/>
    <w:rsid w:val="01EA5B2C"/>
    <w:rsid w:val="02510BDC"/>
    <w:rsid w:val="027A76EE"/>
    <w:rsid w:val="04471852"/>
    <w:rsid w:val="05C50C80"/>
    <w:rsid w:val="05E76E48"/>
    <w:rsid w:val="082622EB"/>
    <w:rsid w:val="094445B2"/>
    <w:rsid w:val="0C1E558E"/>
    <w:rsid w:val="0EAE1724"/>
    <w:rsid w:val="14716EDE"/>
    <w:rsid w:val="16783AEC"/>
    <w:rsid w:val="16EE2891"/>
    <w:rsid w:val="179606CE"/>
    <w:rsid w:val="18911CE7"/>
    <w:rsid w:val="1A6C0815"/>
    <w:rsid w:val="1ABA0B77"/>
    <w:rsid w:val="1AF220BF"/>
    <w:rsid w:val="1B46240B"/>
    <w:rsid w:val="1D0A73B1"/>
    <w:rsid w:val="1F3C7DAD"/>
    <w:rsid w:val="1F59095F"/>
    <w:rsid w:val="20DD736E"/>
    <w:rsid w:val="22BF31CF"/>
    <w:rsid w:val="230157FE"/>
    <w:rsid w:val="23FF13A9"/>
    <w:rsid w:val="240370EB"/>
    <w:rsid w:val="267E2607"/>
    <w:rsid w:val="27731CC2"/>
    <w:rsid w:val="27BA21B7"/>
    <w:rsid w:val="286835F2"/>
    <w:rsid w:val="29F319B0"/>
    <w:rsid w:val="2A093A87"/>
    <w:rsid w:val="2A567959"/>
    <w:rsid w:val="2ADC5FDE"/>
    <w:rsid w:val="2BC24FD7"/>
    <w:rsid w:val="2D4B2CCD"/>
    <w:rsid w:val="2E6455AA"/>
    <w:rsid w:val="2F3C5BA7"/>
    <w:rsid w:val="2F8530AA"/>
    <w:rsid w:val="2FB90FA6"/>
    <w:rsid w:val="341D5FA7"/>
    <w:rsid w:val="348B2EC1"/>
    <w:rsid w:val="352F0A68"/>
    <w:rsid w:val="361E7DB5"/>
    <w:rsid w:val="363870C8"/>
    <w:rsid w:val="397863CD"/>
    <w:rsid w:val="39BF5D4C"/>
    <w:rsid w:val="39CD3FCC"/>
    <w:rsid w:val="3ADB44C6"/>
    <w:rsid w:val="3B7F4E52"/>
    <w:rsid w:val="3D6A1B31"/>
    <w:rsid w:val="3DC50703"/>
    <w:rsid w:val="3FC613D9"/>
    <w:rsid w:val="40E85247"/>
    <w:rsid w:val="410D4CAE"/>
    <w:rsid w:val="42291FBB"/>
    <w:rsid w:val="43F81C45"/>
    <w:rsid w:val="4791488A"/>
    <w:rsid w:val="49683351"/>
    <w:rsid w:val="4A030B7A"/>
    <w:rsid w:val="4FFE4A87"/>
    <w:rsid w:val="50CE2822"/>
    <w:rsid w:val="546E7D01"/>
    <w:rsid w:val="54D9766C"/>
    <w:rsid w:val="56010E2D"/>
    <w:rsid w:val="57EF2F07"/>
    <w:rsid w:val="582817AF"/>
    <w:rsid w:val="58692CBA"/>
    <w:rsid w:val="58D77C23"/>
    <w:rsid w:val="59253085"/>
    <w:rsid w:val="595F09CA"/>
    <w:rsid w:val="59AD307A"/>
    <w:rsid w:val="5B6B4F9B"/>
    <w:rsid w:val="5BA5225B"/>
    <w:rsid w:val="5D543F38"/>
    <w:rsid w:val="5F047586"/>
    <w:rsid w:val="5F2B6F1B"/>
    <w:rsid w:val="60C211B9"/>
    <w:rsid w:val="61D92C5E"/>
    <w:rsid w:val="626B1104"/>
    <w:rsid w:val="640B2E77"/>
    <w:rsid w:val="64302687"/>
    <w:rsid w:val="65061365"/>
    <w:rsid w:val="68664B20"/>
    <w:rsid w:val="6870764B"/>
    <w:rsid w:val="69270753"/>
    <w:rsid w:val="69456E2B"/>
    <w:rsid w:val="6A070584"/>
    <w:rsid w:val="6AEA5EDC"/>
    <w:rsid w:val="6EC6456A"/>
    <w:rsid w:val="6FF944CB"/>
    <w:rsid w:val="72247F25"/>
    <w:rsid w:val="72930C07"/>
    <w:rsid w:val="735F4F8D"/>
    <w:rsid w:val="741C7D0C"/>
    <w:rsid w:val="77DA7BF8"/>
    <w:rsid w:val="77E71CEE"/>
    <w:rsid w:val="78B6564F"/>
    <w:rsid w:val="78C31B1A"/>
    <w:rsid w:val="7C136915"/>
    <w:rsid w:val="7C2660D5"/>
    <w:rsid w:val="7C8F0691"/>
    <w:rsid w:val="7F683717"/>
    <w:rsid w:val="7F84491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4"/>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5"/>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6"/>
    <w:unhideWhenUsed/>
    <w:qFormat/>
    <w:uiPriority w:val="9"/>
    <w:pPr>
      <w:keepNext/>
      <w:keepLines/>
      <w:spacing w:before="280" w:after="200"/>
      <w:outlineLvl w:val="2"/>
    </w:pPr>
    <w:rPr>
      <w:rFonts w:ascii="Times New Roman" w:hAnsi="Times New Roman" w:eastAsiaTheme="majorEastAsia" w:cstheme="majorBidi"/>
      <w:color w:val="0F4761" w:themeColor="accent1" w:themeShade="BF"/>
      <w:sz w:val="28"/>
      <w:szCs w:val="28"/>
    </w:rPr>
  </w:style>
  <w:style w:type="paragraph" w:styleId="6">
    <w:name w:val="heading 4"/>
    <w:basedOn w:val="1"/>
    <w:next w:val="3"/>
    <w:link w:val="37"/>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8"/>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9"/>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40"/>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41"/>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2"/>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21">
    <w:name w:val="Default Paragraph Font"/>
    <w:semiHidden/>
    <w:unhideWhenUsed/>
    <w:uiPriority w:val="0"/>
  </w:style>
  <w:style w:type="table" w:default="1" w:styleId="20">
    <w:name w:val="Normal Table"/>
    <w:uiPriority w:val="0"/>
    <w:tblPr>
      <w:tblCellMar>
        <w:top w:w="0" w:type="dxa"/>
        <w:left w:w="108" w:type="dxa"/>
        <w:bottom w:w="0" w:type="dxa"/>
        <w:right w:w="108" w:type="dxa"/>
      </w:tblCellMar>
    </w:tblPr>
  </w:style>
  <w:style w:type="paragraph" w:styleId="3">
    <w:name w:val="Body Text"/>
    <w:basedOn w:val="1"/>
    <w:link w:val="24"/>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toc 3"/>
    <w:basedOn w:val="1"/>
    <w:next w:val="1"/>
    <w:uiPriority w:val="0"/>
    <w:pPr>
      <w:ind w:left="840" w:leftChars="400"/>
    </w:pPr>
  </w:style>
  <w:style w:type="paragraph" w:styleId="15">
    <w:name w:val="Date"/>
    <w:basedOn w:val="16"/>
    <w:next w:val="3"/>
    <w:qFormat/>
    <w:uiPriority w:val="0"/>
    <w:pPr>
      <w:keepNext/>
      <w:keepLines/>
    </w:pPr>
    <w:rPr>
      <w:sz w:val="24"/>
      <w:szCs w:val="24"/>
    </w:rPr>
  </w:style>
  <w:style w:type="paragraph" w:styleId="16">
    <w:name w:val="Title"/>
    <w:basedOn w:val="1"/>
    <w:next w:val="3"/>
    <w:link w:val="28"/>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7">
    <w:name w:val="Subtitle"/>
    <w:basedOn w:val="16"/>
    <w:next w:val="3"/>
    <w:link w:val="29"/>
    <w:qFormat/>
    <w:uiPriority w:val="11"/>
    <w:rPr>
      <w:rFonts w:eastAsiaTheme="majorEastAsia" w:cstheme="majorBidi"/>
      <w:spacing w:val="15"/>
      <w:sz w:val="28"/>
      <w:szCs w:val="28"/>
    </w:rPr>
  </w:style>
  <w:style w:type="paragraph" w:styleId="18">
    <w:name w:val="footnote text"/>
    <w:basedOn w:val="1"/>
    <w:unhideWhenUsed/>
    <w:qFormat/>
    <w:uiPriority w:val="9"/>
  </w:style>
  <w:style w:type="paragraph" w:styleId="19">
    <w:name w:val="toc 2"/>
    <w:basedOn w:val="1"/>
    <w:next w:val="1"/>
    <w:uiPriority w:val="0"/>
    <w:pPr>
      <w:ind w:left="420" w:leftChars="200"/>
    </w:pPr>
  </w:style>
  <w:style w:type="character" w:styleId="22">
    <w:name w:val="Strong"/>
    <w:basedOn w:val="21"/>
    <w:qFormat/>
    <w:uiPriority w:val="0"/>
    <w:rPr>
      <w:b/>
    </w:rPr>
  </w:style>
  <w:style w:type="character" w:styleId="23">
    <w:name w:val="Hyperlink"/>
    <w:basedOn w:val="24"/>
    <w:qFormat/>
    <w:uiPriority w:val="0"/>
    <w:rPr>
      <w:color w:val="156082" w:themeColor="accent1"/>
    </w:rPr>
  </w:style>
  <w:style w:type="character" w:customStyle="1" w:styleId="24">
    <w:name w:val="Body Text Char"/>
    <w:basedOn w:val="21"/>
    <w:link w:val="3"/>
    <w:qFormat/>
    <w:uiPriority w:val="0"/>
  </w:style>
  <w:style w:type="character" w:styleId="25">
    <w:name w:val="footnote reference"/>
    <w:basedOn w:val="24"/>
    <w:qFormat/>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Title Char"/>
    <w:basedOn w:val="21"/>
    <w:link w:val="16"/>
    <w:qFormat/>
    <w:uiPriority w:val="10"/>
    <w:rPr>
      <w:rFonts w:asciiTheme="majorHAnsi" w:hAnsiTheme="majorHAnsi" w:eastAsiaTheme="majorEastAsia" w:cstheme="majorBidi"/>
      <w:sz w:val="56"/>
      <w:szCs w:val="56"/>
    </w:rPr>
  </w:style>
  <w:style w:type="character" w:customStyle="1" w:styleId="29">
    <w:name w:val="Subtitle Char"/>
    <w:basedOn w:val="21"/>
    <w:link w:val="17"/>
    <w:uiPriority w:val="11"/>
    <w:rPr>
      <w:rFonts w:eastAsiaTheme="majorEastAsia" w:cstheme="majorBidi"/>
      <w:color w:val="585858" w:themeColor="text1" w:themeTint="A6"/>
      <w:spacing w:val="15"/>
      <w:sz w:val="28"/>
      <w:szCs w:val="28"/>
    </w:rPr>
  </w:style>
  <w:style w:type="paragraph" w:customStyle="1" w:styleId="30">
    <w:name w:val="Author"/>
    <w:basedOn w:val="16"/>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after="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Heading 1 Char"/>
    <w:basedOn w:val="21"/>
    <w:link w:val="2"/>
    <w:uiPriority w:val="9"/>
    <w:rPr>
      <w:rFonts w:asciiTheme="majorHAnsi" w:hAnsiTheme="majorHAnsi" w:eastAsiaTheme="majorEastAsia" w:cstheme="majorBidi"/>
      <w:color w:val="0F4761" w:themeColor="accent1" w:themeShade="BF"/>
      <w:sz w:val="40"/>
      <w:szCs w:val="40"/>
    </w:rPr>
  </w:style>
  <w:style w:type="character" w:customStyle="1" w:styleId="35">
    <w:name w:val="Heading 2 Char"/>
    <w:basedOn w:val="21"/>
    <w:link w:val="4"/>
    <w:semiHidden/>
    <w:uiPriority w:val="9"/>
    <w:rPr>
      <w:rFonts w:asciiTheme="majorHAnsi" w:hAnsiTheme="majorHAnsi" w:eastAsiaTheme="majorEastAsia" w:cstheme="majorBidi"/>
      <w:color w:val="0F4761" w:themeColor="accent1" w:themeShade="BF"/>
      <w:sz w:val="32"/>
      <w:szCs w:val="32"/>
    </w:rPr>
  </w:style>
  <w:style w:type="character" w:customStyle="1" w:styleId="36">
    <w:name w:val="Heading 3 Char"/>
    <w:basedOn w:val="21"/>
    <w:link w:val="5"/>
    <w:semiHidden/>
    <w:uiPriority w:val="9"/>
    <w:rPr>
      <w:rFonts w:ascii="Times New Roman" w:hAnsi="Times New Roman" w:eastAsiaTheme="majorEastAsia" w:cstheme="majorBidi"/>
      <w:color w:val="0F4761" w:themeColor="accent1" w:themeShade="BF"/>
      <w:sz w:val="28"/>
      <w:szCs w:val="28"/>
    </w:rPr>
  </w:style>
  <w:style w:type="character" w:customStyle="1" w:styleId="37">
    <w:name w:val="Heading 4 Char"/>
    <w:basedOn w:val="21"/>
    <w:link w:val="6"/>
    <w:semiHidden/>
    <w:uiPriority w:val="9"/>
    <w:rPr>
      <w:rFonts w:eastAsiaTheme="majorEastAsia" w:cstheme="majorBidi"/>
      <w:i/>
      <w:iCs/>
      <w:color w:val="0F4761" w:themeColor="accent1" w:themeShade="BF"/>
    </w:rPr>
  </w:style>
  <w:style w:type="character" w:customStyle="1" w:styleId="38">
    <w:name w:val="Heading 5 Char"/>
    <w:basedOn w:val="21"/>
    <w:link w:val="7"/>
    <w:semiHidden/>
    <w:uiPriority w:val="9"/>
    <w:rPr>
      <w:rFonts w:eastAsiaTheme="majorEastAsia" w:cstheme="majorBidi"/>
      <w:color w:val="0F4761" w:themeColor="accent1" w:themeShade="BF"/>
    </w:rPr>
  </w:style>
  <w:style w:type="character" w:customStyle="1" w:styleId="39">
    <w:name w:val="Heading 6 Char"/>
    <w:basedOn w:val="21"/>
    <w:link w:val="8"/>
    <w:semiHidden/>
    <w:uiPriority w:val="9"/>
    <w:rPr>
      <w:rFonts w:eastAsiaTheme="majorEastAsia" w:cstheme="majorBidi"/>
      <w:i/>
      <w:iCs/>
      <w:color w:val="585858" w:themeColor="text1" w:themeTint="A6"/>
    </w:rPr>
  </w:style>
  <w:style w:type="character" w:customStyle="1" w:styleId="40">
    <w:name w:val="Heading 7 Char"/>
    <w:basedOn w:val="21"/>
    <w:link w:val="9"/>
    <w:semiHidden/>
    <w:qFormat/>
    <w:uiPriority w:val="9"/>
    <w:rPr>
      <w:rFonts w:eastAsiaTheme="majorEastAsia" w:cstheme="majorBidi"/>
      <w:color w:val="585858" w:themeColor="text1" w:themeTint="A6"/>
    </w:rPr>
  </w:style>
  <w:style w:type="character" w:customStyle="1" w:styleId="41">
    <w:name w:val="Heading 8 Char"/>
    <w:basedOn w:val="21"/>
    <w:link w:val="10"/>
    <w:semiHidden/>
    <w:uiPriority w:val="9"/>
    <w:rPr>
      <w:rFonts w:eastAsiaTheme="majorEastAsia" w:cstheme="majorBidi"/>
      <w:i/>
      <w:iCs/>
      <w:color w:val="262626" w:themeColor="text1" w:themeTint="D8"/>
    </w:rPr>
  </w:style>
  <w:style w:type="character" w:customStyle="1" w:styleId="42">
    <w:name w:val="Heading 9 Char"/>
    <w:basedOn w:val="21"/>
    <w:link w:val="11"/>
    <w:semiHidden/>
    <w:qFormat/>
    <w:uiPriority w:val="9"/>
    <w:rPr>
      <w:rFonts w:eastAsiaTheme="majorEastAsia" w:cstheme="majorBidi"/>
      <w:color w:val="262626" w:themeColor="text1" w:themeTint="D8"/>
    </w:rPr>
  </w:style>
  <w:style w:type="paragraph" w:customStyle="1" w:styleId="43">
    <w:name w:val="Footnote Block Text"/>
    <w:basedOn w:val="18"/>
    <w:next w:val="18"/>
    <w:unhideWhenUsed/>
    <w:qFormat/>
    <w:uiPriority w:val="9"/>
    <w:pPr>
      <w:spacing w:before="100" w:after="100"/>
      <w:ind w:left="480" w:right="480" w:firstLine="0"/>
    </w:pPr>
  </w:style>
  <w:style w:type="table" w:customStyle="1" w:styleId="4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5">
    <w:name w:val="Definition Term"/>
    <w:basedOn w:val="1"/>
    <w:next w:val="46"/>
    <w:uiPriority w:val="0"/>
    <w:pPr>
      <w:keepNext/>
      <w:keepLines/>
      <w:spacing w:after="0"/>
    </w:pPr>
    <w:rPr>
      <w:b/>
    </w:rPr>
  </w:style>
  <w:style w:type="paragraph" w:customStyle="1" w:styleId="46">
    <w:name w:val="Definition"/>
    <w:basedOn w:val="1"/>
    <w:qFormat/>
    <w:uiPriority w:val="0"/>
  </w:style>
  <w:style w:type="paragraph" w:customStyle="1" w:styleId="47">
    <w:name w:val="Table Caption"/>
    <w:basedOn w:val="12"/>
    <w:uiPriority w:val="0"/>
    <w:pPr>
      <w:keepNext/>
    </w:pPr>
  </w:style>
  <w:style w:type="paragraph" w:customStyle="1" w:styleId="48">
    <w:name w:val="Image Caption"/>
    <w:basedOn w:val="12"/>
    <w:uiPriority w:val="0"/>
  </w:style>
  <w:style w:type="paragraph" w:customStyle="1" w:styleId="49">
    <w:name w:val="Figure"/>
    <w:basedOn w:val="1"/>
    <w:uiPriority w:val="0"/>
  </w:style>
  <w:style w:type="paragraph" w:customStyle="1" w:styleId="50">
    <w:name w:val="Captioned Figure"/>
    <w:basedOn w:val="49"/>
    <w:qFormat/>
    <w:uiPriority w:val="0"/>
    <w:pPr>
      <w:keepNext/>
    </w:pPr>
  </w:style>
  <w:style w:type="character" w:customStyle="1" w:styleId="51">
    <w:name w:val="Verbatim Char"/>
    <w:basedOn w:val="24"/>
    <w:link w:val="52"/>
    <w:uiPriority w:val="0"/>
    <w:rPr>
      <w:rFonts w:ascii="Consolas" w:hAnsi="Consolas"/>
      <w:sz w:val="22"/>
    </w:rPr>
  </w:style>
  <w:style w:type="paragraph" w:customStyle="1" w:styleId="52">
    <w:name w:val="Source Code"/>
    <w:basedOn w:val="1"/>
    <w:link w:val="51"/>
    <w:qFormat/>
    <w:uiPriority w:val="0"/>
    <w:pPr>
      <w:wordWrap w:val="0"/>
    </w:pPr>
  </w:style>
  <w:style w:type="character" w:customStyle="1" w:styleId="53">
    <w:name w:val="Section Number"/>
    <w:basedOn w:val="24"/>
    <w:qFormat/>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5">
    <w:name w:val="KeywordTok"/>
    <w:basedOn w:val="51"/>
    <w:uiPriority w:val="0"/>
    <w:rPr>
      <w:b/>
      <w:color w:val="007020"/>
    </w:rPr>
  </w:style>
  <w:style w:type="character" w:customStyle="1" w:styleId="56">
    <w:name w:val="DataTypeTok"/>
    <w:basedOn w:val="51"/>
    <w:qFormat/>
    <w:uiPriority w:val="0"/>
    <w:rPr>
      <w:color w:val="902000"/>
    </w:rPr>
  </w:style>
  <w:style w:type="character" w:customStyle="1" w:styleId="57">
    <w:name w:val="DecValTok"/>
    <w:basedOn w:val="51"/>
    <w:qFormat/>
    <w:uiPriority w:val="0"/>
    <w:rPr>
      <w:color w:val="40A070"/>
    </w:rPr>
  </w:style>
  <w:style w:type="character" w:customStyle="1" w:styleId="58">
    <w:name w:val="BaseNTok"/>
    <w:basedOn w:val="51"/>
    <w:qFormat/>
    <w:uiPriority w:val="0"/>
    <w:rPr>
      <w:color w:val="40A070"/>
    </w:rPr>
  </w:style>
  <w:style w:type="character" w:customStyle="1" w:styleId="59">
    <w:name w:val="FloatTok"/>
    <w:basedOn w:val="51"/>
    <w:qFormat/>
    <w:uiPriority w:val="0"/>
    <w:rPr>
      <w:color w:val="40A070"/>
    </w:rPr>
  </w:style>
  <w:style w:type="character" w:customStyle="1" w:styleId="60">
    <w:name w:val="ConstantTok"/>
    <w:basedOn w:val="51"/>
    <w:qFormat/>
    <w:uiPriority w:val="0"/>
    <w:rPr>
      <w:color w:val="880000"/>
    </w:rPr>
  </w:style>
  <w:style w:type="character" w:customStyle="1" w:styleId="61">
    <w:name w:val="CharTok"/>
    <w:basedOn w:val="51"/>
    <w:qFormat/>
    <w:uiPriority w:val="0"/>
    <w:rPr>
      <w:color w:val="4070A0"/>
    </w:rPr>
  </w:style>
  <w:style w:type="character" w:customStyle="1" w:styleId="62">
    <w:name w:val="SpecialCharTok"/>
    <w:basedOn w:val="51"/>
    <w:qFormat/>
    <w:uiPriority w:val="0"/>
    <w:rPr>
      <w:color w:val="4070A0"/>
    </w:rPr>
  </w:style>
  <w:style w:type="character" w:customStyle="1" w:styleId="63">
    <w:name w:val="StringTok"/>
    <w:basedOn w:val="51"/>
    <w:qFormat/>
    <w:uiPriority w:val="0"/>
    <w:rPr>
      <w:color w:val="4070A0"/>
    </w:rPr>
  </w:style>
  <w:style w:type="character" w:customStyle="1" w:styleId="64">
    <w:name w:val="VerbatimStringTok"/>
    <w:basedOn w:val="51"/>
    <w:qFormat/>
    <w:uiPriority w:val="0"/>
    <w:rPr>
      <w:color w:val="4070A0"/>
    </w:rPr>
  </w:style>
  <w:style w:type="character" w:customStyle="1" w:styleId="65">
    <w:name w:val="SpecialStringTok"/>
    <w:basedOn w:val="51"/>
    <w:qFormat/>
    <w:uiPriority w:val="0"/>
    <w:rPr>
      <w:color w:val="BB6688"/>
    </w:rPr>
  </w:style>
  <w:style w:type="character" w:customStyle="1" w:styleId="66">
    <w:name w:val="ImportTok"/>
    <w:basedOn w:val="51"/>
    <w:qFormat/>
    <w:uiPriority w:val="0"/>
    <w:rPr>
      <w:b/>
      <w:color w:val="008000"/>
    </w:rPr>
  </w:style>
  <w:style w:type="character" w:customStyle="1" w:styleId="67">
    <w:name w:val="CommentTok"/>
    <w:basedOn w:val="51"/>
    <w:qFormat/>
    <w:uiPriority w:val="0"/>
    <w:rPr>
      <w:i/>
      <w:color w:val="60A0B0"/>
    </w:rPr>
  </w:style>
  <w:style w:type="character" w:customStyle="1" w:styleId="68">
    <w:name w:val="DocumentationTok"/>
    <w:basedOn w:val="51"/>
    <w:qFormat/>
    <w:uiPriority w:val="0"/>
    <w:rPr>
      <w:i/>
      <w:color w:val="BA2121"/>
    </w:rPr>
  </w:style>
  <w:style w:type="character" w:customStyle="1" w:styleId="69">
    <w:name w:val="AnnotationTok"/>
    <w:basedOn w:val="51"/>
    <w:qFormat/>
    <w:uiPriority w:val="0"/>
    <w:rPr>
      <w:b/>
      <w:i/>
      <w:color w:val="60A0B0"/>
    </w:rPr>
  </w:style>
  <w:style w:type="character" w:customStyle="1" w:styleId="70">
    <w:name w:val="CommentVarTok"/>
    <w:basedOn w:val="51"/>
    <w:qFormat/>
    <w:uiPriority w:val="0"/>
    <w:rPr>
      <w:b/>
      <w:i/>
      <w:color w:val="60A0B0"/>
    </w:rPr>
  </w:style>
  <w:style w:type="character" w:customStyle="1" w:styleId="71">
    <w:name w:val="OtherTok"/>
    <w:basedOn w:val="51"/>
    <w:qFormat/>
    <w:uiPriority w:val="0"/>
    <w:rPr>
      <w:color w:val="007020"/>
    </w:rPr>
  </w:style>
  <w:style w:type="character" w:customStyle="1" w:styleId="72">
    <w:name w:val="FunctionTok"/>
    <w:basedOn w:val="51"/>
    <w:qFormat/>
    <w:uiPriority w:val="0"/>
    <w:rPr>
      <w:color w:val="06287E"/>
    </w:rPr>
  </w:style>
  <w:style w:type="character" w:customStyle="1" w:styleId="73">
    <w:name w:val="VariableTok"/>
    <w:basedOn w:val="51"/>
    <w:qFormat/>
    <w:uiPriority w:val="0"/>
    <w:rPr>
      <w:color w:val="19177C"/>
    </w:rPr>
  </w:style>
  <w:style w:type="character" w:customStyle="1" w:styleId="74">
    <w:name w:val="ControlFlowTok"/>
    <w:basedOn w:val="51"/>
    <w:qFormat/>
    <w:uiPriority w:val="0"/>
    <w:rPr>
      <w:b/>
      <w:color w:val="007020"/>
    </w:rPr>
  </w:style>
  <w:style w:type="character" w:customStyle="1" w:styleId="75">
    <w:name w:val="OperatorTok"/>
    <w:basedOn w:val="51"/>
    <w:qFormat/>
    <w:uiPriority w:val="0"/>
    <w:rPr>
      <w:color w:val="666666"/>
    </w:rPr>
  </w:style>
  <w:style w:type="character" w:customStyle="1" w:styleId="76">
    <w:name w:val="BuiltInTok"/>
    <w:basedOn w:val="51"/>
    <w:uiPriority w:val="0"/>
    <w:rPr>
      <w:color w:val="008000"/>
    </w:rPr>
  </w:style>
  <w:style w:type="character" w:customStyle="1" w:styleId="77">
    <w:name w:val="ExtensionTok"/>
    <w:basedOn w:val="51"/>
    <w:uiPriority w:val="0"/>
  </w:style>
  <w:style w:type="character" w:customStyle="1" w:styleId="78">
    <w:name w:val="PreprocessorTok"/>
    <w:basedOn w:val="51"/>
    <w:uiPriority w:val="0"/>
    <w:rPr>
      <w:color w:val="BC7A00"/>
    </w:rPr>
  </w:style>
  <w:style w:type="character" w:customStyle="1" w:styleId="79">
    <w:name w:val="AttributeTok"/>
    <w:basedOn w:val="51"/>
    <w:uiPriority w:val="0"/>
    <w:rPr>
      <w:color w:val="7D9029"/>
    </w:rPr>
  </w:style>
  <w:style w:type="character" w:customStyle="1" w:styleId="80">
    <w:name w:val="RegionMarkerTok"/>
    <w:basedOn w:val="51"/>
    <w:uiPriority w:val="0"/>
  </w:style>
  <w:style w:type="character" w:customStyle="1" w:styleId="81">
    <w:name w:val="InformationTok"/>
    <w:basedOn w:val="51"/>
    <w:qFormat/>
    <w:uiPriority w:val="0"/>
    <w:rPr>
      <w:b/>
      <w:i/>
      <w:color w:val="60A0B0"/>
    </w:rPr>
  </w:style>
  <w:style w:type="character" w:customStyle="1" w:styleId="82">
    <w:name w:val="WarningTok"/>
    <w:basedOn w:val="51"/>
    <w:qFormat/>
    <w:uiPriority w:val="0"/>
    <w:rPr>
      <w:b/>
      <w:i/>
      <w:color w:val="60A0B0"/>
    </w:rPr>
  </w:style>
  <w:style w:type="character" w:customStyle="1" w:styleId="83">
    <w:name w:val="AlertTok"/>
    <w:basedOn w:val="51"/>
    <w:qFormat/>
    <w:uiPriority w:val="0"/>
    <w:rPr>
      <w:b/>
      <w:color w:val="FF0000"/>
    </w:rPr>
  </w:style>
  <w:style w:type="character" w:customStyle="1" w:styleId="84">
    <w:name w:val="ErrorTok"/>
    <w:basedOn w:val="51"/>
    <w:uiPriority w:val="0"/>
    <w:rPr>
      <w:b/>
      <w:color w:val="FF0000"/>
    </w:rPr>
  </w:style>
  <w:style w:type="character" w:customStyle="1" w:styleId="85">
    <w:name w:val="NormalTok"/>
    <w:basedOn w:val="51"/>
    <w:uiPriority w:val="0"/>
  </w:style>
  <w:style w:type="table" w:customStyle="1" w:styleId="86">
    <w:name w:val="_Style 10"/>
    <w:basedOn w:val="87"/>
    <w:qFormat/>
    <w:uiPriority w:val="0"/>
  </w:style>
  <w:style w:type="table" w:customStyle="1" w:styleId="87">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4.svg"/><Relationship Id="rId7" Type="http://schemas.openxmlformats.org/officeDocument/2006/relationships/image" Target="media/image3.png"/><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4.png"/><Relationship Id="rId17" Type="http://schemas.openxmlformats.org/officeDocument/2006/relationships/image" Target="media/image13.jpe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sv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35</Pages>
  <Words>955</Words>
  <Characters>5508</Characters>
  <Lines>12</Lines>
  <Paragraphs>8</Paragraphs>
  <TotalTime>0</TotalTime>
  <ScaleCrop>false</ScaleCrop>
  <LinksUpToDate>false</LinksUpToDate>
  <CharactersWithSpaces>6424</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2026-01-25T05:16:00Z</dcterms:created>
  <dc:creator>王亮@appbk.com</dc:creator>
  <cp:lastModifiedBy>王亮@appbk.com</cp:lastModifiedBy>
  <dcterms:modified xsi:type="dcterms:W3CDTF">2026-01-25T06:08:15Z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eyJoZGlkIjoiZWM5MjE3ZThhOGI4ODJkZmY4NThlMzNkNzIyNTE3NjMiLCJ1c2VySWQiOiI3NDMxNzEzNTYifQ==</vt:lpwstr>
  </property>
  <property fmtid="{D5CDD505-2E9C-101B-9397-08002B2CF9AE}" pid="3" name="KSOProductBuildVer">
    <vt:lpwstr>2052-12.1.0.24657</vt:lpwstr>
  </property>
  <property fmtid="{D5CDD505-2E9C-101B-9397-08002B2CF9AE}" pid="4" name="ICV">
    <vt:lpwstr>40C4DAA3A7F9426FBD672C82540789B8_12</vt:lpwstr>
  </property>
</Properties>
</file>