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w:t>
      </w:r>
      <w:r>
        <w:t xml:space="preserve"> </w:t>
      </w:r>
      <w:r>
        <w:rPr>
          <w:b/>
        </w:rPr>
        <w:t xml:space="preserve">reconstructs</w:t>
      </w:r>
      <w:r>
        <w:t xml:space="preserve"> </w:t>
      </w:r>
      <w:r>
        <w:t xml:space="preserve">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Pr>
          <w:b/>
        </w:rPr>
        <w:t xml:space="preserve">.</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rPr>
          <w:i/>
        </w:rPr>
        <w:t xml:space="preserve">Word count:</w:t>
      </w:r>
      <w:r>
        <w:t xml:space="preserve"> </w:t>
      </w:r>
      <w:r>
        <w:rPr>
          <w:b/>
        </w:rPr>
        <w:t xml:space="preserve">XXXX (XXXX, excluding references and abstract)</w:t>
      </w:r>
    </w:p>
    <w:p>
      <w:pPr>
        <w:pStyle w:val="Compact"/>
        <w:pStyle w:val="h1-pagebreak"/>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at least two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w:t>
      </w:r>
      <w:r>
        <w:t xml:space="preserve"> </w:t>
      </w:r>
      <w:r>
        <w:rPr>
          <w:b/>
        </w:rPr>
        <w:t xml:space="preserve">reconstruct</w:t>
      </w:r>
      <w:r>
        <w:t xml:space="preserve"> </w:t>
      </w:r>
      <w:r>
        <w:t xml:space="preserve">children’s speech productions with stable accuracy as they get older.</w:t>
      </w:r>
    </w:p>
    <w:p>
      <w:pPr>
        <w:pStyle w:val="berschrift2"/>
      </w:pPr>
      <w:bookmarkStart w:id="20" w:name="statistical-learning-over-development"/>
      <w:r>
        <w:rPr>
          <w:b/>
        </w:rPr>
        <w:t xml:space="preserve">Statistical learning</w:t>
      </w:r>
      <w:r>
        <w:t xml:space="preserve"> </w:t>
      </w:r>
      <w:r>
        <w:t xml:space="preserve">over development</w:t>
      </w:r>
      <w:bookmarkEnd w:id="20"/>
    </w:p>
    <w:p>
      <w:pPr>
        <w:pStyle w:val="FirstParagraph"/>
      </w:pPr>
      <w:r>
        <w:t xml:space="preserve">The ability to detect and store patterns in the environment begins in infancy</w:t>
      </w:r>
      <w:r>
        <w:t xml:space="preserve"> </w:t>
      </w:r>
      <w:r>
        <w:t xml:space="preserve">(e.g.,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(Johnson et al.,</w:t>
      </w:r>
      <w:r>
        <w:t xml:space="preserve"> </w:t>
      </w:r>
      <w:r>
        <w:t xml:space="preserve">(2009)</w:t>
      </w:r>
      <w:r>
        <w:t xml:space="preserve">; see also Bulf, Johnson, &amp; Valenza,</w:t>
      </w:r>
      <w:r>
        <w:t xml:space="preserve"> </w:t>
      </w:r>
      <w:r>
        <w:t xml:space="preserve">(2011)</w:t>
      </w:r>
      <w:r>
        <w:t xml:space="preserve">, and Slone &amp; Johnson,</w:t>
      </w:r>
      <w:r>
        <w:t xml:space="preserve"> </w:t>
      </w:r>
      <w:r>
        <w:t xml:space="preserve">(2015)</w:t>
      </w:r>
      <w:r>
        <w:t xml:space="preserve">).</w:t>
      </w:r>
    </w:p>
    <w:p>
      <w:pPr>
        <w:pStyle w:val="Textkrper"/>
      </w:pPr>
      <w:r>
        <w:t xml:space="preserve">These changes in SL ability 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 ability—a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alternately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on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w:t>
      </w:r>
      <w:r>
        <w:t xml:space="preserve"> </w:t>
      </w:r>
      <w:r>
        <w:t xml:space="preserve">Lany and Gómez (2008)</w:t>
      </w:r>
      <w:r>
        <w:t xml:space="preserve">).</w:t>
      </w:r>
    </w:p>
    <w:p>
      <w:pPr>
        <w:pStyle w:val="Textkrper"/>
      </w:pPr>
      <w:r>
        <w:t xml:space="preserve">Change in SL ability 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 with continued exposure and chunk storage</w:t>
      </w:r>
      <w:r>
        <w:t xml:space="preserve"> </w:t>
      </w:r>
      <w:r>
        <w:t xml:space="preserve">(see, e.g., Jost &amp; Christiansen, 2016)</w:t>
      </w:r>
      <w:r>
        <w:t xml:space="preserve">. In this case, the development of a detailed chunk inventory can gradually change SL performance. Fundamentally, however, this apparent change in SL still comes through the use of the original underlying mechanisms</w:t>
      </w:r>
      <w:r>
        <w:t xml:space="preserve"> </w:t>
      </w:r>
      <w:r>
        <w:t xml:space="preserve">(Misyak et al., 2012)</w:t>
      </w:r>
      <w:r>
        <w:t xml:space="preserve">; there is no qualitative change in how the system processes data, and the mechanisms for processing, storing, and deploying information stay the same.</w:t>
      </w:r>
    </w:p>
    <w:p>
      <w:pPr>
        <w:pStyle w:val="Textkrper"/>
      </w:pPr>
      <w:r>
        <w:rPr>
          <w:b/>
        </w:rPr>
        <w:t xml:space="preserve">Our aim in the present study was to investigate the possibility of developmental change in SL by focusing on a single mechanism that is proposed be at work over the longer arc of early language development (i.e., in speech segmentation</w:t>
      </w:r>
      <w:r>
        <w:rPr>
          <w:b/>
        </w:rPr>
        <w:t xml:space="preserve"> </w:t>
      </w:r>
      <w:r>
        <w:rPr>
          <w:i/>
          <w:b/>
        </w:rPr>
        <w:t xml:space="preserve">and</w:t>
      </w:r>
      <w:r>
        <w:rPr>
          <w:b/>
        </w:rPr>
        <w:t xml:space="preserve"> </w:t>
      </w:r>
      <w:r>
        <w:rPr>
          <w:b/>
        </w:rPr>
        <w:t xml:space="preserve">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w:t>
      </w:r>
      <w:r>
        <w:rPr>
          <w:b/>
        </w:rPr>
        <w:t xml:space="preserve"> </w:t>
      </w:r>
      <w:r>
        <w:rPr>
          <w:b/>
        </w:rPr>
        <w:t xml:space="preserve">(McCauley &amp; Christiansen, 2011; Onnis &amp; Thiessen, 2013; Pelucchi, Hay, &amp; Saffran, 2009; Perruchet &amp; Desaulty, 2008)</w:t>
      </w:r>
      <w:r>
        <w:rPr>
          <w:b/>
        </w:rPr>
        <w:t xml:space="preserve">. Further, BTP has been proposed as a continuous mechanism over development, influencing language processing from infancy to adulthood</w:t>
      </w:r>
      <w:r>
        <w:rPr>
          <w:b/>
        </w:rPr>
        <w:t xml:space="preserve"> </w:t>
      </w:r>
      <w:r>
        <w:rPr>
          <w:b/>
        </w:rPr>
        <w:t xml:space="preserve">(Christiansen &amp; Chater, 2016; McCauley &amp; Christiansen, 2019a; Misyak et al., 2012)</w:t>
      </w:r>
      <w:r>
        <w:rPr>
          <w:b/>
        </w:rPr>
        <w:t xml:space="preserve">. Yet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pPr>
        <w:pStyle w:val="Textkrper"/>
      </w:pPr>
      <w:r>
        <w:rPr>
          <w:b/>
        </w:rP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pPr>
        <w:pStyle w:val="berschrift2"/>
      </w:pPr>
      <w:bookmarkStart w:id="21" w:name="Xf01391642b9b864a48d1f48aff1511e39b0d3f6"/>
      <w:r>
        <w:rPr>
          <w:b/>
        </w:rPr>
        <w:t xml:space="preserve">Backward transitional probability</w:t>
      </w:r>
      <w:r>
        <w:t xml:space="preserve"> </w:t>
      </w:r>
      <w:r>
        <w:t xml:space="preserve">and the Chunk-Based Learner</w:t>
      </w:r>
      <w:bookmarkEnd w:id="21"/>
    </w:p>
    <w:p>
      <w:pPr>
        <w:pStyle w:val="FirstParagraph"/>
      </w:pPr>
      <w:r>
        <w:rPr>
          <w:b/>
        </w:rPr>
        <w:t xml:space="preserve">The present study uses a model</w:t>
      </w:r>
      <w:r>
        <w:t xml:space="preserve"> </w:t>
      </w:r>
      <w:r>
        <w:t xml:space="preserve">based on McCauley and Christiansen’s</w:t>
      </w:r>
      <w:r>
        <w:t xml:space="preserve"> </w:t>
      </w:r>
      <w:r>
        <w:t xml:space="preserve">(2011, 2014a, 2019a)</w:t>
      </w:r>
      <w:r>
        <w:t xml:space="preserve"> </w:t>
      </w:r>
      <w:r>
        <w:t xml:space="preserve">Chunk-Based Learner (CBL), which uses</w:t>
      </w:r>
      <w:r>
        <w:t xml:space="preserve"> </w:t>
      </w:r>
      <w:r>
        <w:rPr>
          <w:b/>
        </w:rPr>
        <w:t xml:space="preserve">BTP</w:t>
      </w:r>
      <w:r>
        <w:t xml:space="preserve"> </w:t>
      </w:r>
      <w:r>
        <w:t xml:space="preserve">(Perruchet &amp; Desaulty, 2008)</w:t>
      </w:r>
      <w:r>
        <w:t xml:space="preserve"> </w:t>
      </w:r>
      <w:r>
        <w:t xml:space="preserve">to detect statistical dependencies in the speech stream.</w:t>
      </w:r>
      <w:r>
        <w:t xml:space="preserve"> </w:t>
      </w:r>
      <w:r>
        <w:rPr>
          <w:b/>
        </w:rPr>
        <w:t xml:space="preserve">We chose to focus on the CBL for multiple reasons, as outlined below.</w:t>
      </w:r>
    </w:p>
    <w:p>
      <w:pPr>
        <w:pStyle w:val="Textkrper"/>
      </w:pPr>
      <w:r>
        <w:rPr>
          <w:b/>
        </w:rPr>
        <w:t xml:space="preserve">First, as mentioned, we were interested in pursuing a model based on backward transitional probability. BTP is one of multiple approaches for dividing streams of continuous speech into meaningful units; other approaches include, for example, forward transitional probability (FTP) and memory-based chunking</w:t>
      </w:r>
      <w:r>
        <w:rPr>
          <w:b/>
        </w:rPr>
        <w:t xml:space="preserve"> </w:t>
      </w:r>
      <w:r>
        <w:rPr>
          <w:b/>
        </w:rPr>
        <w:t xml:space="preserve">(Aslin, Saffran, &amp; Newport, 1998; Cleeremans &amp; Elman, 1993; French, Addyman, &amp; Mareschal, 2011; Mareschal &amp; French, 2017; Onnis &amp; Thiessen, 2013; Pelucchi et al., 2009; Perruchet &amp; Desaulty, 2008; Perruchet &amp; Vinter, 1998; Saffran et al., 1996)</w:t>
      </w:r>
      <w:r>
        <w:rPr>
          <w:b/>
        </w:rPr>
        <w:t xml:space="preserve">. While both BTP and FTP have been shown to effectively enable infants, adults, and simulated learners to segment meaningful chunks from continuous speech, direct comparisons between the two for planning and parsing whole spoken utterances suggests an asymmetry in their performance. For example, BTPs outperform FTPs in predicting phonetic word durations in spoken English for both function and content words</w:t>
      </w:r>
      <w:r>
        <w:rPr>
          <w:b/>
        </w:rPr>
        <w:t xml:space="preserve"> </w:t>
      </w:r>
      <w:r>
        <w:rPr>
          <w:b/>
        </w:rPr>
        <w:t xml:space="preserve">(Bell, Brenier, Gregory, Girand, &amp; Jurafsky, 2009)</w:t>
      </w:r>
      <w:r>
        <w:rPr>
          <w:b/>
        </w:rPr>
        <w:t xml:space="preserve">, in shallow parsing of English, French, and German child-directed speech</w:t>
      </w:r>
      <w:r>
        <w:rPr>
          <w:b/>
        </w:rPr>
        <w:t xml:space="preserve"> </w:t>
      </w:r>
      <w:r>
        <w:rPr>
          <w:b/>
        </w:rPr>
        <w:t xml:space="preserve">(McCauley &amp; Christiansen, 2019a)</w:t>
      </w:r>
      <w:r>
        <w:rPr>
          <w:b/>
        </w:rPr>
        <w:t xml:space="preserve">, and in reconstructing child-produced sentences in 29 languages</w:t>
      </w:r>
      <w:r>
        <w:rPr>
          <w:b/>
        </w:rPr>
        <w:t xml:space="preserve"> </w:t>
      </w:r>
      <w:r>
        <w:rPr>
          <w:b/>
        </w:rPr>
        <w:t xml:space="preserve">(McCauley &amp; Christiansen, 2019a)</w:t>
      </w:r>
      <w:r>
        <w:rPr>
          <w:b/>
        </w:rPr>
        <w:t xml:space="preserve">.</w:t>
      </w:r>
    </w:p>
    <w:p>
      <w:pPr>
        <w:pStyle w:val="Textkrper"/>
      </w:pPr>
      <w:r>
        <w:rPr>
          <w:b/>
        </w:rPr>
        <w:t xml:space="preserve">Second, among models using BTP, the CBL was of particular interest in the current study because, at the computational level</w:t>
      </w:r>
      <w:r>
        <w:rPr>
          <w:b/>
        </w:rPr>
        <w:t xml:space="preserve"> </w:t>
      </w:r>
      <w:r>
        <w:rPr>
          <w:b/>
        </w:rPr>
        <w:t xml:space="preserve">(Marr, 1982)</w:t>
      </w:r>
      <w:r>
        <w:rPr>
          <w:b/>
        </w:rPr>
        <w:t xml:space="preserve">, it is designed to be psycholinguistically plausible for utterance processing (see</w:t>
      </w:r>
      <w:r>
        <w:rPr>
          <w:b/>
        </w:rPr>
        <w:t xml:space="preserve"> </w:t>
      </w:r>
      <w:r>
        <w:rPr>
          <w:b/>
        </w:rPr>
        <w:t xml:space="preserve">McCauley and Christiansen (2019a)</w:t>
      </w:r>
      <w:r>
        <w:rPr>
          <w:b/>
        </w:rPr>
        <w:t xml:space="preserve"> </w:t>
      </w:r>
      <w:r>
        <w:rPr>
          <w:b/>
        </w:rPr>
        <w:t xml:space="preserve">for a review). It uses BTP to incrementally build up an inventory of speech chunks (e.g.,</w:t>
      </w:r>
      <w:r>
        <w:rPr>
          <w:b/>
        </w:rPr>
        <w:t xml:space="preserve"> </w:t>
      </w:r>
      <w:r>
        <w:rPr>
          <w:b/>
        </w:rPr>
        <w:t xml:space="preserve">“</w:t>
      </w:r>
      <w:r>
        <w:rPr>
          <w:b/>
        </w:rPr>
        <w:t xml:space="preserve">doggy</w:t>
      </w:r>
      <w:r>
        <w:rPr>
          <w:b/>
        </w:rPr>
        <w:t xml:space="preserve">”</w:t>
      </w:r>
      <w:r>
        <w:rPr>
          <w:b/>
        </w:rPr>
        <w:t xml:space="preserve">,</w:t>
      </w:r>
      <w:r>
        <w:rPr>
          <w:b/>
        </w:rPr>
        <w:t xml:space="preserve"> </w:t>
      </w:r>
      <w:r>
        <w:rPr>
          <w:b/>
        </w:rPr>
        <w:t xml:space="preserve">“</w:t>
      </w:r>
      <w:r>
        <w:rPr>
          <w:b/>
        </w:rPr>
        <w:t xml:space="preserve">look at</w:t>
      </w:r>
      <w:r>
        <w:rPr>
          <w:b/>
        </w:rPr>
        <w:t xml:space="preserve">”</w:t>
      </w:r>
      <w:r>
        <w:rPr>
          <w:b/>
        </w:rPr>
        <w:t xml:space="preserve">), and stores the chunks and their co-occurrences such that the accumulated chunk inventory can be used to both parse and produce utterances on the basis of what it has encountered so far. By only storing shallow information about how chunks combine, its performance in processing multi-chunk utterances also depends exclusively on local relations in the speech signal, mirroring the transitory and sequential nature of spontaneous speech</w:t>
      </w:r>
      <w:r>
        <w:rPr>
          <w:b/>
        </w:rPr>
        <w:t xml:space="preserve"> </w:t>
      </w:r>
      <w:r>
        <w:rPr>
          <w:b/>
        </w:rPr>
        <w:t xml:space="preserve">(Christiansen &amp; Chater, 2016)</w:t>
      </w:r>
      <w:r>
        <w:rPr>
          <w:b/>
        </w:rPr>
        <w:t xml:space="preserve">. The model can also utilize its BTP-based chunks to engage in</w:t>
      </w:r>
      <w:r>
        <w:rPr>
          <w:b/>
        </w:rPr>
        <w:t xml:space="preserve"> </w:t>
      </w:r>
      <w:r>
        <w:rPr>
          <w:i/>
          <w:b/>
        </w:rPr>
        <w:t xml:space="preserve">predictive</w:t>
      </w:r>
      <w:r>
        <w:rPr>
          <w:b/>
        </w:rPr>
        <w:t xml:space="preserve"> </w:t>
      </w:r>
      <w:r>
        <w:rPr>
          <w:b/>
        </w:rPr>
        <w:t xml:space="preserve">processing during parsing tasks</w:t>
      </w:r>
      <w:r>
        <w:rPr>
          <w:b/>
        </w:rPr>
        <w:t xml:space="preserve"> </w:t>
      </w:r>
      <w:r>
        <w:rPr>
          <w:b/>
        </w:rPr>
        <w:t xml:space="preserve">(McCauley &amp; Christiansen, 2019a)</w:t>
      </w:r>
      <w:r>
        <w:rPr>
          <w:b/>
        </w:rPr>
        <w:t xml:space="preserve">. This</w:t>
      </w:r>
      <w:r>
        <w:rPr>
          <w:b/>
        </w:rPr>
        <w:t xml:space="preserve"> </w:t>
      </w:r>
      <w:r>
        <w:rPr>
          <w:b/>
        </w:rPr>
        <w:t xml:space="preserve">“</w:t>
      </w:r>
      <w:r>
        <w:rPr>
          <w:b/>
        </w:rPr>
        <w:t xml:space="preserve">recognition-based prediction</w:t>
      </w:r>
      <w:r>
        <w:rPr>
          <w:b/>
        </w:rPr>
        <w:t xml:space="preserve">”</w:t>
      </w:r>
      <w:r>
        <w:rPr>
          <w:b/>
        </w:rPr>
        <w:t xml:space="preserve"> </w:t>
      </w:r>
      <w:r>
        <w:rPr>
          <w:b/>
        </w:rPr>
        <w:t xml:space="preserve">method, together with the central use of multi-word chunks and the parallelism between comprehension and production, renders the CBL impressively consistent with findings from both spontaneous and elicited language processing by adults and children</w:t>
      </w:r>
      <w:r>
        <w:rPr>
          <w:b/>
        </w:rPr>
        <w:t xml:space="preserve"> </w:t>
      </w:r>
      <w:r>
        <w:rPr>
          <w:b/>
        </w:rPr>
        <w:t xml:space="preserve">(e.g., Arnon &amp; Snider, 2010; Arnon &amp; Clark, 2011; Diessel &amp; Tomasello, 2000; Ferreira &amp; Patson, 2007; Pickering &amp; Garrod, 2013)</w:t>
      </w:r>
      <w:r>
        <w:rPr>
          <w:b/>
        </w:rPr>
        <w:t xml:space="preserve">. Of course, this psycholinguistic plausibility only extends to the computational level of analysis—translations of this model to the algorithmic level will be essential to its long-term utility</w:t>
      </w:r>
      <w:r>
        <w:rPr>
          <w:b/>
        </w:rPr>
        <w:t xml:space="preserve"> </w:t>
      </w:r>
      <w:r>
        <w:rPr>
          <w:b/>
        </w:rPr>
        <w:t xml:space="preserve">(Griffiths, Lieder, &amp; Goodman, 2015)</w:t>
      </w:r>
      <w:r>
        <w:rPr>
          <w:b/>
        </w:rPr>
        <w:t xml:space="preserve">—but the CBL’s attention to the incremental, local, and structurally parallel nature of natural language use increased its appeal for the present study.</w:t>
      </w:r>
    </w:p>
    <w:p>
      <w:pPr>
        <w:pStyle w:val="Textkrper"/>
      </w:pPr>
      <w:r>
        <w:rPr>
          <w:b/>
        </w:rPr>
        <w:t xml:space="preserve">Third, the CBL has previously succeeded at modeling naturalistic speech production, the task we target in the current paper</w:t>
      </w:r>
      <w:r>
        <w:t xml:space="preserve">. For example: (a)</w:t>
      </w:r>
      <w:r>
        <w:t xml:space="preserve"> </w:t>
      </w:r>
      <w:r>
        <w:rPr>
          <w:b/>
        </w:rPr>
        <w:t xml:space="preserve">as mentioned above,</w:t>
      </w:r>
      <w:r>
        <w:t xml:space="preserve"> </w:t>
      </w:r>
      <w:r>
        <w:t xml:space="preserve">it parsed text better than a shallow parser in three different languages (English, German and French)</w:t>
      </w:r>
      <w:r>
        <w:rPr>
          <w:b/>
        </w:rPr>
        <w:t xml:space="preserve">,</w:t>
      </w:r>
      <w:r>
        <w:t xml:space="preserve"> </w:t>
      </w:r>
      <w:r>
        <w:t xml:space="preserve">(b) it was able to recreate up to 60% of child utterance productions in 13 different languages, and (c) it closely replicated data from an artificial grammar learning study</w:t>
      </w:r>
      <w:r>
        <w:t xml:space="preserve"> </w:t>
      </w:r>
      <w:r>
        <w:t xml:space="preserve">(McCauley &amp; Christiansen, 2011, 2019a;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 [</w:t>
      </w:r>
      <w:r>
        <w:t xml:space="preserve">McCauley and Christiansen (2017)</w:t>
      </w:r>
      <w:r>
        <w:t xml:space="preserve">;</w:t>
      </w:r>
      <w:r>
        <w:t xml:space="preserve"> </w:t>
      </w:r>
      <w:r>
        <w:rPr>
          <w:b/>
        </w:rPr>
        <w:t xml:space="preserve">McCauley and Christiansen (2014b)</w:t>
      </w:r>
      <w:r>
        <w:rPr>
          <w:b/>
        </w:rPr>
        <w:t xml:space="preserve">;</w:t>
      </w:r>
      <w:r>
        <w:rPr>
          <w:b/>
        </w:rPr>
        <w:t xml:space="preserve"> </w:t>
      </w:r>
      <w:r>
        <w:rPr>
          <w:b/>
        </w:rPr>
        <w:t xml:space="preserve">McCauley and Christiansen (2019a)</w:t>
      </w:r>
      <w:r>
        <w:t xml:space="preserve">].</w:t>
      </w:r>
      <w:r>
        <w:t xml:space="preserve"> </w:t>
      </w:r>
      <w:r>
        <w:rPr>
          <w:b/>
        </w:rPr>
        <w:t xml:space="preserve">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pPr>
        <w:pStyle w:val="berschrift3"/>
      </w:pPr>
      <w:bookmarkStart w:id="22" w:name="X90f5f7631df7f4c544b866f2117e7189ab4dede"/>
      <w:r>
        <w:rPr>
          <w:b/>
        </w:rPr>
        <w:t xml:space="preserve">Basic description of the Chunk-Based Learner</w:t>
      </w:r>
      <w:r>
        <w:t xml:space="preserve">.</w:t>
      </w:r>
      <w:bookmarkEnd w:id="22"/>
    </w:p>
    <w:p>
      <w:pPr>
        <w:pStyle w:val="FirstParagraph"/>
      </w:pPr>
      <w:r>
        <w:rPr>
          <w:b/>
        </w:rPr>
        <w:t xml:space="preserve">We first briefly desribe the CBL model and the performance metrics we use here.</w:t>
      </w:r>
      <w:r>
        <w:t xml:space="preserve"> </w:t>
      </w:r>
      <w:r>
        <w:t xml:space="preserve">BTP for a given pair of words is defined as the occurrence probability of the previous word (w</w:t>
      </w:r>
      <m:oMath>
        <m:sSub>
          <m:e>
            <m:r>
              <m:t>​</m:t>
            </m:r>
          </m:e>
          <m:sub>
            <m:r>
              <m:t>−</m:t>
            </m:r>
            <m:r>
              <m:t>1</m:t>
            </m:r>
          </m:sub>
        </m:sSub>
      </m:oMath>
      <w:r>
        <w:t xml:space="preserve">) given the current word (w</w:t>
      </w:r>
      <m:oMath>
        <m:sSub>
          <m:e>
            <m:r>
              <m:t>​</m:t>
            </m:r>
          </m:e>
          <m:sub>
            <m:r>
              <m:t>0</m:t>
            </m:r>
          </m:sub>
        </m:sSub>
      </m:oMath>
      <w:r>
        <w:t xml:space="preserve">). It can be estimated for each word in a sentence in order to reveal peaks and dips in transitional likelihood, which reflect places where words are likely (peaks) or unlikely (dips) to co-occur</w:t>
      </w:r>
      <w:r>
        <w:rPr>
          <w:b/>
        </w:rPr>
        <w:t xml:space="preserve">.</w:t>
      </w:r>
      <w:r>
        <w:t xml:space="preserve"> </w:t>
      </w:r>
      <w:r>
        <w:t xml:space="preserve">The CBL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 Once stored in memory, the chunks are not forgotten</w:t>
      </w:r>
      <w:r>
        <w:rPr>
          <w:b/>
        </w:rPr>
        <w:t xml:space="preserve">.</w:t>
      </w:r>
      <w:r>
        <w:t xml:space="preserve"> </w:t>
      </w: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CaptionedFigure"/>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berschrift3"/>
      </w:pPr>
      <w:bookmarkStart w:id="24" w:name="testing-for-change-with-age"/>
      <w:r>
        <w:rPr>
          <w:b/>
        </w:rPr>
        <w:t xml:space="preserve">Testing for change with age</w:t>
      </w:r>
      <w:r>
        <w:t xml:space="preserve">.</w:t>
      </w:r>
      <w:bookmarkEnd w:id="24"/>
    </w:p>
    <w:p>
      <w:pPr>
        <w:pStyle w:val="FirstParagraph"/>
      </w:pPr>
      <w:r>
        <w:t xml:space="preserve">Following McCauley and colleagues</w:t>
      </w:r>
      <w:r>
        <w:t xml:space="preserve"> </w:t>
      </w:r>
      <w:r>
        <w:t xml:space="preserve">(2011, 2014a, 2019b)</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2019b)</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 reconstruction, and for the fact that some child utterances contain repetitions of chunks, making multiple reconstructions match the original utterance.</w:t>
      </w:r>
    </w:p>
    <w:p>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the mechanism</w:t>
      </w:r>
      <w:r>
        <w:rPr>
          <w:b/>
        </w:rPr>
        <w:t xml:space="preserve">’s utility for speech production</w:t>
      </w:r>
      <w:r>
        <w:t xml:space="preserve">, in fact, changes with age</w:t>
      </w:r>
      <w:r>
        <w:t xml:space="preserve"> </w:t>
      </w:r>
      <w:r>
        <w:t xml:space="preserve">(Bannard et al., 2009; Tomasello, 2005; Yang, 2016)</w:t>
      </w:r>
      <w:r>
        <w:t xml:space="preserve">.</w:t>
      </w:r>
    </w:p>
    <w:p>
      <w:pPr>
        <w:pStyle w:val="berschrift2"/>
      </w:pPr>
      <w:bookmarkStart w:id="25" w:name="predictions"/>
      <w:r>
        <w:t xml:space="preserve">Predictions</w:t>
      </w:r>
      <w:bookmarkEnd w:id="25"/>
    </w:p>
    <w:p>
      <w:pPr>
        <w:pStyle w:val="FirstParagraph"/>
      </w:pPr>
      <w:r>
        <w:t xml:space="preserve">With these previous findings as a starting point, we investigated whether the CBL could</w:t>
      </w:r>
      <w:r>
        <w:t xml:space="preserve"> </w:t>
      </w:r>
      <w:r>
        <w:rPr>
          <w:b/>
        </w:rPr>
        <w:t xml:space="preserve">reconstruct children’s utterances</w:t>
      </w:r>
      <w:r>
        <w:t xml:space="preserve"> </w:t>
      </w:r>
      <w:r>
        <w:t xml:space="preserve">with equal precision over the first four years of life. Taking for granted that children</w:t>
      </w:r>
      <w:r>
        <w:t xml:space="preserve"> </w:t>
      </w:r>
      <w:r>
        <w:rPr>
          <w:i/>
        </w:rPr>
        <w:t xml:space="preserve">eventually</w:t>
      </w:r>
      <w:r>
        <w:t xml:space="preserve"> </w:t>
      </w:r>
      <w:r>
        <w:t xml:space="preserve">develop abstract representations</w:t>
      </w:r>
      <w:r>
        <w:t xml:space="preserve"> </w:t>
      </w:r>
      <w:r>
        <w:t xml:space="preserve">(as in, e.g., Tomasello, 2008; Yang, 2016)</w:t>
      </w:r>
      <w:r>
        <w:t xml:space="preserve">, we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r>
        <w:t xml:space="preserve">Methods</w:t>
      </w:r>
      <w:bookmarkEnd w:id="26"/>
    </w:p>
    <w:p>
      <w:pPr>
        <w:pStyle w:val="berschrift2"/>
      </w:pPr>
      <w:bookmarkStart w:id="27" w:name="model"/>
      <w:r>
        <w:t xml:space="preserve">Model</w:t>
      </w:r>
      <w:bookmarkEnd w:id="27"/>
    </w:p>
    <w:p>
      <w:pPr>
        <w:pStyle w:val="FirstParagraph"/>
      </w:pPr>
      <w:r>
        <w:t xml:space="preserve">The CBL model</w:t>
      </w:r>
      <w:r>
        <w:t xml:space="preserve"> </w:t>
      </w:r>
      <w:r>
        <w:t xml:space="preserve">(McCauley &amp; Christiansen, 2011)</w:t>
      </w:r>
      <w:r>
        <w:t xml:space="preserve"> </w:t>
      </w:r>
      <w:r>
        <w:t xml:space="preserve">is an incremental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the discovered chunks, the BTPs between words, and the BTPs between discovered chunks.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corpus so far.</w:t>
      </w:r>
    </w:p>
    <w:p>
      <w:pPr>
        <w:pStyle w:val="berschrift2"/>
      </w:pPr>
      <w:bookmarkStart w:id="28" w:name="child-utterance-reconstruction-task"/>
      <w:r>
        <w:t xml:space="preserve">Child utterance reconstruction task</w:t>
      </w:r>
      <w:bookmarkEnd w:id="28"/>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w:t>
      </w:r>
      <w:r>
        <w:t xml:space="preserve"> </w:t>
      </w:r>
      <w:r>
        <w:rPr>
          <w:b/>
        </w:rPr>
        <w:t xml:space="preserve">We follow McCauley and Christiansen’s</w:t>
      </w:r>
      <w:r>
        <w:rPr>
          <w:b/>
        </w:rPr>
        <w:t xml:space="preserve"> </w:t>
      </w:r>
      <w:r>
        <w:rPr>
          <w:b/>
        </w:rPr>
        <w:t xml:space="preserve">(2011)</w:t>
      </w:r>
      <w:r>
        <w:t xml:space="preserve"> </w:t>
      </w:r>
      <w:r>
        <w:t xml:space="preserve">utterance reconstruction task to test whether the chunk statistics present in the adults’ utterances are also present in the child’s utterances. The model reconstructs the child utterances from the chunks and their related BTPs from the adult’s utterances at the same age point.</w:t>
      </w:r>
      <w:r>
        <w:t xml:space="preserve"> </w:t>
      </w:r>
      <w:r>
        <w:rPr>
          <w:b/>
        </w:rPr>
        <w:t xml:space="preserve">Our</w:t>
      </w:r>
      <w:r>
        <w:t xml:space="preserve"> </w:t>
      </w:r>
      <w:r>
        <w:t xml:space="preserve">reconstruction process, which is slightly different from McCauley and Christiansen’s (2011) process, is done in two steps (see</w:t>
      </w:r>
      <w:r>
        <w:t xml:space="preserve"> </w:t>
      </w:r>
      <w:hyperlink w:anchor="fig2">
        <w:r>
          <w:rPr>
            <w:rStyle w:val="Hyperlink"/>
          </w:rPr>
          <w:t xml:space="preserve">Figure 2</w:t>
        </w:r>
      </w:hyperlink>
      <w:r>
        <w:t xml:space="preserve">). First, a child utterance is converted into an unordered bag-of-chunks containing the set of largest possible chunks that had already been seen 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 broken down into a set of known chunks which were discovered in the adults’ speech (e.g.,</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as in the step 2 speech bubble). If the utterance were</w:t>
      </w:r>
      <w:r>
        <w:t xml:space="preserve"> </w:t>
      </w:r>
      <w:r>
        <w:t xml:space="preserve">“</w:t>
      </w:r>
      <w:r>
        <w:t xml:space="preserve">look at the poodle</w:t>
      </w:r>
      <w:r>
        <w:t xml:space="preserve">”</w:t>
      </w:r>
      <w:r>
        <w:t xml:space="preserve">, and the model had not already added a chunk for the word</w:t>
      </w:r>
      <w:r>
        <w:t xml:space="preserve"> </w:t>
      </w:r>
      <w:r>
        <w:t xml:space="preserve">“</w:t>
      </w:r>
      <w:r>
        <w:t xml:space="preserve">poodle</w:t>
      </w:r>
      <w:r>
        <w:t xml:space="preserve">”</w:t>
      </w:r>
      <w:r>
        <w:t xml:space="preserve"> </w:t>
      </w:r>
      <w:r>
        <w:t xml:space="preserve">during training, then the word is unknown to the model and the utterance cannot be reconstructed</w:t>
      </w:r>
      <w:r>
        <w:rPr>
          <w:b/>
        </w:rPr>
        <w:t xml:space="preserve">. T</w:t>
      </w:r>
      <w:r>
        <w:t xml:space="preserve">herefore the utterance would be rejected from further processing. However, in the case that the utterance</w:t>
      </w:r>
      <w:r>
        <w:t xml:space="preserve"> </w:t>
      </w:r>
      <w:r>
        <w:rPr>
          <w:i/>
        </w:rPr>
        <w:t xml:space="preserve">can</w:t>
      </w:r>
      <w:r>
        <w:t xml:space="preserve"> </w:t>
      </w:r>
      <w:r>
        <w:t xml:space="preserve">be broken down into known chunks, the model then tries to reconstruct the utterance by shuffling the chunks detected and reordering them based on their known</w:t>
      </w:r>
      <w:r>
        <w:t xml:space="preserve"> </w:t>
      </w:r>
      <w:r>
        <w:rPr>
          <w:b/>
        </w:rPr>
        <w:t xml:space="preserve">BTPs</w:t>
      </w:r>
      <w:r>
        <w:t xml:space="preserve">: the model begins with the utterance start cue and then finds the chunk that has the highest</w:t>
      </w:r>
      <w:r>
        <w:t xml:space="preserve"> </w:t>
      </w:r>
      <w:r>
        <w:rPr>
          <w:b/>
        </w:rPr>
        <w:t xml:space="preserve">BTP</w:t>
      </w:r>
      <w:r>
        <w:t xml:space="preserve"> </w:t>
      </w:r>
      <w:r>
        <w:t xml:space="preserve">to the start cue, following that first chunk with the next one, which will be the remaining chunk with the highest backwards transitional probability to the first chunk, and again and again, until the set of chunks for that utterance is exhausted. 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the chunk that maximizes the BTP of the start cue (i.e.,</w:t>
      </w:r>
      <w:r>
        <w:t xml:space="preserve"> </w:t>
      </w:r>
      <w:r>
        <w:t xml:space="preserve">“</w:t>
      </w:r>
      <w:r>
        <w:t xml:space="preserve">look at</w:t>
      </w:r>
      <w:r>
        <w:t xml:space="preserve">”</w:t>
      </w:r>
      <w:r>
        <w:t xml:space="preserve">), followed by the chunk that maximizes the BTP of</w:t>
      </w:r>
      <w:r>
        <w:t xml:space="preserve"> </w:t>
      </w:r>
      <w:r>
        <w:t xml:space="preserve">“</w:t>
      </w:r>
      <w:r>
        <w:t xml:space="preserve">look at</w:t>
      </w:r>
      <w:r>
        <w:t xml:space="preserve">”</w:t>
      </w:r>
      <w:r>
        <w:t xml:space="preserve"> </w:t>
      </w:r>
      <w:r>
        <w:t xml:space="preserve">(i.e.,</w:t>
      </w:r>
      <w:r>
        <w:t xml:space="preserve"> </w:t>
      </w:r>
      <w:r>
        <w:t xml:space="preserve">“</w:t>
      </w:r>
      <w:r>
        <w:t xml:space="preserve">the puppy</w:t>
      </w:r>
      <w:r>
        <w:t xml:space="preserve">”</w:t>
      </w:r>
      <w:r>
        <w:t xml:space="preserve">).</w:t>
      </w:r>
    </w:p>
    <w:p>
      <w:pPr>
        <w:pStyle w:val="CaptionedFigure"/>
      </w:pPr>
      <w:r>
        <w:drawing>
          <wp:inline>
            <wp:extent cx="5969000" cy="2285042"/>
            <wp:effectExtent b="0" l="0" r="0" t="0"/>
            <wp:docPr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Example of reconstruction attempts for three child utterances. The model tries to reconstruct the first two utterances using</w:t>
      </w:r>
      <w:r>
        <w:t xml:space="preserve"> </w:t>
      </w:r>
      <w:r>
        <w:rPr>
          <w:b/>
        </w:rPr>
        <w:t xml:space="preserve">BTPs</w:t>
      </w:r>
      <w:r>
        <w:t xml:space="preserve"> </w:t>
      </w:r>
      <w:r>
        <w:t xml:space="preserve">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r>
        <w:t xml:space="preserve">Materials and Procedure</w:t>
      </w:r>
      <w:bookmarkEnd w:id="31"/>
    </w:p>
    <w:p>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w:t>
      </w:r>
      <w:r>
        <w:t xml:space="preserve"> </w:t>
      </w:r>
      <w:r>
        <w:rPr>
          <w:b/>
        </w:rPr>
        <w:t xml:space="preserve">help reconstruct</w:t>
      </w:r>
      <w:r>
        <w:t xml:space="preserve"> </w:t>
      </w:r>
      <w:r>
        <w:t xml:space="preserve">what they say. We sample</w:t>
      </w:r>
      <w:r>
        <w:t xml:space="preserve"> </w:t>
      </w:r>
      <w:r>
        <w:rPr>
          <w:i/>
        </w:rPr>
        <w:t xml:space="preserve">around</w:t>
      </w:r>
      <w:r>
        <w:t xml:space="preserve"> </w:t>
      </w:r>
      <w:r>
        <w:t xml:space="preserve">target age points and not</w:t>
      </w:r>
      <w:r>
        <w:t xml:space="preserve"> </w:t>
      </w:r>
      <w:r>
        <w:rPr>
          <w:i/>
        </w:rPr>
        <w:t xml:space="preserve">up-until</w:t>
      </w:r>
      <w:r>
        <w:t xml:space="preserve"> </w:t>
      </w:r>
      <w: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w:t>
      </w:r>
      <w:r>
        <w:t xml:space="preserve"> </w:t>
      </w:r>
      <w:r>
        <w:rPr>
          <w:b/>
        </w:rPr>
        <w:t xml:space="preserve">help reconstruct</w:t>
      </w:r>
      <w:r>
        <w:t xml:space="preserve"> </w:t>
      </w:r>
      <w:r>
        <w:t xml:space="preserve">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r>
        <w:t xml:space="preserve">Analysis</w:t>
      </w:r>
      <w:bookmarkEnd w:id="33"/>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2019b)</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-1.5–1.5)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w:t>
      </w:r>
      <w:r>
        <w:t xml:space="preserve"> </w:t>
      </w:r>
      <w:r>
        <w:rPr>
          <w:b/>
        </w:rPr>
        <w:t xml:space="preserve">of the findings</w:t>
      </w:r>
      <w:r>
        <w:t xml:space="preserve"> </w:t>
      </w:r>
      <w:r>
        <w:t xml:space="preserve">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https://github.com/marisacasillas/CBL-Roete</w:t>
        </w:r>
      </w:hyperlink>
      <w:r>
        <w:t xml:space="preserve">. Full tables of statistical model output are available in the Supplementary Materials. Before turning to the main results we briefly describe the corrected reconstruction score and the analysis of previously unseen words in more detail.</w:t>
      </w:r>
    </w:p>
    <w:p>
      <w:pPr>
        <w:pStyle w:val="berschrift2"/>
      </w:pPr>
      <w:bookmarkStart w:id="35" w:name="corrected-reconstruction-accuracy"/>
      <w:r>
        <w:t xml:space="preserve">Corrected reconstruction accuracy</w:t>
      </w:r>
      <w:bookmarkEnd w:id="35"/>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calculating the reconstruction accuracy of the utterance. Thus, utterances containing duplicate chunks are more likely to be reconstructed by chance alone than utterances with the same number of chunks but no duplicates. Note that here we are detecting duplicate</w:t>
      </w:r>
      <w:r>
        <w:t xml:space="preserve"> </w:t>
      </w:r>
      <w:r>
        <w:rPr>
          <w:i/>
        </w:rPr>
        <w:t xml:space="preserve">chunks</w:t>
      </w:r>
      <w:r>
        <w:t xml:space="preserve"> </w:t>
      </w:r>
      <w:r>
        <w:t xml:space="preserve">in the utterance rather than duplicate</w:t>
      </w:r>
      <w:r>
        <w:t xml:space="preserve"> </w:t>
      </w:r>
      <w:r>
        <w:rPr>
          <w:i/>
        </w:rPr>
        <w:t xml:space="preserve">words</w:t>
      </w:r>
      <w: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 baseline probability of obtaining the correct order of</w:t>
      </w:r>
      <w:r>
        <w:t xml:space="preserve"> </w:t>
      </w:r>
      <m:oMath>
        <m:r>
          <m:t>N</m:t>
        </m:r>
      </m:oMath>
      <w:r>
        <w:t xml:space="preserve"> </w:t>
      </w:r>
      <w:r>
        <w:t xml:space="preserve">unique chunks equals</w:t>
      </w:r>
      <w:r>
        <w:t xml:space="preserve"> </w:t>
      </w:r>
      <m:oMath>
        <m:r>
          <m:t>1</m:t>
        </m:r>
        <m:r>
          <m:t>/</m:t>
        </m:r>
        <m:r>
          <m:t>N</m:t>
        </m:r>
        <m:r>
          <m:t>!</m:t>
        </m:r>
      </m:oMath>
      <w:r>
        <w:t xml:space="preserve">. When we take into account that chunks can be repeated within an utterance, chance level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CaptionedFigure"/>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nor/>
            <m:sty m:val="p"/>
          </m:rPr>
          <m:t>log</m:t>
        </m:r>
        <m:r>
          <m:t>(</m:t>
        </m:r>
        <m:r>
          <m:t>c</m:t>
        </m:r>
        <m:r>
          <m:t>h</m:t>
        </m:r>
        <m:r>
          <m:t>a</m:t>
        </m:r>
        <m:r>
          <m:t>n</m:t>
        </m:r>
        <m:r>
          <m:t>c</m:t>
        </m:r>
        <m:r>
          <m:t>e</m:t>
        </m:r>
        <m:r>
          <m:t>)</m:t>
        </m:r>
      </m:oMath>
      <w:r>
        <w:t xml:space="preserve"> </w:t>
      </w:r>
      <w:r>
        <w:t xml:space="preserve">for each correct reconstruction and</w:t>
      </w:r>
      <w:r>
        <w:t xml:space="preserve"> </w:t>
      </w:r>
      <m:oMath>
        <m:r>
          <m:rPr>
            <m:nor/>
            <m:sty m:val="p"/>
          </m:rPr>
          <m:t>log</m:t>
        </m:r>
        <m:r>
          <m:t>(</m:t>
        </m:r>
        <m:r>
          <m:t>1</m:t>
        </m:r>
        <m:r>
          <m:t>−</m:t>
        </m:r>
        <m:r>
          <m:t>c</m:t>
        </m:r>
        <m:r>
          <m:t>h</m:t>
        </m:r>
        <m:r>
          <m:t>a</m:t>
        </m:r>
        <m:r>
          <m:t>n</m:t>
        </m:r>
        <m:r>
          <m:t>c</m:t>
        </m:r>
        <m:r>
          <m:t>e</m:t>
        </m:r>
        <m:r>
          <m:t>)</m:t>
        </m:r>
      </m:oMath>
      <w:r>
        <w:t xml:space="preserve"> </w:t>
      </w:r>
      <w:r>
        <w:t xml:space="preserve">for each incorrectly reconstructed utterance. In</w:t>
      </w:r>
      <w:r>
        <w:t xml:space="preserve"> </w:t>
      </w:r>
      <w:r>
        <w:rPr>
          <w:b/>
        </w:rPr>
        <w:t xml:space="preserve">layperson</w:t>
      </w:r>
      <w:r>
        <w:t xml:space="preserve">’s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w:t>
      </w:r>
      <w:r>
        <w:t xml:space="preserve"> </w:t>
      </w:r>
      <w:r>
        <w:t xml:space="preserve">“</w:t>
      </w:r>
      <w:r>
        <w:t xml:space="preserve">I wanna I wanna see</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nor/>
            <m:sty m:val="p"/>
          </m:rPr>
          <m:t>log</m:t>
        </m:r>
        <m:r>
          <m:t>(</m:t>
        </m:r>
        <m:r>
          <m:t>c</m:t>
        </m:r>
        <m:r>
          <m:t>h</m:t>
        </m:r>
        <m:r>
          <m:t>a</m:t>
        </m:r>
        <m:r>
          <m:t>n</m:t>
        </m:r>
        <m:r>
          <m:t>c</m:t>
        </m:r>
        <m:r>
          <m:t>e</m:t>
        </m:r>
        <m:r>
          <m:t>)</m:t>
        </m:r>
      </m:oMath>
      <w:r>
        <w:t xml:space="preserve">. So, the first utterance would get a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no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r>
        <w:t xml:space="preserve">Previously unseen words</w:t>
      </w:r>
      <w:bookmarkEnd w:id="37"/>
    </w:p>
    <w:p>
      <w:pPr>
        <w:pStyle w:val="FirstParagraph"/>
      </w:pPr>
      <w:r>
        <w:t xml:space="preserve">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pPr>
        <w:pStyle w:val="berschrift1"/>
      </w:pPr>
      <w:bookmarkStart w:id="38" w:name="results"/>
      <w:r>
        <w:t xml:space="preserve">Results</w:t>
      </w:r>
      <w:bookmarkEnd w:id="38"/>
    </w:p>
    <w:p>
      <w:pPr>
        <w:pStyle w:val="berschrift2"/>
      </w:pPr>
      <w:bookmarkStart w:id="39" w:name="uncorrected-reconstruction-accuracy"/>
      <w:r>
        <w:t xml:space="preserve">Uncorrected reconstruction accuracy</w:t>
      </w:r>
      <w:bookmarkEnd w:id="39"/>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(2019b)</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 as we shall see, this decrease is related to the uncorrected reconstruction score.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probability of accurate reconstruction. Utterances from older children tended to contain more words</w:t>
      </w:r>
      <w:r>
        <w:t xml:space="preserve"> </w:t>
      </w:r>
      <w:r>
        <w:rPr>
          <w:b/>
        </w:rPr>
        <w:t xml:space="preserve">(and typically therefore more chunks)</w:t>
      </w:r>
      <w:r>
        <w:t xml:space="preserve"> </w:t>
      </w:r>
      <w:r>
        <w:t xml:space="preserve">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pPr>
        <w:pStyle w:val="CaptionedFigure"/>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Percentage of correctly reconstructed utterances across the age range, using local (left) and cumulative (right) sampling.</w:t>
      </w:r>
    </w:p>
    <w:p>
      <w:pPr>
        <w:pStyle w:val="CaptionedFigure"/>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Children’s utterances increased in length (number of words) with age (left) while simultaneously decreasing in the number of duplicate chunks used (right).</w:t>
      </w:r>
    </w:p>
    <w:p>
      <w:pPr>
        <w:pStyle w:val="berschrift2"/>
      </w:pPr>
      <w:bookmarkStart w:id="43" w:name="corrected-reconstruction-accuracy-1"/>
      <w:r>
        <w:t xml:space="preserve">Corrected reconstruction accuracy</w:t>
      </w:r>
      <w:bookmarkEnd w:id="43"/>
    </w:p>
    <w:p>
      <w:pPr>
        <w:pStyle w:val="FirstParagraph"/>
      </w:pPr>
      <w: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CaptionedFigure"/>
      </w:pPr>
      <w:r>
        <w:drawing>
          <wp:inline>
            <wp:extent cx="5969000" cy="3581400"/>
            <wp:effectExtent b="0" l="0" r="0" t="0"/>
            <wp:docPr descr="Figure 6.   Corrected reconstruction scores across the age range, using local (left) and cumulative (right) sampling."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Corrected reconstruction scores across the age range, using local (left) and cumulative (right) sampling.</w:t>
      </w:r>
    </w:p>
    <w:p>
      <w:pPr>
        <w:pStyle w:val="CaptionedFigure"/>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Proportion of words in the local child utterances seen in the training data across age using local (left) and cumulative (right) sampling.</w:t>
      </w:r>
    </w:p>
    <w:p>
      <w:pPr>
        <w:pStyle w:val="berschrift2"/>
      </w:pPr>
      <w:bookmarkStart w:id="47" w:name="childrens-use-of-unseen-words"/>
      <w:r>
        <w:t xml:space="preserve">Children’s use of unseen words</w:t>
      </w:r>
      <w:bookmarkEnd w:id="47"/>
    </w:p>
    <w:p>
      <w:pPr>
        <w:pStyle w:val="FirstParagraph"/>
      </w:pPr>
      <w: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w:t>
      </w:r>
      <w:r>
        <w:t xml:space="preserve"> </w:t>
      </w:r>
      <w:r>
        <w:rPr>
          <w:i/>
        </w:rPr>
        <w:t xml:space="preserve">that</w:t>
      </w:r>
      <w:r>
        <w:t xml:space="preserve"> </w:t>
      </w:r>
      <w: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t xml:space="preserve">;</w:t>
      </w:r>
      <w:r>
        <w:t xml:space="preserve"> </w:t>
      </w:r>
      <w:hyperlink w:anchor="fig7">
        <w:r>
          <w:rPr>
            <w:rStyle w:val="Hyperlink"/>
          </w:rPr>
          <w:t xml:space="preserve">Figure 7, left panel</w:t>
        </w:r>
      </w:hyperlink>
      <w: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t xml:space="preserve">;</w:t>
      </w:r>
      <w:r>
        <w:t xml:space="preserve"> </w:t>
      </w:r>
      <w:hyperlink w:anchor="fig7">
        <w:r>
          <w:rPr>
            <w:rStyle w:val="Hyperlink"/>
          </w:rPr>
          <w:t xml:space="preserve">Figure 7, right panel</w:t>
        </w:r>
      </w:hyperlink>
      <w:r>
        <w:t xml:space="preserve">). By taking a longer history of linguistic input into account (i.e., by using cumulative sampling), words that were not seen in the local sampling were indeed seen during cumulative sampling.</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1.2.17</w:t>
      </w:r>
      <w:r>
        <w:br/>
      </w:r>
      <w:r>
        <w:rPr>
          <w:rStyle w:val="VerbatimChar"/>
        </w:rPr>
        <w:t xml:space="preserve">## Current Matrix version is 1.2.18</w:t>
      </w:r>
      <w:r>
        <w:br/>
      </w:r>
      <w:r>
        <w:rPr>
          <w:rStyle w:val="VerbatimChar"/>
        </w:rPr>
        <w:t xml:space="preserve">## Please re-install 'TMB' from source using install.packages('TMB', type = 'source') or ask CRAN for a binary version of 'TMB' matching CRAN's 'Matrix' package</w:t>
      </w:r>
    </w:p>
    <w:p>
      <w:pPr>
        <w:pStyle w:val="berschrift1"/>
      </w:pPr>
      <w:bookmarkStart w:id="49" w:name="discussion"/>
      <w:r>
        <w:t xml:space="preserve">Discussion</w:t>
      </w:r>
      <w:bookmarkEnd w:id="49"/>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 would change in its ability to</w:t>
      </w:r>
      <w:r>
        <w:t xml:space="preserve"> </w:t>
      </w:r>
      <w:r>
        <w:rPr>
          <w:b/>
        </w:rPr>
        <w:t xml:space="preserve">reconstruct</w:t>
      </w:r>
      <w:r>
        <w:t xml:space="preserve"> </w:t>
      </w:r>
      <w:r>
        <w:t xml:space="preserve">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w:t>
      </w:r>
      <w:r>
        <w:rPr>
          <w:b/>
        </w:rPr>
        <w:t xml:space="preserve">, with both shorter and longer memory of caregiver speech (i.e., local and cumulative input)</w:t>
      </w:r>
      <w:r>
        <w:t xml:space="preserv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0" w:name="different-words-at-different-ages"/>
      <w:r>
        <w:t xml:space="preserve">Different words at different ages</w:t>
      </w:r>
      <w:bookmarkEnd w:id="50"/>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w:t>
      </w:r>
      <w:r>
        <w:t xml:space="preserve"> </w:t>
      </w:r>
      <w:r>
        <w:rPr>
          <w:b/>
        </w:rPr>
        <w:t xml:space="preserve">explain</w:t>
      </w:r>
      <w:r>
        <w:t xml:space="preserve"> </w:t>
      </w:r>
      <w:r>
        <w:t xml:space="preserve">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Roy et al., 2009)</w:t>
      </w:r>
      <w:r>
        <w:t xml:space="preserve">.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rPr>
          <w:b/>
        </w:rPr>
        <w:t xml:space="preserve">A</w:t>
      </w:r>
      <w:r>
        <w:t xml:space="preserve">n improvement in memory capacity with age</w:t>
      </w:r>
      <w:r>
        <w:t xml:space="preserve"> </w:t>
      </w:r>
      <w:r>
        <w:rPr>
          <w:b/>
        </w:rPr>
        <w:t xml:space="preserve">could also provide</w:t>
      </w:r>
      <w:r>
        <w:t xml:space="preserve"> </w:t>
      </w:r>
      <w:r>
        <w:t xml:space="preserve">a potential explanation for</w:t>
      </w:r>
      <w:r>
        <w:t xml:space="preserve"> </w:t>
      </w:r>
      <w:r>
        <w:rPr>
          <w:b/>
        </w:rPr>
        <w:t xml:space="preserve">these findings on children’s use of previously unheard words</w:t>
      </w:r>
      <w:r>
        <w:t xml:space="preserve">.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r>
        <w:t xml:space="preserve">Abstraction and complex utterances</w:t>
      </w:r>
      <w:bookmarkEnd w:id="51"/>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w:t>
      </w:r>
      <w:r>
        <w:t xml:space="preserve"> </w:t>
      </w:r>
      <w:r>
        <w:rPr>
          <w:b/>
        </w:rPr>
        <w:t xml:space="preserve">reconstructing</w:t>
      </w:r>
      <w:r>
        <w:t xml:space="preserve"> </w:t>
      </w:r>
      <w:r>
        <w:t xml:space="preserve">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 </w:t>
      </w:r>
      <w:r>
        <w:t xml:space="preserve">“</w:t>
      </w:r>
      <w:r>
        <w:t xml:space="preserve">the man bites the dog</w:t>
      </w:r>
      <w:r>
        <w:t xml:space="preserve">”</w:t>
      </w:r>
      <w:r>
        <w:t xml:space="preserve">).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Roy et al., 2009)</w:t>
      </w:r>
      <w:r>
        <w:t xml:space="preserve">.</w:t>
      </w:r>
    </w:p>
    <w:p>
      <w:pPr>
        <w:pStyle w:val="berschrift2"/>
      </w:pPr>
      <w:bookmarkStart w:id="52" w:name="limitations-and-future-work"/>
      <w:r>
        <w:t xml:space="preserve">Limitations and Future Work</w:t>
      </w:r>
      <w:bookmarkEnd w:id="52"/>
    </w:p>
    <w:p>
      <w:pPr>
        <w:pStyle w:val="FirstParagraph"/>
      </w:pPr>
      <w:r>
        <w:rPr>
          <w:b/>
        </w:rP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system, which would also yield more graded, abstract chunks.</w:t>
      </w:r>
    </w:p>
    <w:p>
      <w:pPr>
        <w:pStyle w:val="Textkrper"/>
      </w:pPr>
      <w:r>
        <w:rPr>
          <w:b/>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w:t>
      </w:r>
      <w:r>
        <w:rPr>
          <w:b/>
        </w:rPr>
        <w:t xml:space="preserve"> </w:t>
      </w:r>
      <w:r>
        <w:rPr>
          <w:b/>
        </w:rPr>
        <w:t xml:space="preserve">(Bauer, 2005; Casey et al., 2000; Diamond, 2002; Gathercole et al., 2004; Kail, 1991; Rodríguez-Fornells et al., 2009; Uylings, 2006; Wojcik, 2013)</w:t>
      </w:r>
      <w:r>
        <w:rPr>
          <w:b/>
        </w:rPr>
        <w:t xml:space="preserve">. Why, then, do we find no age effect here? We propose two possibilities that could be explored further: (a) while these memory, processing, and executive control functions</w:t>
      </w:r>
      <w:r>
        <w:rPr>
          <w:b/>
        </w:rPr>
        <w:t xml:space="preserve"> </w:t>
      </w:r>
      <w:r>
        <w:rPr>
          <w:i/>
          <w:b/>
        </w:rPr>
        <w:t xml:space="preserve">do</w:t>
      </w:r>
      <w:r>
        <w:rPr>
          <w:b/>
        </w:rPr>
        <w:t xml:space="preserve"> </w:t>
      </w:r>
      <w:r>
        <w:rPr>
          <w:b/>
        </w:rPr>
        <w:t xml:space="preserve">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w:t>
      </w:r>
      <w:r>
        <w:rPr>
          <w:b/>
        </w:rPr>
        <w:t xml:space="preserve"> </w:t>
      </w:r>
      <w:r>
        <w:rPr>
          <w:b/>
        </w:rPr>
        <w:t xml:space="preserve">“</w:t>
      </w:r>
      <w:r>
        <w:rPr>
          <w:b/>
        </w:rPr>
        <w:t xml:space="preserve">fine-tuning</w:t>
      </w:r>
      <w:r>
        <w:rPr>
          <w:b/>
        </w:rPr>
        <w:t xml:space="preserve">”</w:t>
      </w:r>
      <w:r>
        <w:rPr>
          <w:b/>
        </w:rPr>
        <w:t xml:space="preserve">;</w:t>
      </w:r>
      <w:r>
        <w:rPr>
          <w:b/>
        </w:rPr>
        <w:t xml:space="preserve"> </w:t>
      </w:r>
      <w:r>
        <w:rPr>
          <w:b/>
        </w:rPr>
        <w:t xml:space="preserve">Roy et al. (2009)</w:t>
      </w:r>
      <w:r>
        <w:rPr>
          <w:b/>
        </w:rPr>
        <w:t xml:space="preserve">;</w:t>
      </w:r>
      <w:r>
        <w:rPr>
          <w:b/>
        </w:rPr>
        <w:t xml:space="preserve"> </w:t>
      </w:r>
      <w:r>
        <w:rPr>
          <w:b/>
        </w:rPr>
        <w:t xml:space="preserve">Snow (2017)</w:t>
      </w:r>
      <w:r>
        <w:rPr>
          <w:b/>
        </w:rPr>
        <w:t xml:space="preserve">). Again, neural networks may be a natural option for exploring how changes in these maturational factors interact with changing input in the creation and storage of chunks. If further research did find that 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pPr>
        <w:pStyle w:val="Textkrper"/>
      </w:pPr>
      <w:r>
        <w:t xml:space="preserve">In principle,</w:t>
      </w:r>
      <w:r>
        <w:t xml:space="preserve"> </w:t>
      </w:r>
      <w:r>
        <w:rPr>
          <w:b/>
        </w:rPr>
        <w:t xml:space="preserve">these</w:t>
      </w:r>
      <w:r>
        <w:t xml:space="preserve"> </w:t>
      </w:r>
      <w:r>
        <w:t xml:space="preserve">“</w:t>
      </w:r>
      <w:r>
        <w:t xml:space="preserve">next steps</w:t>
      </w:r>
      <w:r>
        <w:t xml:space="preserve">”</w:t>
      </w:r>
      <w:r>
        <w:rPr>
          <w:b/>
        </w:rPr>
        <w:t xml:space="preserve">—calling for the use of richer data—and potential neural-net implementations—to better simulate storage and processing limitations—could be explored using a number of different SL mechanisms for speech segmentation, comprehension, and production</w:t>
      </w:r>
      <w:r>
        <w:t xml:space="preserve"> </w:t>
      </w:r>
      <w:r>
        <w:t xml:space="preserve">(Aslin et al., 1998; Cleeremans &amp; Elman, 1993; French et al., 2011; Mareschal &amp; French, 2017; Onnis &amp; Thiessen, 2013; Pelucchi et al., 2009; Perruchet &amp; Desaulty, 2008; Perruchet &amp; Vinter, 1998; Saffran et al., 1996)</w:t>
      </w:r>
      <w:r>
        <w:t xml:space="preserve">.</w:t>
      </w:r>
      <w:r>
        <w:t xml:space="preserve"> </w:t>
      </w:r>
      <w:r>
        <w:rPr>
          <w:b/>
        </w:rPr>
        <w:t xml:space="preserve">In fact, a number of existing models already take closer inspiration from neurocognitivie maturational findings</w:t>
      </w:r>
      <w:r>
        <w:rPr>
          <w:b/>
        </w:rPr>
        <w:t xml:space="preserve"> </w:t>
      </w:r>
      <w:r>
        <w:rPr>
          <w:b/>
        </w:rPr>
        <w:t xml:space="preserve">(e.g., Mareschal &amp; French, 2017; Cleeremans &amp; Elman, 1993; Perruchet &amp; Vinter, 1998)</w:t>
      </w:r>
      <w:r>
        <w:rPr>
          <w:b/>
        </w:rPr>
        <w:t xml:space="preserve">, and a side-by-side comparison of their longitudinal performance on natural language data with the CBL would be a worthwhile follow-up to the present research.</w:t>
      </w:r>
      <w:r>
        <w:t xml:space="preserve"> </w:t>
      </w:r>
      <w:r>
        <w:t xml:space="preserve">Notably, while the CBL here performed above chance on average, there</w:t>
      </w:r>
      <w:r>
        <w:t xml:space="preserve"> </w:t>
      </w:r>
      <w:r>
        <w:rPr>
          <w:b/>
        </w:rPr>
        <w:t xml:space="preserve">was</w:t>
      </w:r>
      <w:r>
        <w:t xml:space="preserve"> </w:t>
      </w:r>
      <w:r>
        <w:t xml:space="preserve">still room to improve</w:t>
      </w:r>
      <w:r>
        <w:rPr>
          <w:b/>
        </w:rPr>
        <w:t xml:space="preserve">; another model may show even better performance, or the CBL might improve upon the addition of some of these maturational features</w:t>
      </w:r>
      <w:r>
        <w:t xml:space="preserve">.</w:t>
      </w:r>
      <w:r>
        <w:t xml:space="preserve"> </w:t>
      </w:r>
    </w:p>
    <w:p>
      <w:pPr>
        <w:pStyle w:val="berschrift1"/>
      </w:pPr>
      <w:bookmarkStart w:id="53" w:name="conclusion"/>
      <w:r>
        <w:t xml:space="preserve">Conclusion</w:t>
      </w:r>
      <w:bookmarkEnd w:id="53"/>
    </w:p>
    <w:p>
      <w:pPr>
        <w:pStyle w:val="FirstParagraph"/>
      </w:pPr>
      <w:r>
        <w:t xml:space="preserve">In this study, we investigated whether the CBL model—a computational learner using one SL mechanism (BTP)—could</w:t>
      </w:r>
      <w:r>
        <w:t xml:space="preserve"> </w:t>
      </w:r>
      <w:r>
        <w:rPr>
          <w:b/>
        </w:rPr>
        <w:t xml:space="preserve">reconstruct children’s spontaneous speech productions</w:t>
      </w:r>
      <w:r>
        <w:t xml:space="preserve"> </w:t>
      </w:r>
      <w:r>
        <w:t xml:space="preserve">with 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w:t>
      </w:r>
      <w:r>
        <w:t xml:space="preserve"> </w:t>
      </w:r>
      <w:r>
        <w:rPr>
          <w:b/>
        </w:rPr>
        <w:t xml:space="preserve">reconstruct</w:t>
      </w:r>
      <w:r>
        <w:t xml:space="preserve"> </w:t>
      </w:r>
      <w:r>
        <w:t xml:space="preserve">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w:t>
      </w:r>
      <w:r>
        <w:t xml:space="preserve"> </w:t>
      </w:r>
      <w:r>
        <w:rPr>
          <w:b/>
        </w:rPr>
        <w:t xml:space="preserve">SL—BTP, but also other mechanisms—</w:t>
      </w:r>
      <w:r>
        <w:t xml:space="preserve"> </w:t>
      </w:r>
      <w:r>
        <w:t xml:space="preserve">with other developing skills that also impact language learning.</w:t>
      </w:r>
    </w:p>
    <w:p>
      <w:pPr>
        <w:pStyle w:val="berschrift1"/>
      </w:pPr>
      <w:bookmarkStart w:id="54" w:name="acknowledgements"/>
      <w:r>
        <w:t xml:space="preserve">Acknowledgements</w:t>
      </w:r>
      <w:bookmarkEnd w:id="54"/>
    </w:p>
    <w:p>
      <w:pPr>
        <w:pStyle w:val="FirstParagraph"/>
      </w:pPr>
      <w:r>
        <w:t xml:space="preserve">We owe big thanks to Rebecca L. A. Frost and the MPI for Psycholinguistics’ First Language Development group for insightful comments on earlier versions of this paper. This work was supported by an IMPRS fellowship awarded to IR and a Veni Innovational Research grant to MC (275-89-033).</w:t>
      </w:r>
    </w:p>
    <w:p>
      <w:r>
        <w:br w:type="page"/>
      </w:r>
    </w:p>
    <w:p>
      <w:pPr>
        <w:pStyle w:val="berschrift1"/>
      </w:pPr>
      <w:bookmarkStart w:id="55" w:name="references"/>
      <w:r>
        <w:t xml:space="preserve">References</w:t>
      </w:r>
      <w:bookmarkEnd w:id="55"/>
    </w:p>
    <w:bookmarkStart w:id="137" w:name="refs"/>
    <w:bookmarkStart w:id="56" w:name="ref-arciuli2011statistical"/>
    <w:p>
      <w:pPr>
        <w:pStyle w:val="Literaturverzeichnis"/>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bookmarkEnd w:id="56"/>
    <w:bookmarkStart w:id="57" w:name="ref-arnon2011brush"/>
    <w:p>
      <w:pPr>
        <w:pStyle w:val="Literaturverzeichnis"/>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bookmarkEnd w:id="57"/>
    <w:bookmarkStart w:id="58" w:name="ref-arnon2017"/>
    <w:p>
      <w:pPr>
        <w:pStyle w:val="Literaturverzeichnis"/>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bookmarkEnd w:id="58"/>
    <w:bookmarkStart w:id="59" w:name="ref-arnon2010more"/>
    <w:p>
      <w:pPr>
        <w:pStyle w:val="Literaturverzeichnis"/>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bookmarkEnd w:id="59"/>
    <w:bookmarkStart w:id="60" w:name="ref-aslin1998computation"/>
    <w:p>
      <w:pPr>
        <w:pStyle w:val="Literaturverzeichnis"/>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bookmarkEnd w:id="60"/>
    <w:bookmarkStart w:id="61" w:name="ref-bannard2009modeling"/>
    <w:p>
      <w:pPr>
        <w:pStyle w:val="Literaturverzeichnis"/>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bookmarkEnd w:id="61"/>
    <w:bookmarkStart w:id="62" w:name="ref-bannard2008stored"/>
    <w:p>
      <w:pPr>
        <w:pStyle w:val="Literaturverzeichnis"/>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bookmarkEnd w:id="62"/>
    <w:bookmarkStart w:id="63" w:name="ref-lme4"/>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bookmarkEnd w:id="63"/>
    <w:bookmarkStart w:id="64" w:name="ref-bauer2005developments"/>
    <w:p>
      <w:pPr>
        <w:pStyle w:val="Literaturverzeichnis"/>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bookmarkEnd w:id="64"/>
    <w:bookmarkStart w:id="65" w:name="ref-bell2009predictability"/>
    <w:p>
      <w:pPr>
        <w:pStyle w:val="Literaturverzeichnis"/>
      </w:pPr>
      <w:r>
        <w:t xml:space="preserve">Bell, A., Brenier, J. M., Gregory, M., Girand, C., &amp; Jurafsky, D. (2009). Predictability effects on durations of content and function words in conversational English.</w:t>
      </w:r>
      <w:r>
        <w:t xml:space="preserve"> </w:t>
      </w:r>
      <w:r>
        <w:rPr>
          <w:i/>
        </w:rPr>
        <w:t xml:space="preserve">Journal of Memory and Language</w:t>
      </w:r>
      <w:r>
        <w:t xml:space="preserve">,</w:t>
      </w:r>
      <w:r>
        <w:t xml:space="preserve"> </w:t>
      </w:r>
      <w:r>
        <w:rPr>
          <w:i/>
        </w:rPr>
        <w:t xml:space="preserve">60</w:t>
      </w:r>
      <w:r>
        <w:t xml:space="preserve">(1), 92–111.</w:t>
      </w:r>
    </w:p>
    <w:bookmarkEnd w:id="65"/>
    <w:bookmarkStart w:id="66" w:name="ref-bernard2012prosodic"/>
    <w:p>
      <w:pPr>
        <w:pStyle w:val="Literaturverzeichnis"/>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bookmarkEnd w:id="66"/>
    <w:bookmarkStart w:id="67" w:name="ref-bulf2011visual"/>
    <w:p>
      <w:pPr>
        <w:pStyle w:val="Literaturverzeichnis"/>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bookmarkEnd w:id="67"/>
    <w:bookmarkStart w:id="68" w:name="ref-casey2000structural"/>
    <w:p>
      <w:pPr>
        <w:pStyle w:val="Literaturverzeichnis"/>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bookmarkEnd w:id="68"/>
    <w:bookmarkStart w:id="70" w:name="ref-casillas2019step"/>
    <w:p>
      <w:pPr>
        <w:pStyle w:val="Literaturverzeichnis"/>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w:t>
      </w:r>
      <w:r>
        <w:t xml:space="preserve"> </w:t>
      </w:r>
      <w:hyperlink r:id="rId69">
        <w:r>
          <w:rPr>
            <w:rStyle w:val="Hyperlink"/>
          </w:rPr>
          <w:t xml:space="preserve">https://doi.org/doi:10.1525/collabra.209</w:t>
        </w:r>
      </w:hyperlink>
    </w:p>
    <w:bookmarkEnd w:id="70"/>
    <w:bookmarkStart w:id="71" w:name="ref-chambers2003infants"/>
    <w:p>
      <w:pPr>
        <w:pStyle w:val="Literaturverzeichnis"/>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bookmarkEnd w:id="71"/>
    <w:bookmarkStart w:id="72" w:name="ref-chang2006using"/>
    <w:p>
      <w:pPr>
        <w:pStyle w:val="Literaturverzeichnis"/>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bookmarkEnd w:id="72"/>
    <w:bookmarkStart w:id="73" w:name="ref-chang2008automatic"/>
    <w:p>
      <w:pPr>
        <w:pStyle w:val="Literaturverzeichnis"/>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bookmarkEnd w:id="73"/>
    <w:bookmarkStart w:id="74" w:name="ref-christiansen2017more"/>
    <w:p>
      <w:pPr>
        <w:pStyle w:val="Literaturverzeichnis"/>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bookmarkEnd w:id="74"/>
    <w:bookmarkStart w:id="75" w:name="ref-christiansen2016now"/>
    <w:p>
      <w:pPr>
        <w:pStyle w:val="Literaturverzeichnis"/>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bookmarkEnd w:id="75"/>
    <w:bookmarkStart w:id="76" w:name="ref-cleeremans1993mechanisms"/>
    <w:p>
      <w:pPr>
        <w:pStyle w:val="Literaturverzeichnis"/>
      </w:pPr>
      <w:r>
        <w:t xml:space="preserve">Cleeremans, A., &amp; Elman, J. (1993).</w:t>
      </w:r>
      <w:r>
        <w:t xml:space="preserve"> </w:t>
      </w:r>
      <w:r>
        <w:rPr>
          <w:i/>
        </w:rPr>
        <w:t xml:space="preserve">Mechanisms of implicit learning: Connectionist models of sequence processing</w:t>
      </w:r>
      <w:r>
        <w:t xml:space="preserve">. MIT press.</w:t>
      </w:r>
    </w:p>
    <w:bookmarkEnd w:id="76"/>
    <w:bookmarkStart w:id="77" w:name="ref-conway2010implicit"/>
    <w:p>
      <w:pPr>
        <w:pStyle w:val="Literaturverzeichnis"/>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bookmarkEnd w:id="77"/>
    <w:bookmarkStart w:id="78" w:name="ref-conway2005modality"/>
    <w:p>
      <w:pPr>
        <w:pStyle w:val="Literaturverzeichnis"/>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bookmarkEnd w:id="78"/>
    <w:bookmarkStart w:id="80" w:name="ref-demuth2006word"/>
    <w:p>
      <w:pPr>
        <w:pStyle w:val="Literaturverzeichnis"/>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r>
        <w:t xml:space="preserve"> </w:t>
      </w:r>
      <w:hyperlink r:id="rId79">
        <w:r>
          <w:rPr>
            <w:rStyle w:val="Hyperlink"/>
          </w:rPr>
          <w:t xml:space="preserve">https://doi.org/doi:10.1177/00238309060490020201</w:t>
        </w:r>
      </w:hyperlink>
    </w:p>
    <w:bookmarkEnd w:id="80"/>
    <w:bookmarkStart w:id="81" w:name="ref-diamond2002normal"/>
    <w:p>
      <w:pPr>
        <w:pStyle w:val="Literaturverzeichnis"/>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bookmarkEnd w:id="81"/>
    <w:bookmarkStart w:id="82" w:name="ref-diessel2000development"/>
    <w:p>
      <w:pPr>
        <w:pStyle w:val="Literaturverzeichnis"/>
      </w:pPr>
      <w:r>
        <w:t xml:space="preserve">Diessel, H., &amp; Tomasello, M. (2000). The development of relative clauses in spontaneous child speech.</w:t>
      </w:r>
      <w:r>
        <w:t xml:space="preserve"> </w:t>
      </w:r>
      <w:r>
        <w:rPr>
          <w:i/>
        </w:rPr>
        <w:t xml:space="preserve">Cognitive Linguistics</w:t>
      </w:r>
      <w:r>
        <w:t xml:space="preserve">,</w:t>
      </w:r>
      <w:r>
        <w:t xml:space="preserve"> </w:t>
      </w:r>
      <w:r>
        <w:rPr>
          <w:i/>
        </w:rPr>
        <w:t xml:space="preserve">11</w:t>
      </w:r>
      <w:r>
        <w:t xml:space="preserve">(1/2), 131–152.</w:t>
      </w:r>
    </w:p>
    <w:bookmarkEnd w:id="82"/>
    <w:bookmarkStart w:id="83" w:name="ref-emberson2011timing"/>
    <w:p>
      <w:pPr>
        <w:pStyle w:val="Literaturverzeichnis"/>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bookmarkEnd w:id="83"/>
    <w:bookmarkStart w:id="84" w:name="ref-ferreira2007good"/>
    <w:p>
      <w:pPr>
        <w:pStyle w:val="Literaturverzeichnis"/>
      </w:pPr>
      <w:r>
        <w:t xml:space="preserve">Ferreira, F., &amp; Patson, N. D. (2007). The ’good enough’ approach to language comprehension.</w:t>
      </w:r>
      <w:r>
        <w:t xml:space="preserve"> </w:t>
      </w:r>
      <w:r>
        <w:rPr>
          <w:i/>
        </w:rPr>
        <w:t xml:space="preserve">Language and Linguistics Compass</w:t>
      </w:r>
      <w:r>
        <w:t xml:space="preserve">,</w:t>
      </w:r>
      <w:r>
        <w:t xml:space="preserve"> </w:t>
      </w:r>
      <w:r>
        <w:rPr>
          <w:i/>
        </w:rPr>
        <w:t xml:space="preserve">1</w:t>
      </w:r>
      <w:r>
        <w:t xml:space="preserve">(1-2), 71–83.</w:t>
      </w:r>
    </w:p>
    <w:bookmarkEnd w:id="84"/>
    <w:bookmarkStart w:id="85" w:name="ref-french2011tracx"/>
    <w:p>
      <w:pPr>
        <w:pStyle w:val="Literaturverzeichnis"/>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bookmarkEnd w:id="85"/>
    <w:bookmarkStart w:id="86" w:name="ref-frost2016simultaneous"/>
    <w:p>
      <w:pPr>
        <w:pStyle w:val="Literaturverzeichnis"/>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bookmarkEnd w:id="86"/>
    <w:bookmarkStart w:id="87" w:name="ref-frost2019"/>
    <w:p>
      <w:pPr>
        <w:pStyle w:val="Literaturverzeichnis"/>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bookmarkEnd w:id="87"/>
    <w:bookmarkStart w:id="88" w:name="ref-gathercole2004structure"/>
    <w:p>
      <w:pPr>
        <w:pStyle w:val="Literaturverzeichnis"/>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bookmarkEnd w:id="88"/>
    <w:bookmarkStart w:id="89" w:name="ref-griffiths2015rational"/>
    <w:p>
      <w:pPr>
        <w:pStyle w:val="Literaturverzeichnis"/>
      </w:pPr>
      <w:r>
        <w:t xml:space="preserve">Griffiths, T. L., Lieder, F., &amp; Goodman, N. D. (2015). Rational use of cognitive resources: Levels of analysis between the computational and the algorithmic.</w:t>
      </w:r>
      <w:r>
        <w:t xml:space="preserve"> </w:t>
      </w:r>
      <w:r>
        <w:rPr>
          <w:i/>
        </w:rPr>
        <w:t xml:space="preserve">Topics in Cognitive Science</w:t>
      </w:r>
      <w:r>
        <w:t xml:space="preserve">,</w:t>
      </w:r>
      <w:r>
        <w:t xml:space="preserve"> </w:t>
      </w:r>
      <w:r>
        <w:rPr>
          <w:i/>
        </w:rPr>
        <w:t xml:space="preserve">7</w:t>
      </w:r>
      <w:r>
        <w:t xml:space="preserve">(2), 217–229.</w:t>
      </w:r>
    </w:p>
    <w:bookmarkEnd w:id="89"/>
    <w:bookmarkStart w:id="90" w:name="ref-hoff2010context"/>
    <w:p>
      <w:pPr>
        <w:pStyle w:val="Literaturverzeichnis"/>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bookmarkEnd w:id="90"/>
    <w:bookmarkStart w:id="91" w:name="ref-hoff1991older"/>
    <w:p>
      <w:pPr>
        <w:pStyle w:val="Literaturverzeichnis"/>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bookmarkEnd w:id="91"/>
    <w:bookmarkStart w:id="92" w:name="ref-johnson2009abstract"/>
    <w:p>
      <w:pPr>
        <w:pStyle w:val="Literaturverzeichnis"/>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bookmarkEnd w:id="92"/>
    <w:bookmarkStart w:id="93" w:name="ref-jost201610"/>
    <w:p>
      <w:pPr>
        <w:pStyle w:val="Literaturverzeichnis"/>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bookmarkEnd w:id="93"/>
    <w:bookmarkStart w:id="94" w:name="ref-jusczyk1995infants"/>
    <w:p>
      <w:pPr>
        <w:pStyle w:val="Literaturverzeichnis"/>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bookmarkEnd w:id="94"/>
    <w:bookmarkStart w:id="95" w:name="ref-kail1991developmental"/>
    <w:p>
      <w:pPr>
        <w:pStyle w:val="Literaturverzeichnis"/>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bookmarkEnd w:id="95"/>
    <w:bookmarkStart w:id="96" w:name="ref-kidd2018individual"/>
    <w:p>
      <w:pPr>
        <w:pStyle w:val="Literaturverzeichnis"/>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bookmarkEnd w:id="96"/>
    <w:bookmarkStart w:id="97" w:name="ref-lany2008twelve"/>
    <w:p>
      <w:pPr>
        <w:pStyle w:val="Literaturverzeichnis"/>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bookmarkEnd w:id="97"/>
    <w:bookmarkStart w:id="98" w:name="ref-childes"/>
    <w:p>
      <w:pPr>
        <w:pStyle w:val="Literaturverzeichnis"/>
      </w:pPr>
      <w:r>
        <w:t xml:space="preserve">MacWhinney, B. (2000).</w:t>
      </w:r>
      <w:r>
        <w:t xml:space="preserve"> </w:t>
      </w:r>
      <w:r>
        <w:rPr>
          <w:i/>
        </w:rPr>
        <w:t xml:space="preserve">The CHILDES project: Tools for analyzing talk</w:t>
      </w:r>
      <w:r>
        <w:t xml:space="preserve"> </w:t>
      </w:r>
      <w:r>
        <w:t xml:space="preserve">(3rd ed.). Psychology Press.</w:t>
      </w:r>
    </w:p>
    <w:bookmarkEnd w:id="98"/>
    <w:bookmarkStart w:id="99" w:name="ref-mannle1992twoyearolds"/>
    <w:p>
      <w:pPr>
        <w:pStyle w:val="Literaturverzeichnis"/>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bookmarkEnd w:id="99"/>
    <w:bookmarkStart w:id="100" w:name="ref-mareschal2017tracx2"/>
    <w:p>
      <w:pPr>
        <w:pStyle w:val="Literaturverzeichnis"/>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bookmarkEnd w:id="100"/>
    <w:bookmarkStart w:id="101" w:name="ref-marr1982vision"/>
    <w:p>
      <w:pPr>
        <w:pStyle w:val="Literaturverzeichnis"/>
      </w:pPr>
      <w:r>
        <w:t xml:space="preserve">Marr, D. (1982).</w:t>
      </w:r>
      <w:r>
        <w:t xml:space="preserve"> </w:t>
      </w:r>
      <w:r>
        <w:rPr>
          <w:i/>
        </w:rPr>
        <w:t xml:space="preserve">Vision</w:t>
      </w:r>
      <w:r>
        <w:t xml:space="preserve">. San Francisco, CA: W. H. Freeman.</w:t>
      </w:r>
    </w:p>
    <w:bookmarkEnd w:id="101"/>
    <w:bookmarkStart w:id="102" w:name="ref-mccauley2011learning"/>
    <w:p>
      <w:pPr>
        <w:pStyle w:val="Literaturverzeichnis"/>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bookmarkEnd w:id="102"/>
    <w:bookmarkStart w:id="103" w:name="ref-mccauley2014acquiring"/>
    <w:p>
      <w:pPr>
        <w:pStyle w:val="Literaturverzeichnis"/>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bookmarkEnd w:id="103"/>
    <w:bookmarkStart w:id="104" w:name="ref-mccauley2014reappraising"/>
    <w:p>
      <w:pPr>
        <w:pStyle w:val="Literaturverzeichnis"/>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bookmarkEnd w:id="104"/>
    <w:bookmarkStart w:id="105" w:name="ref-mccauley2017computational"/>
    <w:p>
      <w:pPr>
        <w:pStyle w:val="Literaturverzeichnis"/>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bookmarkEnd w:id="105"/>
    <w:bookmarkStart w:id="106" w:name="ref-mccauley2019language"/>
    <w:p>
      <w:pPr>
        <w:pStyle w:val="Literaturverzeichnis"/>
      </w:pPr>
      <w:r>
        <w:t xml:space="preserve">McCauley, S. M., &amp; Christiansen, M. H. (2019a). Language learning as language use: A cross-linguistic model of child language development.</w:t>
      </w:r>
      <w:r>
        <w:t xml:space="preserve"> </w:t>
      </w:r>
      <w:r>
        <w:rPr>
          <w:i/>
        </w:rPr>
        <w:t xml:space="preserve">Psychological Review</w:t>
      </w:r>
      <w:r>
        <w:t xml:space="preserve">,</w:t>
      </w:r>
      <w:r>
        <w:t xml:space="preserve"> </w:t>
      </w:r>
      <w:r>
        <w:rPr>
          <w:i/>
        </w:rPr>
        <w:t xml:space="preserve">126</w:t>
      </w:r>
      <w:r>
        <w:t xml:space="preserve">, 1–51.</w:t>
      </w:r>
    </w:p>
    <w:bookmarkEnd w:id="106"/>
    <w:bookmarkStart w:id="107" w:name="ref-mccauley2019languagelearning"/>
    <w:p>
      <w:pPr>
        <w:pStyle w:val="Literaturverzeichnis"/>
      </w:pPr>
      <w:r>
        <w:t xml:space="preserve">McCauley, S. M., &amp; Christiansen, M. H. (2019b).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bookmarkEnd w:id="107"/>
    <w:bookmarkStart w:id="108" w:name="ref-misyak2012statistical"/>
    <w:p>
      <w:pPr>
        <w:pStyle w:val="Literaturverzeichnis"/>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bookmarkEnd w:id="108"/>
    <w:bookmarkStart w:id="109" w:name="ref-monroy2017toddlers"/>
    <w:p>
      <w:pPr>
        <w:pStyle w:val="Literaturverzeichnis"/>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bookmarkEnd w:id="109"/>
    <w:bookmarkStart w:id="110" w:name="ref-onnis2013language"/>
    <w:p>
      <w:pPr>
        <w:pStyle w:val="Literaturverzeichnis"/>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bookmarkEnd w:id="110"/>
    <w:bookmarkStart w:id="111" w:name="ref-pelucchi2009learning"/>
    <w:p>
      <w:pPr>
        <w:pStyle w:val="Literaturverzeichnis"/>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bookmarkEnd w:id="111"/>
    <w:bookmarkStart w:id="112" w:name="ref-perruchet2008role"/>
    <w:p>
      <w:pPr>
        <w:pStyle w:val="Literaturverzeichnis"/>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bookmarkEnd w:id="112"/>
    <w:bookmarkStart w:id="113" w:name="ref-perruchet1998parser"/>
    <w:p>
      <w:pPr>
        <w:pStyle w:val="Literaturverzeichnis"/>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bookmarkEnd w:id="113"/>
    <w:bookmarkStart w:id="114" w:name="ref-pickering2013integrated"/>
    <w:p>
      <w:pPr>
        <w:pStyle w:val="Literaturverzeichnis"/>
      </w:pPr>
      <w:r>
        <w:t xml:space="preserve">Pickering, M. J., &amp; Garrod, S. (2013). An integrated theory of language production and comprehension.</w:t>
      </w:r>
      <w:r>
        <w:t xml:space="preserve"> </w:t>
      </w:r>
      <w:r>
        <w:rPr>
          <w:i/>
        </w:rPr>
        <w:t xml:space="preserve">Behavioral and Brain Sciences</w:t>
      </w:r>
      <w:r>
        <w:t xml:space="preserve">,</w:t>
      </w:r>
      <w:r>
        <w:t xml:space="preserve"> </w:t>
      </w:r>
      <w:r>
        <w:rPr>
          <w:i/>
        </w:rPr>
        <w:t xml:space="preserve">36</w:t>
      </w:r>
      <w:r>
        <w:t xml:space="preserve">(04), 329–347.</w:t>
      </w:r>
    </w:p>
    <w:bookmarkEnd w:id="114"/>
    <w:bookmarkStart w:id="115" w:name="ref-raviv2018developmental"/>
    <w:p>
      <w:pPr>
        <w:pStyle w:val="Literaturverzeichnis"/>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bookmarkEnd w:id="115"/>
    <w:bookmarkStart w:id="117" w:name="ref-R"/>
    <w:p>
      <w:pPr>
        <w:pStyle w:val="Literaturverzeichnis"/>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116">
        <w:r>
          <w:rPr>
            <w:rStyle w:val="Hyperlink"/>
          </w:rPr>
          <w:t xml:space="preserve">http://www.R-project.org/</w:t>
        </w:r>
      </w:hyperlink>
    </w:p>
    <w:bookmarkEnd w:id="117"/>
    <w:bookmarkStart w:id="118" w:name="ref-rodriguez2009neurophysiological"/>
    <w:p>
      <w:pPr>
        <w:pStyle w:val="Literaturverzeichnis"/>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bookmarkEnd w:id="118"/>
    <w:bookmarkStart w:id="119" w:name="ref-roy2009exploring"/>
    <w:p>
      <w:pPr>
        <w:pStyle w:val="Literaturverzeichnis"/>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bookmarkEnd w:id="119"/>
    <w:bookmarkStart w:id="120" w:name="ref-saffran2002constraints"/>
    <w:p>
      <w:pPr>
        <w:pStyle w:val="Literaturverzeichnis"/>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bookmarkEnd w:id="120"/>
    <w:bookmarkStart w:id="121" w:name="ref-saffran1996statistical"/>
    <w:p>
      <w:pPr>
        <w:pStyle w:val="Literaturverzeichnis"/>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bookmarkEnd w:id="121"/>
    <w:bookmarkStart w:id="122" w:name="ref-saffran1999statistical"/>
    <w:p>
      <w:pPr>
        <w:pStyle w:val="Literaturverzeichnis"/>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bookmarkEnd w:id="122"/>
    <w:bookmarkStart w:id="123" w:name="ref-saffran2018infant"/>
    <w:p>
      <w:pPr>
        <w:pStyle w:val="Literaturverzeichnis"/>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bookmarkEnd w:id="123"/>
    <w:bookmarkStart w:id="124" w:name="ref-saffran1997incidental"/>
    <w:p>
      <w:pPr>
        <w:pStyle w:val="Literaturverzeichnis"/>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bookmarkEnd w:id="124"/>
    <w:bookmarkStart w:id="125" w:name="ref-shufaniya2018statistical"/>
    <w:p>
      <w:pPr>
        <w:pStyle w:val="Literaturverzeichnis"/>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bookmarkEnd w:id="125"/>
    <w:bookmarkStart w:id="126" w:name="ref-slone2015infants"/>
    <w:p>
      <w:pPr>
        <w:pStyle w:val="Literaturverzeichnis"/>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bookmarkEnd w:id="126"/>
    <w:bookmarkStart w:id="127" w:name="ref-snow2017issues"/>
    <w:p>
      <w:pPr>
        <w:pStyle w:val="Literaturverzeichnis"/>
      </w:pPr>
      <w:r>
        <w:t xml:space="preserve">Snow, C. E. (2017). Issues in the study of input: Finetuning, universality, individual and developmental differences, and necessary causes. In P. Fletcher &amp; B. MacWhinney (Eds.),</w:t>
      </w:r>
      <w:r>
        <w:t xml:space="preserve"> </w:t>
      </w:r>
      <w:r>
        <w:rPr>
          <w:i/>
        </w:rPr>
        <w:t xml:space="preserve">The handbook of child language</w:t>
      </w:r>
      <w:r>
        <w:t xml:space="preserve"> </w:t>
      </w:r>
      <w:r>
        <w:t xml:space="preserve">(pp. 179–193). John Wiley &amp; Sons, Ltd.</w:t>
      </w:r>
    </w:p>
    <w:bookmarkEnd w:id="127"/>
    <w:bookmarkStart w:id="128" w:name="ref-speer2009prosody"/>
    <w:p>
      <w:pPr>
        <w:pStyle w:val="Literaturverzeichnis"/>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bookmarkEnd w:id="128"/>
    <w:bookmarkStart w:id="129" w:name="ref-clair2010learning"/>
    <w:p>
      <w:pPr>
        <w:pStyle w:val="Literaturverzeichnis"/>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bookmarkEnd w:id="129"/>
    <w:bookmarkStart w:id="130" w:name="ref-teinonen2009statistical"/>
    <w:p>
      <w:pPr>
        <w:pStyle w:val="Literaturverzeichnis"/>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bookmarkEnd w:id="130"/>
    <w:bookmarkStart w:id="131" w:name="ref-tomasello2003constructing"/>
    <w:p>
      <w:pPr>
        <w:pStyle w:val="Literaturverzeichnis"/>
      </w:pPr>
      <w:r>
        <w:t xml:space="preserve">Tomasello, M. (2005).</w:t>
      </w:r>
      <w:r>
        <w:t xml:space="preserve"> </w:t>
      </w:r>
      <w:r>
        <w:rPr>
          <w:i/>
        </w:rPr>
        <w:t xml:space="preserve">Constructing a language: A usage-based theory of language acquisition</w:t>
      </w:r>
      <w:r>
        <w:t xml:space="preserve"> </w:t>
      </w:r>
      <w:r>
        <w:t xml:space="preserve">(1st ed.). Harvard University Press.</w:t>
      </w:r>
    </w:p>
    <w:bookmarkEnd w:id="131"/>
    <w:bookmarkStart w:id="132" w:name="ref-tomasello2006acquiring"/>
    <w:p>
      <w:pPr>
        <w:pStyle w:val="Literaturverzeichnis"/>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bookmarkEnd w:id="132"/>
    <w:bookmarkStart w:id="133" w:name="ref-uylings2006development"/>
    <w:p>
      <w:pPr>
        <w:pStyle w:val="Literaturverzeichnis"/>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bookmarkEnd w:id="133"/>
    <w:bookmarkStart w:id="134" w:name="ref-ggplot2"/>
    <w:p>
      <w:pPr>
        <w:pStyle w:val="Literaturverzeichnis"/>
      </w:pPr>
      <w:r>
        <w:t xml:space="preserve">Wickham, H. (2009).</w:t>
      </w:r>
      <w:r>
        <w:t xml:space="preserve"> </w:t>
      </w:r>
      <w:r>
        <w:rPr>
          <w:i/>
        </w:rPr>
        <w:t xml:space="preserve">Ggplot2: Elegant graphics for data analysis</w:t>
      </w:r>
      <w:r>
        <w:t xml:space="preserve"> </w:t>
      </w:r>
      <w:r>
        <w:t xml:space="preserve">(2nd ed.). Springer Publishing Company, Incorporated.</w:t>
      </w:r>
    </w:p>
    <w:bookmarkEnd w:id="134"/>
    <w:bookmarkStart w:id="135" w:name="ref-wojcik2013remembering"/>
    <w:p>
      <w:pPr>
        <w:pStyle w:val="Literaturverzeichnis"/>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bookmarkEnd w:id="135"/>
    <w:bookmarkStart w:id="136" w:name="ref-yang2016price"/>
    <w:p>
      <w:pPr>
        <w:pStyle w:val="Literaturverzeichnis"/>
      </w:pPr>
      <w:r>
        <w:t xml:space="preserve">Yang, C. (2016).</w:t>
      </w:r>
      <w:r>
        <w:t xml:space="preserve"> </w:t>
      </w:r>
      <w:r>
        <w:rPr>
          <w:i/>
        </w:rPr>
        <w:t xml:space="preserve">The price of linguistic productivity: How children learn to break the rules of language</w:t>
      </w:r>
      <w:r>
        <w:t xml:space="preserve"> </w:t>
      </w:r>
      <w:r>
        <w:t xml:space="preserve">(1st ed.). MIT Press.</w:t>
      </w:r>
    </w:p>
    <w:bookmarkEnd w:id="136"/>
    <w:bookmarkEnd w:id="13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 Our CBL implementation is identical to theirs up to this point. Therefore we also 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t xml:space="preserve">accuracy ~ age + (age|child), family = binomial(link =</w:t>
      </w:r>
      <w:r>
        <w:t xml:space="preserve"> </w:t>
      </w:r>
      <w:r>
        <w:t xml:space="preserve">‘</w:t>
      </w:r>
      <w:r>
        <w:t xml:space="preserve">logit</w:t>
      </w:r>
      <w:r>
        <w:t xml:space="preserve">’</w:t>
      </w:r>
      <w:r>
        <w:t xml:space="preserve">).</w:t>
      </w:r>
    </w:p>
  </w:footnote>
  <w:footnote w:id="44">
    <w:p>
      <w:pPr>
        <w:pStyle w:val="Funotentext"/>
      </w:pPr>
      <w:r>
        <w:rPr>
          <w:rStyle w:val="Funotenzeichen"/>
        </w:rPr>
        <w:footnoteRef/>
      </w:r>
      <w:r>
        <w:t xml:space="preserve"> </w:t>
      </w:r>
      <w:r>
        <w:t xml:space="preserve">accuracy ~ centered.age + (centered.age|child).</w:t>
      </w:r>
    </w:p>
  </w:footnote>
  <w:footnote w:id="48">
    <w:p>
      <w:pPr>
        <w:pStyle w:val="Funotentext"/>
      </w:pPr>
      <w:r>
        <w:rPr>
          <w:rStyle w:val="Funotenzeichen"/>
        </w:rPr>
        <w:footnoteRef/>
      </w:r>
      <w:r>
        <w:t xml:space="preserve"> </w:t>
      </w:r>
      <w:r>
        <w:t xml:space="preserve">prev_seen ~ age + (age|child), family = binomial(link =</w:t>
      </w:r>
      <w:r>
        <w:t xml:space="preserve"> </w:t>
      </w:r>
      <w:r>
        <w:t xml:space="preserve">‘</w:t>
      </w:r>
      <w:r>
        <w:t xml:space="preserve">logit</w:t>
      </w:r>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MODELING INPUT STATISTICS IN CHILD SPEECH PRODUCTIONS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MODELING INPUT STATISTICS IN CHILD SPEECH PRODUCTIONS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dcterms:created xsi:type="dcterms:W3CDTF">2020-07-23T15:28:24Z</dcterms:created>
  <dcterms:modified xsi:type="dcterms:W3CDTF">2020-07-23T15:28:24Z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XXXX (XXXX, excluding references and abstract)</vt:lpwstr>
  </property>
</Properties>
</file>