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88463" w14:textId="77777777" w:rsidR="00D364B1" w:rsidRDefault="00D364B1" w:rsidP="00D364B1">
      <w:pPr>
        <w:pStyle w:val="Title"/>
        <w:keepNext w:val="0"/>
        <w:keepLines w:val="0"/>
        <w:pageBreakBefore w:val="0"/>
        <w:widowControl w:val="0"/>
        <w:spacing w:before="0" w:after="0"/>
      </w:pPr>
    </w:p>
    <w:p w14:paraId="3A7BAD3F" w14:textId="77777777" w:rsidR="00D364B1" w:rsidRDefault="00D364B1" w:rsidP="00D364B1">
      <w:pPr>
        <w:pStyle w:val="Title"/>
        <w:keepNext w:val="0"/>
        <w:keepLines w:val="0"/>
        <w:pageBreakBefore w:val="0"/>
        <w:widowControl w:val="0"/>
        <w:spacing w:before="0" w:after="0"/>
      </w:pPr>
    </w:p>
    <w:p w14:paraId="35B21737" w14:textId="77777777" w:rsidR="00D364B1" w:rsidRDefault="00D364B1" w:rsidP="00D364B1">
      <w:pPr>
        <w:pStyle w:val="Title"/>
        <w:keepNext w:val="0"/>
        <w:keepLines w:val="0"/>
        <w:pageBreakBefore w:val="0"/>
        <w:widowControl w:val="0"/>
        <w:spacing w:before="0" w:after="0"/>
      </w:pPr>
    </w:p>
    <w:p w14:paraId="0C315DD8" w14:textId="77777777" w:rsidR="00D364B1" w:rsidRDefault="00D364B1" w:rsidP="00D364B1">
      <w:pPr>
        <w:pStyle w:val="Title"/>
        <w:keepNext w:val="0"/>
        <w:keepLines w:val="0"/>
        <w:pageBreakBefore w:val="0"/>
        <w:widowControl w:val="0"/>
        <w:spacing w:before="0" w:after="0"/>
      </w:pPr>
    </w:p>
    <w:p w14:paraId="5CE9D82C" w14:textId="77777777" w:rsidR="00D364B1" w:rsidRDefault="00D364B1" w:rsidP="00D364B1">
      <w:pPr>
        <w:pStyle w:val="Title"/>
        <w:keepNext w:val="0"/>
        <w:keepLines w:val="0"/>
        <w:pageBreakBefore w:val="0"/>
        <w:widowControl w:val="0"/>
        <w:spacing w:before="0" w:after="0"/>
      </w:pPr>
    </w:p>
    <w:p w14:paraId="1216EC60" w14:textId="77777777" w:rsidR="00180DC8" w:rsidRDefault="001E762D" w:rsidP="00D364B1">
      <w:pPr>
        <w:pStyle w:val="Title"/>
        <w:keepNext w:val="0"/>
        <w:keepLines w:val="0"/>
        <w:pageBreakBefore w:val="0"/>
        <w:widowControl w:val="0"/>
        <w:spacing w:before="0" w:after="0"/>
      </w:pPr>
      <w:r>
        <w:t>Early language experience in a Tseltal Mayan village</w:t>
      </w:r>
    </w:p>
    <w:p w14:paraId="1476D0EE" w14:textId="77777777" w:rsidR="00D364B1" w:rsidRDefault="00D364B1" w:rsidP="00D364B1">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D39FAD3" w14:textId="77777777" w:rsidR="00D364B1" w:rsidRPr="00D364B1" w:rsidRDefault="00D364B1" w:rsidP="00D364B1">
      <w:pPr>
        <w:pStyle w:val="BodyText"/>
        <w:ind w:firstLine="0"/>
        <w:jc w:val="center"/>
      </w:pPr>
      <w:r w:rsidRPr="00D364B1">
        <w:rPr>
          <w:vertAlign w:val="superscript"/>
        </w:rPr>
        <w:t>1</w:t>
      </w:r>
      <w:r>
        <w:t>Max Planck Institute for Psycholinguistics</w:t>
      </w:r>
    </w:p>
    <w:p w14:paraId="24584B9E" w14:textId="77777777" w:rsidR="00180DC8" w:rsidRDefault="001E762D" w:rsidP="00D364B1">
      <w:pPr>
        <w:pStyle w:val="BodyText"/>
        <w:widowControl w:val="0"/>
        <w:spacing w:before="0" w:after="0"/>
      </w:pPr>
      <w:r>
        <w:t> </w:t>
      </w:r>
    </w:p>
    <w:p w14:paraId="6A59B381" w14:textId="77777777" w:rsidR="00180DC8" w:rsidRDefault="001E762D" w:rsidP="00D364B1">
      <w:pPr>
        <w:pStyle w:val="BodyText"/>
        <w:widowControl w:val="0"/>
        <w:spacing w:before="0" w:after="0"/>
      </w:pPr>
      <w:r>
        <w:t> </w:t>
      </w:r>
    </w:p>
    <w:p w14:paraId="0E48442B" w14:textId="77777777" w:rsidR="00180DC8" w:rsidRDefault="001E762D" w:rsidP="00D364B1">
      <w:pPr>
        <w:pStyle w:val="BodyText"/>
        <w:widowControl w:val="0"/>
        <w:spacing w:before="0" w:after="0"/>
      </w:pPr>
      <w:r>
        <w:t> </w:t>
      </w:r>
    </w:p>
    <w:p w14:paraId="056BD31B" w14:textId="77777777" w:rsidR="00180DC8" w:rsidRDefault="001E762D" w:rsidP="00D364B1">
      <w:pPr>
        <w:pStyle w:val="BodyText"/>
        <w:widowControl w:val="0"/>
        <w:spacing w:before="0" w:after="0"/>
      </w:pPr>
      <w:r>
        <w:t> </w:t>
      </w:r>
    </w:p>
    <w:p w14:paraId="148E701A" w14:textId="77777777" w:rsidR="00180DC8" w:rsidRDefault="001E762D" w:rsidP="00D364B1">
      <w:pPr>
        <w:pStyle w:val="BodyText"/>
        <w:widowControl w:val="0"/>
        <w:spacing w:before="0" w:after="0"/>
      </w:pPr>
      <w:r>
        <w:t> </w:t>
      </w:r>
    </w:p>
    <w:p w14:paraId="376F5F40" w14:textId="77777777" w:rsidR="00180DC8" w:rsidRDefault="001E762D" w:rsidP="00D364B1">
      <w:pPr>
        <w:pStyle w:val="BodyText"/>
        <w:widowControl w:val="0"/>
        <w:spacing w:before="0" w:after="0"/>
      </w:pPr>
      <w:r>
        <w:t> </w:t>
      </w:r>
    </w:p>
    <w:p w14:paraId="46A5F0DE" w14:textId="77777777" w:rsidR="00180DC8" w:rsidRDefault="001E762D" w:rsidP="00D364B1">
      <w:pPr>
        <w:pStyle w:val="BodyText"/>
        <w:widowControl w:val="0"/>
        <w:spacing w:before="0" w:after="0"/>
      </w:pPr>
      <w:r>
        <w:t> </w:t>
      </w:r>
    </w:p>
    <w:p w14:paraId="67164D96" w14:textId="77777777" w:rsidR="00180DC8" w:rsidRDefault="001E762D" w:rsidP="00D364B1">
      <w:pPr>
        <w:pStyle w:val="Heading1"/>
        <w:keepNext w:val="0"/>
        <w:keepLines w:val="0"/>
        <w:widowControl w:val="0"/>
        <w:spacing w:before="0"/>
      </w:pPr>
      <w:bookmarkStart w:id="0" w:name="author-note"/>
      <w:bookmarkEnd w:id="0"/>
      <w:r>
        <w:t>Author note</w:t>
      </w:r>
    </w:p>
    <w:p w14:paraId="5DAB64A2" w14:textId="77777777" w:rsidR="00180DC8" w:rsidRDefault="001E762D" w:rsidP="00D364B1">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13407F55" w14:textId="77777777" w:rsidR="00D364B1" w:rsidRDefault="00D364B1">
      <w:pPr>
        <w:rPr>
          <w:rFonts w:ascii="Times New Roman" w:eastAsiaTheme="majorEastAsia" w:hAnsi="Times New Roman" w:cstheme="majorBidi"/>
          <w:b/>
          <w:bCs/>
          <w:szCs w:val="32"/>
        </w:rPr>
      </w:pPr>
      <w:r>
        <w:br w:type="page"/>
      </w:r>
    </w:p>
    <w:p w14:paraId="2C61A99C" w14:textId="77777777" w:rsidR="00180DC8" w:rsidRDefault="001E762D" w:rsidP="00D364B1">
      <w:pPr>
        <w:pStyle w:val="h1-pagebreak"/>
        <w:keepNext w:val="0"/>
        <w:keepLines w:val="0"/>
        <w:pageBreakBefore w:val="0"/>
        <w:widowControl w:val="0"/>
        <w:spacing w:before="0"/>
      </w:pPr>
      <w:r>
        <w:lastRenderedPageBreak/>
        <w:t>Abstract</w:t>
      </w:r>
    </w:p>
    <w:p w14:paraId="39B49552" w14:textId="652F2204" w:rsidR="00180DC8" w:rsidRDefault="001E762D" w:rsidP="00D364B1">
      <w:pPr>
        <w:pStyle w:val="BodyText"/>
        <w:widowControl w:val="0"/>
        <w:spacing w:before="0" w:after="0"/>
      </w:pPr>
      <w:r>
        <w:t xml:space="preserve">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w:t>
      </w:r>
      <w:r w:rsidR="00630A5F">
        <w:t xml:space="preserve">with </w:t>
      </w:r>
      <w:r>
        <w:t xml:space="preserve">most directed speech </w:t>
      </w:r>
      <w:r w:rsidR="00630A5F">
        <w:t xml:space="preserve">coming </w:t>
      </w:r>
      <w:r>
        <w:t xml:space="preserve">from adults, and no increase with age. Most directed speech came in the mornings or afternoons, and interactional peaks </w:t>
      </w:r>
      <w:r w:rsidR="00630A5F">
        <w:t>took the form of</w:t>
      </w:r>
      <w:r>
        <w:t xml:space="preserve">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p w14:paraId="5FD147D9" w14:textId="77777777" w:rsidR="00180DC8" w:rsidRDefault="001E762D" w:rsidP="00D364B1">
      <w:pPr>
        <w:pStyle w:val="BodyText"/>
        <w:widowControl w:val="0"/>
        <w:spacing w:before="0" w:after="0"/>
      </w:pPr>
      <w:r>
        <w:rPr>
          <w:i/>
        </w:rPr>
        <w:t>Keywords:</w:t>
      </w:r>
      <w:r>
        <w:t xml:space="preserve"> Child-directed speech, linguistic input, non-WEIRD, vocal maturity, turn taking, interaction, Mayan</w:t>
      </w:r>
    </w:p>
    <w:p w14:paraId="7ABE4099" w14:textId="6C1C1784" w:rsidR="00180DC8" w:rsidRDefault="001E762D" w:rsidP="00D364B1">
      <w:pPr>
        <w:pStyle w:val="BodyText"/>
        <w:widowControl w:val="0"/>
        <w:spacing w:before="0" w:after="0"/>
      </w:pPr>
      <w:r w:rsidRPr="001827A2">
        <w:t xml:space="preserve">Word count: </w:t>
      </w:r>
      <w:r w:rsidR="001827A2" w:rsidRPr="001827A2">
        <w:t>1022</w:t>
      </w:r>
      <w:r w:rsidR="0061260D">
        <w:t>5</w:t>
      </w:r>
      <w:r w:rsidR="001827A2" w:rsidRPr="001827A2">
        <w:t xml:space="preserve"> </w:t>
      </w:r>
      <w:r w:rsidRPr="001827A2">
        <w:t>(</w:t>
      </w:r>
      <w:r w:rsidR="001827A2" w:rsidRPr="001827A2">
        <w:t>854</w:t>
      </w:r>
      <w:r w:rsidR="0061260D">
        <w:t>9</w:t>
      </w:r>
      <w:r w:rsidR="001827A2" w:rsidRPr="001827A2">
        <w:t xml:space="preserve"> </w:t>
      </w:r>
      <w:r w:rsidRPr="001827A2">
        <w:t>not including references)</w:t>
      </w:r>
    </w:p>
    <w:p w14:paraId="5D65D376" w14:textId="6CD5CEFD" w:rsidR="00180DC8" w:rsidRDefault="00D364B1" w:rsidP="00A65CBB">
      <w:r>
        <w:br w:type="page"/>
      </w:r>
      <w:r w:rsidR="001E762D">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1" w:name="intro"/>
      <w:bookmarkEnd w:id="1"/>
      <w:r>
        <w:t>Introduction</w:t>
      </w:r>
    </w:p>
    <w:p w14:paraId="701CD6E7" w14:textId="3BA1DDF6" w:rsidR="00180DC8" w:rsidRDefault="001E762D" w:rsidP="00D364B1">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r w:rsidR="00B02302">
        <w:t xml:space="preserve">, </w:t>
      </w:r>
      <w:r>
        <w:t>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2" w:name="intro-cds"/>
      <w:bookmarkEnd w:id="2"/>
      <w:r>
        <w:t>Child-directed speech</w:t>
      </w:r>
    </w:p>
    <w:p w14:paraId="02B6D997" w14:textId="77777777" w:rsidR="00180DC8" w:rsidRDefault="001E762D" w:rsidP="00D364B1">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w:t>
      </w:r>
      <w:r>
        <w:lastRenderedPageBreak/>
        <w:t>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394F7488" w14:textId="7D1DC8B0" w:rsidR="00180DC8" w:rsidRDefault="001E762D" w:rsidP="00D364B1">
      <w:pPr>
        <w:pStyle w:val="BodyText"/>
        <w:widowControl w:val="0"/>
        <w:spacing w:before="0" w:after="0"/>
      </w:pPr>
      <w:r>
        <w:t xml:space="preserve">Second, most work on CDS quantity uses summary measures that average over the ebb and flow of the </w:t>
      </w:r>
      <w:r w:rsidR="00E01885">
        <w:t>recorded interaction</w:t>
      </w:r>
      <w:r>
        <w:t xml:space="preserve">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w:t>
      </w:r>
      <w:r w:rsidR="00307737">
        <w:t>s</w:t>
      </w:r>
      <w:r>
        <w:t xml:space="preserve"> and verb</w:t>
      </w:r>
      <w:r w:rsidR="00307737">
        <w:t xml:space="preserve">s are used within short bursts separated by long periods </w:t>
      </w:r>
      <w:r>
        <w:t xml:space="preserve">across languages (Blasi, Schikowski, Moran, Pfeiler, &amp; Stoll, in preparation). In experimental settings, two-year-olds have </w:t>
      </w:r>
      <w:r w:rsidR="00B02302">
        <w:t xml:space="preserve">also </w:t>
      </w:r>
      <w:r>
        <w:t xml:space="preserve">been shown to learn novel words better from a massed presentation of object labels versus a distributed one (Schwab &amp; Lew-Williams, 2016). The existence of multi-scale temporal structure in language exposure implies new roles for attention and memory in </w:t>
      </w:r>
      <w:r>
        <w:lastRenderedPageBreak/>
        <w:t>development</w:t>
      </w:r>
      <w:r w:rsidR="00E01885">
        <w:t>. In particular, in order to know how CDS is distributed over a wide variety of daily experiences, we need to track language use across children’s entire waking days</w:t>
      </w:r>
      <w:r w:rsidR="0024038F">
        <w:t xml:space="preserve"> (i.e., with “daylong” recordings)</w:t>
      </w:r>
      <w:r w:rsidR="00E01885">
        <w:t>, rather than in short recordings made in the lab or at home</w:t>
      </w:r>
      <w:r>
        <w:t xml:space="preserve"> (</w:t>
      </w:r>
      <w:r w:rsidR="00E01885">
        <w:t>Soderstrom &amp; Wittebolle, 2013; Tamis-LeMonda, Custode, Kuchirko, Escobar, &amp; Lo, 2018).</w:t>
      </w:r>
    </w:p>
    <w:p w14:paraId="38365E7F" w14:textId="4BCCEF7F" w:rsidR="00180DC8" w:rsidRDefault="00F208E3" w:rsidP="00D364B1">
      <w:pPr>
        <w:pStyle w:val="BodyText"/>
        <w:widowControl w:val="0"/>
        <w:spacing w:before="0" w:after="0"/>
      </w:pPr>
      <w:r>
        <w:t>Third</w:t>
      </w:r>
      <w:r w:rsidR="001E762D">
        <w:t xml:space="preserve">,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w:t>
      </w:r>
      <w:r>
        <w:t xml:space="preserve">Despite this, children </w:t>
      </w:r>
      <w:r w:rsidR="001E762D">
        <w:t>in these communities reportedly acquire language with ‘typical’-looking benchmarks. For example, they start pointing and talking around the same time we would expect for Western middle-class infants (Brown, 2011, 2014; Brown &amp; Gaskins, 2014; Liszkowski, Brown, Callaghan, Takada, &amp; de Vos, 2012).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55555A9E" w:rsidR="00180DC8" w:rsidRDefault="001E762D" w:rsidP="00D364B1">
      <w:pPr>
        <w:pStyle w:val="BodyText"/>
        <w:widowControl w:val="0"/>
        <w:spacing w:before="0" w:after="0"/>
      </w:pPr>
      <w:r>
        <w:t>Developmental language research using modern psycholinguistic methods has supported the idea that children in some indigenous, non-Western communities hear very little CDS. Scaff, Cristia, and colleagues (2017; in preparation) estimate</w:t>
      </w:r>
      <w:r w:rsidR="000D14CC">
        <w:t>,</w:t>
      </w:r>
      <w:r>
        <w:t xml:space="preserve"> based on daylong recordings</w:t>
      </w:r>
      <w:r w:rsidR="000D14CC">
        <w:t>,</w:t>
      </w:r>
      <w:r>
        <w:t xml:space="preserve"> that </w:t>
      </w:r>
      <w:r>
        <w:lastRenderedPageBreak/>
        <w:t xml:space="preserve">Tsimane children, growing up in a forager-horticulturalist population in the Bolivian lowlands, hear </w:t>
      </w:r>
      <w:r w:rsidR="00F208E3">
        <w:t xml:space="preserve">approximately </w:t>
      </w:r>
      <w:r>
        <w:t xml:space="preserve">4.8 minutes of CDS per hour between </w:t>
      </w:r>
      <w:r w:rsidR="00F208E3">
        <w:t xml:space="preserve">the ages of </w:t>
      </w:r>
      <w:r>
        <w:t xml:space="preserve">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w:t>
      </w:r>
      <w:r w:rsidR="000D14CC">
        <w:t xml:space="preserve">in the Yucatec sample </w:t>
      </w:r>
      <w:r>
        <w:t>came from other children (e.g., older siblings/cousins). The lexical diversity of the CDS</w:t>
      </w:r>
      <w:r w:rsidR="00FF221F">
        <w:t xml:space="preserve"> that</w:t>
      </w:r>
      <w:r>
        <w:t xml:space="preserve"> Yucatec Mayan children heard at 24 months—particularly from adult speakers—predicted their vocabulary knowledge at 35 months, suggesting that CDS characteristics still play a role in that non-Western indigenous context. </w:t>
      </w:r>
      <w:r w:rsidR="00525355">
        <w:t xml:space="preserve">Note </w:t>
      </w:r>
      <w:r w:rsidR="002E5387">
        <w:t xml:space="preserve">however </w:t>
      </w:r>
      <w:r w:rsidR="00525355">
        <w:t>that, in the non-Western context too, daylong recordings would be critical to accurately estimating the typical amount of speech encountered by children over the course of waking days at home.</w:t>
      </w:r>
    </w:p>
    <w:p w14:paraId="1917B56F" w14:textId="77777777" w:rsidR="00180DC8" w:rsidRDefault="001E762D" w:rsidP="00D364B1">
      <w:pPr>
        <w:pStyle w:val="Heading2"/>
        <w:keepNext w:val="0"/>
        <w:keepLines w:val="0"/>
        <w:widowControl w:val="0"/>
        <w:spacing w:before="0" w:line="480" w:lineRule="auto"/>
      </w:pPr>
      <w:bookmarkStart w:id="3" w:name="intro-currentstudy"/>
      <w:bookmarkEnd w:id="3"/>
      <w:r>
        <w:t>The current study</w:t>
      </w:r>
    </w:p>
    <w:p w14:paraId="3D982DCE" w14:textId="5C74DB27" w:rsidR="00180DC8" w:rsidRDefault="001E762D" w:rsidP="00D364B1">
      <w:pPr>
        <w:pStyle w:val="FirstParagraph"/>
        <w:widowControl w:val="0"/>
        <w:spacing w:before="0" w:after="0"/>
      </w:pPr>
      <w:r>
        <w:t>We examine</w:t>
      </w:r>
      <w:r w:rsidR="000D14CC">
        <w:t>d</w:t>
      </w:r>
      <w:r>
        <w:t xml:space="preserve"> the early language experience of 10 Tseltal Mayan children under age 3;0</w:t>
      </w:r>
      <w:r w:rsidR="0024038F">
        <w:t xml:space="preserve"> using daylong photo-linked audio recordings</w:t>
      </w:r>
      <w:r>
        <w:t xml:space="preserve">.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xml:space="preserve">. We </w:t>
      </w:r>
      <w:r>
        <w:lastRenderedPageBreak/>
        <w:t>analyze</w:t>
      </w:r>
      <w:r w:rsidR="000D14CC">
        <w:t>d</w:t>
      </w:r>
      <w:r>
        <w:t xml:space="preserve"> five basic measures of Tseltal children’s language environments including: (a) the quantity of speech directed to them (TCDS; target-child-directed speech), (b) the quantity of other-directed speech (ODS; speech directed to anyone but the target child), (c) the rate of contingent responses to their vocalizations, (d) the rate of their contingent responses to others’ vocalizations, and (e) the duration of their interactional dyadic sequences. We then also roughly estimate</w:t>
      </w:r>
      <w:r w:rsidR="00B44101">
        <w:t>d</w:t>
      </w:r>
      <w:r>
        <w:t xml:space="preserve"> the number of minutes per day children spent in “high turn-taking” interaction and outline</w:t>
      </w:r>
      <w:r w:rsidR="00B44101">
        <w:t>d</w:t>
      </w:r>
      <w:r>
        <w:t xml:space="preserve"> a basic trajectory for </w:t>
      </w:r>
      <w:r w:rsidR="004A7AD5">
        <w:t>the target children</w:t>
      </w:r>
      <w:r w:rsidR="002E5387">
        <w:t>’s</w:t>
      </w:r>
      <w:r w:rsidR="004A7AD5">
        <w:t xml:space="preserve"> </w:t>
      </w:r>
      <w:r>
        <w:t>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3D77C944" w14:textId="77777777" w:rsidR="00180DC8" w:rsidRDefault="001E762D" w:rsidP="00D364B1">
      <w:pPr>
        <w:pStyle w:val="Heading1"/>
        <w:keepNext w:val="0"/>
        <w:keepLines w:val="0"/>
        <w:widowControl w:val="0"/>
        <w:spacing w:before="0"/>
      </w:pPr>
      <w:bookmarkStart w:id="4" w:name="methods"/>
      <w:bookmarkEnd w:id="4"/>
      <w:r>
        <w:t>Methods</w:t>
      </w:r>
    </w:p>
    <w:p w14:paraId="377103DB" w14:textId="77777777" w:rsidR="00180DC8" w:rsidRDefault="001E762D" w:rsidP="00D364B1">
      <w:pPr>
        <w:pStyle w:val="Heading2"/>
        <w:keepNext w:val="0"/>
        <w:keepLines w:val="0"/>
        <w:widowControl w:val="0"/>
        <w:spacing w:before="0" w:line="480" w:lineRule="auto"/>
      </w:pPr>
      <w:bookmarkStart w:id="5" w:name="methods-dataset"/>
      <w:bookmarkEnd w:id="5"/>
      <w:r>
        <w:t>Corpus</w:t>
      </w:r>
    </w:p>
    <w:p w14:paraId="05ADAD59" w14:textId="0A08595D" w:rsidR="00180DC8" w:rsidRDefault="001E762D" w:rsidP="00D364B1">
      <w:pPr>
        <w:pStyle w:val="FirstParagraph"/>
        <w:widowControl w:val="0"/>
        <w:spacing w:before="0" w:after="0"/>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w:t>
      </w:r>
      <w:r w:rsidR="002608AA">
        <w:t>patrilineal</w:t>
      </w:r>
      <w:r>
        <w:t xml:space="preserve"> clusters of large, multi-generation households. Tseltal children’s language environments have previously been characterized as non-child-centered and non-object-centered (Brown, 1998, 2011, 2014). During their waking hours, infants are typically tied to their mother’s back while she goes about her work for the day. When not on their mother’s back, </w:t>
      </w:r>
      <w:r>
        <w:lastRenderedPageBreak/>
        <w:t xml:space="preserve">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w:t>
      </w:r>
      <w:r w:rsidR="004A7AD5">
        <w:t xml:space="preserve">to </w:t>
      </w:r>
      <w:r>
        <w:t xml:space="preserve">the </w:t>
      </w:r>
      <w:r w:rsidR="004A7AD5">
        <w:t xml:space="preserve">activities </w:t>
      </w:r>
      <w:r>
        <w:t xml:space="preserve">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72DFD910" w14:textId="18073445" w:rsidR="00180DC8" w:rsidRDefault="001E762D" w:rsidP="00D364B1">
      <w:pPr>
        <w:pStyle w:val="BodyText"/>
        <w:widowControl w:val="0"/>
        <w:spacing w:before="0" w:after="0"/>
      </w:pPr>
      <w:r>
        <w:t>The current data come from</w:t>
      </w:r>
      <w:r w:rsidR="00F208E3">
        <w:t xml:space="preserve"> </w:t>
      </w:r>
      <w:r w:rsidR="00083960" w:rsidRPr="00083960">
        <w:t>the Casillas HomeBank Corpus</w:t>
      </w:r>
      <w:r w:rsidR="00083960">
        <w:t xml:space="preserve"> (Casillas, Brown, &amp; Levinson, 2017; VanDam et al., 2016)</w:t>
      </w:r>
      <w:r>
        <w:t xml:space="preserve"> which includes daylong recordings and other developmental language data from more than 100 children under 4;0 across two indigenous, non-Western communities: the Tseltal Mayan community described here and a Papua New Guinean community described elsewhere (</w:t>
      </w:r>
      <w:r w:rsidR="00083960">
        <w:t>Brown 2011; 2014</w:t>
      </w:r>
      <w:r>
        <w:t>). This Tseltal corpus, primarily collected in 2015, includes recordings from 55 children born to 43 mothers. The participating families typically only had 2</w:t>
      </w:r>
      <w:r w:rsidR="00F208E3">
        <w:t xml:space="preserve"> to </w:t>
      </w:r>
      <w:r>
        <w:t xml:space="preserve">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To our </w:t>
      </w:r>
      <w:r>
        <w:lastRenderedPageBreak/>
        <w:t xml:space="preserve">knowledge at </w:t>
      </w:r>
      <w:r w:rsidR="00525355">
        <w:t xml:space="preserve">the </w:t>
      </w:r>
      <w:r>
        <w:t>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w:t>
      </w:r>
      <w:r w:rsidR="00B27DD8">
        <w:t>; 6 years of education</w:t>
      </w:r>
      <w:r>
        <w:t>) or secondary (30%</w:t>
      </w:r>
      <w:r w:rsidR="00B27DD8">
        <w:t>; 9 years of education</w:t>
      </w:r>
      <w:r>
        <w:t>) school, with a few more having completed preparatory school (12%</w:t>
      </w:r>
      <w:r w:rsidR="00B27DD8">
        <w:t>; 12 years of education</w:t>
      </w:r>
      <w:r>
        <w:t>) or university (2%</w:t>
      </w:r>
      <w:r w:rsidR="00B27DD8">
        <w:t xml:space="preserve"> (one mother)</w:t>
      </w:r>
      <w:r>
        <w:t xml:space="preserve">; </w:t>
      </w:r>
      <w:r w:rsidR="00B27DD8">
        <w:t>16 years of education</w:t>
      </w:r>
      <w:r>
        <w:t xml:space="preserve">); the remainder (23%) had no schooling or did not complete primary school. All fathers had finished primary school, with most completing secondary school (44%) or preparatory school (21%), and two completing university-level training (5%). </w:t>
      </w:r>
    </w:p>
    <w:p w14:paraId="2D333FE0" w14:textId="77777777" w:rsidR="00C40C2C" w:rsidRDefault="00C40C2C" w:rsidP="00C40C2C">
      <w:pPr>
        <w:widowControl w:val="0"/>
        <w:spacing w:after="0" w:line="480" w:lineRule="auto"/>
        <w:jc w:val="center"/>
      </w:pPr>
      <w:r>
        <w:rPr>
          <w:noProof/>
        </w:rPr>
        <w:drawing>
          <wp:inline distT="0" distB="0" distL="0" distR="0" wp14:anchorId="2F4C0B6B" wp14:editId="29F68B18">
            <wp:extent cx="2450090" cy="3465095"/>
            <wp:effectExtent l="0" t="0" r="0" b="0"/>
            <wp:docPr id="4"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2452309" cy="3468233"/>
                    </a:xfrm>
                    <a:prstGeom prst="rect">
                      <a:avLst/>
                    </a:prstGeom>
                    <a:noFill/>
                    <a:ln w="9525">
                      <a:noFill/>
                      <a:headEnd/>
                      <a:tailEnd/>
                    </a:ln>
                  </pic:spPr>
                </pic:pic>
              </a:graphicData>
            </a:graphic>
          </wp:inline>
        </w:drawing>
      </w:r>
    </w:p>
    <w:p w14:paraId="22263856" w14:textId="77777777" w:rsidR="00C40C2C" w:rsidRDefault="00C40C2C" w:rsidP="00C40C2C">
      <w:pPr>
        <w:pStyle w:val="ImageCaption"/>
        <w:widowControl w:val="0"/>
        <w:spacing w:after="0"/>
      </w:pPr>
      <w:r w:rsidRPr="00A117AA">
        <w:rPr>
          <w:i/>
        </w:rPr>
        <w:t>Figure 1.</w:t>
      </w:r>
      <w:r>
        <w:t xml:space="preserve"> The recording vest included an audio recorder in the front horizontal pocket and a camera with a fish-eye lens on the shoulder strap.</w:t>
      </w:r>
    </w:p>
    <w:p w14:paraId="109741B0" w14:textId="110A873E" w:rsidR="00180DC8" w:rsidRDefault="001E762D" w:rsidP="00D364B1">
      <w:pPr>
        <w:pStyle w:val="BodyText"/>
        <w:widowControl w:val="0"/>
        <w:spacing w:before="0" w:after="0"/>
      </w:pPr>
      <w:r>
        <w:lastRenderedPageBreak/>
        <w:t>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w:t>
      </w:r>
      <w:r w:rsidRPr="0066686D">
        <w:t xml:space="preserve">(media post-processing scripts at: </w:t>
      </w:r>
      <w:r w:rsidR="00083960" w:rsidRPr="00083960">
        <w:t>https://github.com/marisacasillas/Weave</w:t>
      </w:r>
      <w:r w:rsidRPr="0066686D">
        <w:t>).</w:t>
      </w:r>
      <w:r>
        <w:t xml:space="preserve"> We used these recordings to capture a wide range of the linguistic patterns children encounter as they participate in different activities over the course of their day (</w:t>
      </w:r>
      <w:r w:rsidR="00E01885">
        <w:t xml:space="preserve">Bergelson, Amatuni, Dailey, Koorathota, &amp; Tor, 2018; </w:t>
      </w:r>
      <w:r>
        <w:t xml:space="preserve">Greenwood, Thiemann-Bourque, Walker, Buzhardt, &amp; Gilkerson, 2011; </w:t>
      </w:r>
      <w:r w:rsidR="00E01885" w:rsidRPr="00E01885">
        <w:t xml:space="preserve">Tamis-LeMonda, Kuchirko, Luo, Escobar, &amp; Bornstein, </w:t>
      </w:r>
      <w:r w:rsidR="00E01885">
        <w:t>2017; Tamis-LeMonda et al., 2018</w:t>
      </w:r>
      <w:r>
        <w:t>).</w:t>
      </w:r>
    </w:p>
    <w:p w14:paraId="491064B9" w14:textId="77777777" w:rsidR="00180DC8" w:rsidRDefault="001E762D" w:rsidP="00D364B1">
      <w:pPr>
        <w:pStyle w:val="Heading2"/>
        <w:keepNext w:val="0"/>
        <w:keepLines w:val="0"/>
        <w:widowControl w:val="0"/>
        <w:spacing w:before="0" w:line="480" w:lineRule="auto"/>
      </w:pPr>
      <w:bookmarkStart w:id="6" w:name="methods-samples"/>
      <w:bookmarkEnd w:id="6"/>
      <w:r>
        <w:t>Data selection and annotation</w:t>
      </w:r>
    </w:p>
    <w:p w14:paraId="16C7EEC7" w14:textId="1971CD21" w:rsidR="00035146" w:rsidRPr="00035146" w:rsidRDefault="001E762D" w:rsidP="00035146">
      <w:pPr>
        <w:pStyle w:val="FirstParagraph"/>
        <w:widowControl w:val="0"/>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w:t>
      </w:r>
      <w:r w:rsidR="00035146">
        <w:t>clips, and one</w:t>
      </w:r>
      <w:r>
        <w:t xml:space="preserve"> manually selected 5-minute extension of the best 1-minute clip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AFA1505" w14:textId="77777777" w:rsidR="00B27DD8" w:rsidRDefault="00B27DD8">
      <w:pPr>
        <w:rPr>
          <w:rFonts w:ascii="Times New Roman" w:hAnsi="Times New Roman"/>
        </w:rPr>
      </w:pPr>
      <w:r>
        <w:br w:type="page"/>
      </w:r>
    </w:p>
    <w:p w14:paraId="14FCAA41" w14:textId="43929F67" w:rsidR="00180DC8" w:rsidRDefault="001E762D" w:rsidP="00D364B1">
      <w:pPr>
        <w:pStyle w:val="Compact"/>
        <w:widowControl w:val="0"/>
        <w:spacing w:before="0" w:after="0"/>
      </w:pPr>
      <w:r>
        <w:lastRenderedPageBreak/>
        <w:t>Table 1</w:t>
      </w:r>
    </w:p>
    <w:p w14:paraId="3C1C4346" w14:textId="77777777" w:rsidR="00180DC8" w:rsidRDefault="001E762D" w:rsidP="00D364B1">
      <w:pPr>
        <w:pStyle w:val="Compact"/>
        <w:widowControl w:val="0"/>
        <w:spacing w:before="0" w:after="0"/>
      </w:pPr>
      <w:r>
        <w:rPr>
          <w:i/>
        </w:rPr>
        <w:t>Demographic overview of the 10 children whose recordings we sampled.</w:t>
      </w:r>
    </w:p>
    <w:tbl>
      <w:tblPr>
        <w:tblW w:w="0" w:type="pct"/>
        <w:tblLook w:val="07E0" w:firstRow="1" w:lastRow="1" w:firstColumn="1" w:lastColumn="1" w:noHBand="1" w:noVBand="1"/>
      </w:tblPr>
      <w:tblGrid>
        <w:gridCol w:w="943"/>
        <w:gridCol w:w="576"/>
        <w:gridCol w:w="1489"/>
        <w:gridCol w:w="2929"/>
        <w:gridCol w:w="1736"/>
      </w:tblGrid>
      <w:tr w:rsidR="00180DC8" w14:paraId="2C8BEDDC" w14:textId="77777777">
        <w:tc>
          <w:tcPr>
            <w:tcW w:w="0" w:type="auto"/>
            <w:tcBorders>
              <w:bottom w:val="single" w:sz="0" w:space="0" w:color="auto"/>
            </w:tcBorders>
            <w:vAlign w:val="bottom"/>
          </w:tcPr>
          <w:p w14:paraId="234DAF18" w14:textId="77777777" w:rsidR="00180DC8" w:rsidRDefault="001E762D" w:rsidP="00D364B1">
            <w:pPr>
              <w:pStyle w:val="Compact"/>
              <w:widowControl w:val="0"/>
              <w:spacing w:before="0" w:after="0"/>
            </w:pPr>
            <w:r>
              <w:t>Age</w:t>
            </w:r>
          </w:p>
        </w:tc>
        <w:tc>
          <w:tcPr>
            <w:tcW w:w="0" w:type="auto"/>
            <w:tcBorders>
              <w:bottom w:val="single" w:sz="0" w:space="0" w:color="auto"/>
            </w:tcBorders>
            <w:vAlign w:val="bottom"/>
          </w:tcPr>
          <w:p w14:paraId="7642FD50" w14:textId="77777777" w:rsidR="00180DC8" w:rsidRDefault="001E762D" w:rsidP="00D364B1">
            <w:pPr>
              <w:pStyle w:val="Compact"/>
              <w:widowControl w:val="0"/>
              <w:spacing w:before="0" w:after="0"/>
            </w:pPr>
            <w:r>
              <w:t>Sex</w:t>
            </w:r>
          </w:p>
        </w:tc>
        <w:tc>
          <w:tcPr>
            <w:tcW w:w="0" w:type="auto"/>
            <w:tcBorders>
              <w:bottom w:val="single" w:sz="0" w:space="0" w:color="auto"/>
            </w:tcBorders>
            <w:vAlign w:val="bottom"/>
          </w:tcPr>
          <w:p w14:paraId="02FCDEDA" w14:textId="00F878D3" w:rsidR="00180DC8" w:rsidRDefault="001E762D" w:rsidP="00D364B1">
            <w:pPr>
              <w:pStyle w:val="Compact"/>
              <w:widowControl w:val="0"/>
              <w:spacing w:before="0" w:after="0"/>
            </w:pPr>
            <w:r>
              <w:t>Mot</w:t>
            </w:r>
            <w:r w:rsidR="00B27DD8">
              <w:t>her’s</w:t>
            </w:r>
            <w:r>
              <w:t xml:space="preserve"> age</w:t>
            </w:r>
          </w:p>
        </w:tc>
        <w:tc>
          <w:tcPr>
            <w:tcW w:w="0" w:type="auto"/>
            <w:tcBorders>
              <w:bottom w:val="single" w:sz="0" w:space="0" w:color="auto"/>
            </w:tcBorders>
            <w:vAlign w:val="bottom"/>
          </w:tcPr>
          <w:p w14:paraId="39FDFD2E" w14:textId="38BEAA70" w:rsidR="00180DC8" w:rsidRDefault="00B27DD8" w:rsidP="00D364B1">
            <w:pPr>
              <w:pStyle w:val="Compact"/>
              <w:widowControl w:val="0"/>
              <w:spacing w:before="0" w:after="0"/>
            </w:pPr>
            <w:r>
              <w:t>Years of maternal</w:t>
            </w:r>
            <w:r w:rsidR="001E762D">
              <w:t xml:space="preserve"> edu</w:t>
            </w:r>
            <w:r>
              <w:t>cation</w:t>
            </w:r>
          </w:p>
        </w:tc>
        <w:tc>
          <w:tcPr>
            <w:tcW w:w="0" w:type="auto"/>
            <w:tcBorders>
              <w:bottom w:val="single" w:sz="0" w:space="0" w:color="auto"/>
            </w:tcBorders>
            <w:vAlign w:val="bottom"/>
          </w:tcPr>
          <w:p w14:paraId="5FE69917" w14:textId="77777777" w:rsidR="00180DC8" w:rsidRDefault="001E762D" w:rsidP="00D364B1">
            <w:pPr>
              <w:pStyle w:val="Compact"/>
              <w:widowControl w:val="0"/>
              <w:spacing w:before="0" w:after="0"/>
            </w:pPr>
            <w:r>
              <w:t>People in house</w:t>
            </w:r>
          </w:p>
        </w:tc>
      </w:tr>
      <w:tr w:rsidR="00180DC8" w14:paraId="4421803B" w14:textId="77777777">
        <w:tc>
          <w:tcPr>
            <w:tcW w:w="0" w:type="auto"/>
          </w:tcPr>
          <w:p w14:paraId="0F30D6FC" w14:textId="77777777" w:rsidR="00180DC8" w:rsidRDefault="001E762D" w:rsidP="00D364B1">
            <w:pPr>
              <w:pStyle w:val="Compact"/>
              <w:widowControl w:val="0"/>
              <w:spacing w:before="0" w:after="0"/>
            </w:pPr>
            <w:r>
              <w:t>0;01.25</w:t>
            </w:r>
          </w:p>
        </w:tc>
        <w:tc>
          <w:tcPr>
            <w:tcW w:w="0" w:type="auto"/>
          </w:tcPr>
          <w:p w14:paraId="5FB42EA7" w14:textId="77777777" w:rsidR="00180DC8" w:rsidRDefault="001E762D" w:rsidP="00D364B1">
            <w:pPr>
              <w:pStyle w:val="Compact"/>
              <w:widowControl w:val="0"/>
              <w:spacing w:before="0" w:after="0"/>
            </w:pPr>
            <w:r>
              <w:t>M</w:t>
            </w:r>
          </w:p>
        </w:tc>
        <w:tc>
          <w:tcPr>
            <w:tcW w:w="0" w:type="auto"/>
          </w:tcPr>
          <w:p w14:paraId="1E6EA3D9" w14:textId="77777777" w:rsidR="00180DC8" w:rsidRDefault="001E762D" w:rsidP="00D364B1">
            <w:pPr>
              <w:pStyle w:val="Compact"/>
              <w:widowControl w:val="0"/>
              <w:spacing w:before="0" w:after="0"/>
            </w:pPr>
            <w:r>
              <w:t>26</w:t>
            </w:r>
          </w:p>
        </w:tc>
        <w:tc>
          <w:tcPr>
            <w:tcW w:w="0" w:type="auto"/>
          </w:tcPr>
          <w:p w14:paraId="159073E2" w14:textId="77777777" w:rsidR="00180DC8" w:rsidRDefault="001E762D" w:rsidP="00D364B1">
            <w:pPr>
              <w:pStyle w:val="Compact"/>
              <w:widowControl w:val="0"/>
              <w:spacing w:before="0" w:after="0"/>
            </w:pPr>
            <w:r>
              <w:t>none</w:t>
            </w:r>
          </w:p>
        </w:tc>
        <w:tc>
          <w:tcPr>
            <w:tcW w:w="0" w:type="auto"/>
          </w:tcPr>
          <w:p w14:paraId="61BA537B" w14:textId="77777777" w:rsidR="00180DC8" w:rsidRDefault="001E762D" w:rsidP="00D364B1">
            <w:pPr>
              <w:pStyle w:val="Compact"/>
              <w:widowControl w:val="0"/>
              <w:spacing w:before="0" w:after="0"/>
            </w:pPr>
            <w:r>
              <w:t>8</w:t>
            </w:r>
          </w:p>
        </w:tc>
      </w:tr>
      <w:tr w:rsidR="00180DC8" w14:paraId="6D652EC6" w14:textId="77777777">
        <w:tc>
          <w:tcPr>
            <w:tcW w:w="0" w:type="auto"/>
          </w:tcPr>
          <w:p w14:paraId="54413C83" w14:textId="77777777" w:rsidR="00180DC8" w:rsidRDefault="001E762D" w:rsidP="00D364B1">
            <w:pPr>
              <w:pStyle w:val="Compact"/>
              <w:widowControl w:val="0"/>
              <w:spacing w:before="0" w:after="0"/>
            </w:pPr>
            <w:r>
              <w:t>0;03.18</w:t>
            </w:r>
          </w:p>
        </w:tc>
        <w:tc>
          <w:tcPr>
            <w:tcW w:w="0" w:type="auto"/>
          </w:tcPr>
          <w:p w14:paraId="65BB48B3" w14:textId="77777777" w:rsidR="00180DC8" w:rsidRDefault="001E762D" w:rsidP="00D364B1">
            <w:pPr>
              <w:pStyle w:val="Compact"/>
              <w:widowControl w:val="0"/>
              <w:spacing w:before="0" w:after="0"/>
            </w:pPr>
            <w:r>
              <w:t>M</w:t>
            </w:r>
          </w:p>
        </w:tc>
        <w:tc>
          <w:tcPr>
            <w:tcW w:w="0" w:type="auto"/>
          </w:tcPr>
          <w:p w14:paraId="5CE0F66F" w14:textId="77777777" w:rsidR="00180DC8" w:rsidRDefault="001E762D" w:rsidP="00D364B1">
            <w:pPr>
              <w:pStyle w:val="Compact"/>
              <w:widowControl w:val="0"/>
              <w:spacing w:before="0" w:after="0"/>
            </w:pPr>
            <w:r>
              <w:t>22</w:t>
            </w:r>
          </w:p>
        </w:tc>
        <w:tc>
          <w:tcPr>
            <w:tcW w:w="0" w:type="auto"/>
          </w:tcPr>
          <w:p w14:paraId="3D5AE062" w14:textId="77777777" w:rsidR="00180DC8" w:rsidRDefault="001E762D" w:rsidP="00D364B1">
            <w:pPr>
              <w:pStyle w:val="Compact"/>
              <w:widowControl w:val="0"/>
              <w:spacing w:before="0" w:after="0"/>
            </w:pPr>
            <w:r>
              <w:t>preparatory</w:t>
            </w:r>
          </w:p>
        </w:tc>
        <w:tc>
          <w:tcPr>
            <w:tcW w:w="0" w:type="auto"/>
          </w:tcPr>
          <w:p w14:paraId="625EE432" w14:textId="77777777" w:rsidR="00180DC8" w:rsidRDefault="001E762D" w:rsidP="00D364B1">
            <w:pPr>
              <w:pStyle w:val="Compact"/>
              <w:widowControl w:val="0"/>
              <w:spacing w:before="0" w:after="0"/>
            </w:pPr>
            <w:r>
              <w:t>9</w:t>
            </w:r>
          </w:p>
        </w:tc>
      </w:tr>
      <w:tr w:rsidR="00180DC8" w14:paraId="079AC16E" w14:textId="77777777">
        <w:tc>
          <w:tcPr>
            <w:tcW w:w="0" w:type="auto"/>
          </w:tcPr>
          <w:p w14:paraId="5DC04F40" w14:textId="77777777" w:rsidR="00180DC8" w:rsidRDefault="001E762D" w:rsidP="00D364B1">
            <w:pPr>
              <w:pStyle w:val="Compact"/>
              <w:widowControl w:val="0"/>
              <w:spacing w:before="0" w:after="0"/>
            </w:pPr>
            <w:r>
              <w:t>0;05.29</w:t>
            </w:r>
          </w:p>
        </w:tc>
        <w:tc>
          <w:tcPr>
            <w:tcW w:w="0" w:type="auto"/>
          </w:tcPr>
          <w:p w14:paraId="35AD24B0" w14:textId="77777777" w:rsidR="00180DC8" w:rsidRDefault="001E762D" w:rsidP="00D364B1">
            <w:pPr>
              <w:pStyle w:val="Compact"/>
              <w:widowControl w:val="0"/>
              <w:spacing w:before="0" w:after="0"/>
            </w:pPr>
            <w:r>
              <w:t>F</w:t>
            </w:r>
          </w:p>
        </w:tc>
        <w:tc>
          <w:tcPr>
            <w:tcW w:w="0" w:type="auto"/>
          </w:tcPr>
          <w:p w14:paraId="4E6556FE" w14:textId="77777777" w:rsidR="00180DC8" w:rsidRDefault="001E762D" w:rsidP="00D364B1">
            <w:pPr>
              <w:pStyle w:val="Compact"/>
              <w:widowControl w:val="0"/>
              <w:spacing w:before="0" w:after="0"/>
            </w:pPr>
            <w:r>
              <w:t>17</w:t>
            </w:r>
          </w:p>
        </w:tc>
        <w:tc>
          <w:tcPr>
            <w:tcW w:w="0" w:type="auto"/>
          </w:tcPr>
          <w:p w14:paraId="20C72D0F" w14:textId="77777777" w:rsidR="00180DC8" w:rsidRDefault="001E762D" w:rsidP="00D364B1">
            <w:pPr>
              <w:pStyle w:val="Compact"/>
              <w:widowControl w:val="0"/>
              <w:spacing w:before="0" w:after="0"/>
            </w:pPr>
            <w:r>
              <w:t>secondary</w:t>
            </w:r>
          </w:p>
        </w:tc>
        <w:tc>
          <w:tcPr>
            <w:tcW w:w="0" w:type="auto"/>
          </w:tcPr>
          <w:p w14:paraId="141869AD" w14:textId="77777777" w:rsidR="00180DC8" w:rsidRDefault="001E762D" w:rsidP="00D364B1">
            <w:pPr>
              <w:pStyle w:val="Compact"/>
              <w:widowControl w:val="0"/>
              <w:spacing w:before="0" w:after="0"/>
            </w:pPr>
            <w:r>
              <w:t>15</w:t>
            </w:r>
          </w:p>
        </w:tc>
      </w:tr>
      <w:tr w:rsidR="00180DC8" w14:paraId="522BB552" w14:textId="77777777">
        <w:tc>
          <w:tcPr>
            <w:tcW w:w="0" w:type="auto"/>
          </w:tcPr>
          <w:p w14:paraId="56FB598C" w14:textId="77777777" w:rsidR="00180DC8" w:rsidRDefault="001E762D" w:rsidP="00D364B1">
            <w:pPr>
              <w:pStyle w:val="Compact"/>
              <w:widowControl w:val="0"/>
              <w:spacing w:before="0" w:after="0"/>
            </w:pPr>
            <w:r>
              <w:t>0;07.15</w:t>
            </w:r>
          </w:p>
        </w:tc>
        <w:tc>
          <w:tcPr>
            <w:tcW w:w="0" w:type="auto"/>
          </w:tcPr>
          <w:p w14:paraId="03A73FBB" w14:textId="77777777" w:rsidR="00180DC8" w:rsidRDefault="001E762D" w:rsidP="00D364B1">
            <w:pPr>
              <w:pStyle w:val="Compact"/>
              <w:widowControl w:val="0"/>
              <w:spacing w:before="0" w:after="0"/>
            </w:pPr>
            <w:r>
              <w:t>F</w:t>
            </w:r>
          </w:p>
        </w:tc>
        <w:tc>
          <w:tcPr>
            <w:tcW w:w="0" w:type="auto"/>
          </w:tcPr>
          <w:p w14:paraId="4244A3AD" w14:textId="77777777" w:rsidR="00180DC8" w:rsidRDefault="001E762D" w:rsidP="00D364B1">
            <w:pPr>
              <w:pStyle w:val="Compact"/>
              <w:widowControl w:val="0"/>
              <w:spacing w:before="0" w:after="0"/>
            </w:pPr>
            <w:r>
              <w:t>24</w:t>
            </w:r>
          </w:p>
        </w:tc>
        <w:tc>
          <w:tcPr>
            <w:tcW w:w="0" w:type="auto"/>
          </w:tcPr>
          <w:p w14:paraId="5E480D45" w14:textId="77777777" w:rsidR="00180DC8" w:rsidRDefault="001E762D" w:rsidP="00D364B1">
            <w:pPr>
              <w:pStyle w:val="Compact"/>
              <w:widowControl w:val="0"/>
              <w:spacing w:before="0" w:after="0"/>
            </w:pPr>
            <w:r>
              <w:t>primary</w:t>
            </w:r>
          </w:p>
        </w:tc>
        <w:tc>
          <w:tcPr>
            <w:tcW w:w="0" w:type="auto"/>
          </w:tcPr>
          <w:p w14:paraId="0D31FFB7" w14:textId="77777777" w:rsidR="00180DC8" w:rsidRDefault="001E762D" w:rsidP="00D364B1">
            <w:pPr>
              <w:pStyle w:val="Compact"/>
              <w:widowControl w:val="0"/>
              <w:spacing w:before="0" w:after="0"/>
            </w:pPr>
            <w:r>
              <w:t>9</w:t>
            </w:r>
          </w:p>
        </w:tc>
      </w:tr>
      <w:tr w:rsidR="00180DC8" w14:paraId="4A0F826C" w14:textId="77777777">
        <w:tc>
          <w:tcPr>
            <w:tcW w:w="0" w:type="auto"/>
          </w:tcPr>
          <w:p w14:paraId="71D7DA36" w14:textId="77777777" w:rsidR="00180DC8" w:rsidRDefault="001E762D" w:rsidP="00D364B1">
            <w:pPr>
              <w:pStyle w:val="Compact"/>
              <w:widowControl w:val="0"/>
              <w:spacing w:before="0" w:after="0"/>
            </w:pPr>
            <w:r>
              <w:t>0;10.21</w:t>
            </w:r>
          </w:p>
        </w:tc>
        <w:tc>
          <w:tcPr>
            <w:tcW w:w="0" w:type="auto"/>
          </w:tcPr>
          <w:p w14:paraId="00DB3824" w14:textId="77777777" w:rsidR="00180DC8" w:rsidRDefault="001E762D" w:rsidP="00D364B1">
            <w:pPr>
              <w:pStyle w:val="Compact"/>
              <w:widowControl w:val="0"/>
              <w:spacing w:before="0" w:after="0"/>
            </w:pPr>
            <w:r>
              <w:t>M</w:t>
            </w:r>
          </w:p>
        </w:tc>
        <w:tc>
          <w:tcPr>
            <w:tcW w:w="0" w:type="auto"/>
          </w:tcPr>
          <w:p w14:paraId="75056D8E" w14:textId="77777777" w:rsidR="00180DC8" w:rsidRDefault="001E762D" w:rsidP="00D364B1">
            <w:pPr>
              <w:pStyle w:val="Compact"/>
              <w:widowControl w:val="0"/>
              <w:spacing w:before="0" w:after="0"/>
            </w:pPr>
            <w:r>
              <w:t>24</w:t>
            </w:r>
          </w:p>
        </w:tc>
        <w:tc>
          <w:tcPr>
            <w:tcW w:w="0" w:type="auto"/>
          </w:tcPr>
          <w:p w14:paraId="6C48CE6E" w14:textId="77777777" w:rsidR="00180DC8" w:rsidRDefault="001E762D" w:rsidP="00D364B1">
            <w:pPr>
              <w:pStyle w:val="Compact"/>
              <w:widowControl w:val="0"/>
              <w:spacing w:before="0" w:after="0"/>
            </w:pPr>
            <w:r>
              <w:t>secondary</w:t>
            </w:r>
          </w:p>
        </w:tc>
        <w:tc>
          <w:tcPr>
            <w:tcW w:w="0" w:type="auto"/>
          </w:tcPr>
          <w:p w14:paraId="40244247" w14:textId="77777777" w:rsidR="00180DC8" w:rsidRDefault="001E762D" w:rsidP="00D364B1">
            <w:pPr>
              <w:pStyle w:val="Compact"/>
              <w:widowControl w:val="0"/>
              <w:spacing w:before="0" w:after="0"/>
            </w:pPr>
            <w:r>
              <w:t>5</w:t>
            </w:r>
          </w:p>
        </w:tc>
      </w:tr>
      <w:tr w:rsidR="00180DC8" w14:paraId="73624D40" w14:textId="77777777">
        <w:tc>
          <w:tcPr>
            <w:tcW w:w="0" w:type="auto"/>
          </w:tcPr>
          <w:p w14:paraId="500B40E6" w14:textId="77777777" w:rsidR="00180DC8" w:rsidRDefault="001E762D" w:rsidP="00D364B1">
            <w:pPr>
              <w:pStyle w:val="Compact"/>
              <w:widowControl w:val="0"/>
              <w:spacing w:before="0" w:after="0"/>
            </w:pPr>
            <w:r>
              <w:t>1;02.10</w:t>
            </w:r>
          </w:p>
        </w:tc>
        <w:tc>
          <w:tcPr>
            <w:tcW w:w="0" w:type="auto"/>
          </w:tcPr>
          <w:p w14:paraId="5AC5A553" w14:textId="77777777" w:rsidR="00180DC8" w:rsidRDefault="001E762D" w:rsidP="00D364B1">
            <w:pPr>
              <w:pStyle w:val="Compact"/>
              <w:widowControl w:val="0"/>
              <w:spacing w:before="0" w:after="0"/>
            </w:pPr>
            <w:r>
              <w:t>M</w:t>
            </w:r>
          </w:p>
        </w:tc>
        <w:tc>
          <w:tcPr>
            <w:tcW w:w="0" w:type="auto"/>
          </w:tcPr>
          <w:p w14:paraId="6B643EF6" w14:textId="77777777" w:rsidR="00180DC8" w:rsidRDefault="001E762D" w:rsidP="00D364B1">
            <w:pPr>
              <w:pStyle w:val="Compact"/>
              <w:widowControl w:val="0"/>
              <w:spacing w:before="0" w:after="0"/>
            </w:pPr>
            <w:r>
              <w:t>21</w:t>
            </w:r>
          </w:p>
        </w:tc>
        <w:tc>
          <w:tcPr>
            <w:tcW w:w="0" w:type="auto"/>
          </w:tcPr>
          <w:p w14:paraId="7FD04D16" w14:textId="77777777" w:rsidR="00180DC8" w:rsidRDefault="001E762D" w:rsidP="00D364B1">
            <w:pPr>
              <w:pStyle w:val="Compact"/>
              <w:widowControl w:val="0"/>
              <w:spacing w:before="0" w:after="0"/>
            </w:pPr>
            <w:r>
              <w:t>none</w:t>
            </w:r>
          </w:p>
        </w:tc>
        <w:tc>
          <w:tcPr>
            <w:tcW w:w="0" w:type="auto"/>
          </w:tcPr>
          <w:p w14:paraId="752A5095" w14:textId="77777777" w:rsidR="00180DC8" w:rsidRDefault="001E762D" w:rsidP="00D364B1">
            <w:pPr>
              <w:pStyle w:val="Compact"/>
              <w:widowControl w:val="0"/>
              <w:spacing w:before="0" w:after="0"/>
            </w:pPr>
            <w:r>
              <w:t>9</w:t>
            </w:r>
          </w:p>
        </w:tc>
      </w:tr>
      <w:tr w:rsidR="00180DC8" w14:paraId="782CCF3F" w14:textId="77777777">
        <w:tc>
          <w:tcPr>
            <w:tcW w:w="0" w:type="auto"/>
          </w:tcPr>
          <w:p w14:paraId="1D3A8A76" w14:textId="77777777" w:rsidR="00180DC8" w:rsidRDefault="001E762D" w:rsidP="00D364B1">
            <w:pPr>
              <w:pStyle w:val="Compact"/>
              <w:widowControl w:val="0"/>
              <w:spacing w:before="0" w:after="0"/>
            </w:pPr>
            <w:r>
              <w:t>1;10.03</w:t>
            </w:r>
          </w:p>
        </w:tc>
        <w:tc>
          <w:tcPr>
            <w:tcW w:w="0" w:type="auto"/>
          </w:tcPr>
          <w:p w14:paraId="69DE8E3B" w14:textId="77777777" w:rsidR="00180DC8" w:rsidRDefault="001E762D" w:rsidP="00D364B1">
            <w:pPr>
              <w:pStyle w:val="Compact"/>
              <w:widowControl w:val="0"/>
              <w:spacing w:before="0" w:after="0"/>
            </w:pPr>
            <w:r>
              <w:t>F</w:t>
            </w:r>
          </w:p>
        </w:tc>
        <w:tc>
          <w:tcPr>
            <w:tcW w:w="0" w:type="auto"/>
          </w:tcPr>
          <w:p w14:paraId="1A036492" w14:textId="77777777" w:rsidR="00180DC8" w:rsidRDefault="001E762D" w:rsidP="00D364B1">
            <w:pPr>
              <w:pStyle w:val="Compact"/>
              <w:widowControl w:val="0"/>
              <w:spacing w:before="0" w:after="0"/>
            </w:pPr>
            <w:r>
              <w:t>31</w:t>
            </w:r>
          </w:p>
        </w:tc>
        <w:tc>
          <w:tcPr>
            <w:tcW w:w="0" w:type="auto"/>
          </w:tcPr>
          <w:p w14:paraId="0F36078A" w14:textId="77777777" w:rsidR="00180DC8" w:rsidRDefault="001E762D" w:rsidP="00D364B1">
            <w:pPr>
              <w:pStyle w:val="Compact"/>
              <w:widowControl w:val="0"/>
              <w:spacing w:before="0" w:after="0"/>
            </w:pPr>
            <w:r>
              <w:t>preparatory</w:t>
            </w:r>
          </w:p>
        </w:tc>
        <w:tc>
          <w:tcPr>
            <w:tcW w:w="0" w:type="auto"/>
          </w:tcPr>
          <w:p w14:paraId="26CBEC16" w14:textId="77777777" w:rsidR="00180DC8" w:rsidRDefault="001E762D" w:rsidP="00D364B1">
            <w:pPr>
              <w:pStyle w:val="Compact"/>
              <w:widowControl w:val="0"/>
              <w:spacing w:before="0" w:after="0"/>
            </w:pPr>
            <w:r>
              <w:t>9</w:t>
            </w:r>
          </w:p>
        </w:tc>
      </w:tr>
      <w:tr w:rsidR="00180DC8" w14:paraId="4082AE7B" w14:textId="77777777">
        <w:tc>
          <w:tcPr>
            <w:tcW w:w="0" w:type="auto"/>
          </w:tcPr>
          <w:p w14:paraId="6A179A1F" w14:textId="77777777" w:rsidR="00180DC8" w:rsidRDefault="001E762D" w:rsidP="00D364B1">
            <w:pPr>
              <w:pStyle w:val="Compact"/>
              <w:widowControl w:val="0"/>
              <w:spacing w:before="0" w:after="0"/>
            </w:pPr>
            <w:r>
              <w:t>2;02.25</w:t>
            </w:r>
          </w:p>
        </w:tc>
        <w:tc>
          <w:tcPr>
            <w:tcW w:w="0" w:type="auto"/>
          </w:tcPr>
          <w:p w14:paraId="26808961" w14:textId="77777777" w:rsidR="00180DC8" w:rsidRDefault="001E762D" w:rsidP="00D364B1">
            <w:pPr>
              <w:pStyle w:val="Compact"/>
              <w:widowControl w:val="0"/>
              <w:spacing w:before="0" w:after="0"/>
            </w:pPr>
            <w:r>
              <w:t>F</w:t>
            </w:r>
          </w:p>
        </w:tc>
        <w:tc>
          <w:tcPr>
            <w:tcW w:w="0" w:type="auto"/>
          </w:tcPr>
          <w:p w14:paraId="2C231A38" w14:textId="77777777" w:rsidR="00180DC8" w:rsidRDefault="001E762D" w:rsidP="00D364B1">
            <w:pPr>
              <w:pStyle w:val="Compact"/>
              <w:widowControl w:val="0"/>
              <w:spacing w:before="0" w:after="0"/>
            </w:pPr>
            <w:r>
              <w:t>17</w:t>
            </w:r>
          </w:p>
        </w:tc>
        <w:tc>
          <w:tcPr>
            <w:tcW w:w="0" w:type="auto"/>
          </w:tcPr>
          <w:p w14:paraId="59B190DD" w14:textId="77777777" w:rsidR="00180DC8" w:rsidRDefault="001E762D" w:rsidP="00D364B1">
            <w:pPr>
              <w:pStyle w:val="Compact"/>
              <w:widowControl w:val="0"/>
              <w:spacing w:before="0" w:after="0"/>
            </w:pPr>
            <w:r>
              <w:t>primary</w:t>
            </w:r>
          </w:p>
        </w:tc>
        <w:tc>
          <w:tcPr>
            <w:tcW w:w="0" w:type="auto"/>
          </w:tcPr>
          <w:p w14:paraId="0C0F42CF" w14:textId="77777777" w:rsidR="00180DC8" w:rsidRDefault="001E762D" w:rsidP="00D364B1">
            <w:pPr>
              <w:pStyle w:val="Compact"/>
              <w:widowControl w:val="0"/>
              <w:spacing w:before="0" w:after="0"/>
            </w:pPr>
            <w:r>
              <w:t>5</w:t>
            </w:r>
          </w:p>
        </w:tc>
      </w:tr>
      <w:tr w:rsidR="00180DC8" w14:paraId="706652B1" w14:textId="77777777">
        <w:tc>
          <w:tcPr>
            <w:tcW w:w="0" w:type="auto"/>
          </w:tcPr>
          <w:p w14:paraId="706C6FC2" w14:textId="77777777" w:rsidR="00180DC8" w:rsidRDefault="001E762D" w:rsidP="00D364B1">
            <w:pPr>
              <w:pStyle w:val="Compact"/>
              <w:widowControl w:val="0"/>
              <w:spacing w:before="0" w:after="0"/>
            </w:pPr>
            <w:r>
              <w:t>2;08.05</w:t>
            </w:r>
          </w:p>
        </w:tc>
        <w:tc>
          <w:tcPr>
            <w:tcW w:w="0" w:type="auto"/>
          </w:tcPr>
          <w:p w14:paraId="0B0865D5" w14:textId="77777777" w:rsidR="00180DC8" w:rsidRDefault="001E762D" w:rsidP="00D364B1">
            <w:pPr>
              <w:pStyle w:val="Compact"/>
              <w:widowControl w:val="0"/>
              <w:spacing w:before="0" w:after="0"/>
            </w:pPr>
            <w:r>
              <w:t>F</w:t>
            </w:r>
          </w:p>
        </w:tc>
        <w:tc>
          <w:tcPr>
            <w:tcW w:w="0" w:type="auto"/>
          </w:tcPr>
          <w:p w14:paraId="5C3755B3" w14:textId="77777777" w:rsidR="00180DC8" w:rsidRDefault="001E762D" w:rsidP="00D364B1">
            <w:pPr>
              <w:pStyle w:val="Compact"/>
              <w:widowControl w:val="0"/>
              <w:spacing w:before="0" w:after="0"/>
            </w:pPr>
            <w:r>
              <w:t>28</w:t>
            </w:r>
          </w:p>
        </w:tc>
        <w:tc>
          <w:tcPr>
            <w:tcW w:w="0" w:type="auto"/>
          </w:tcPr>
          <w:p w14:paraId="51DF8C24" w14:textId="77777777" w:rsidR="00180DC8" w:rsidRDefault="001E762D" w:rsidP="00D364B1">
            <w:pPr>
              <w:pStyle w:val="Compact"/>
              <w:widowControl w:val="0"/>
              <w:spacing w:before="0" w:after="0"/>
            </w:pPr>
            <w:r>
              <w:t>secondary</w:t>
            </w:r>
          </w:p>
        </w:tc>
        <w:tc>
          <w:tcPr>
            <w:tcW w:w="0" w:type="auto"/>
          </w:tcPr>
          <w:p w14:paraId="0810324C" w14:textId="77777777" w:rsidR="00180DC8" w:rsidRDefault="001E762D" w:rsidP="00D364B1">
            <w:pPr>
              <w:pStyle w:val="Compact"/>
              <w:widowControl w:val="0"/>
              <w:spacing w:before="0" w:after="0"/>
            </w:pPr>
            <w:r>
              <w:t>5</w:t>
            </w:r>
          </w:p>
        </w:tc>
      </w:tr>
      <w:tr w:rsidR="00180DC8" w14:paraId="15CC7F10" w14:textId="77777777">
        <w:tc>
          <w:tcPr>
            <w:tcW w:w="0" w:type="auto"/>
          </w:tcPr>
          <w:p w14:paraId="207F3C46" w14:textId="77777777" w:rsidR="00180DC8" w:rsidRDefault="001E762D" w:rsidP="00D364B1">
            <w:pPr>
              <w:pStyle w:val="Compact"/>
              <w:widowControl w:val="0"/>
              <w:spacing w:before="0" w:after="0"/>
            </w:pPr>
            <w:r>
              <w:t>3;00.02</w:t>
            </w:r>
          </w:p>
        </w:tc>
        <w:tc>
          <w:tcPr>
            <w:tcW w:w="0" w:type="auto"/>
          </w:tcPr>
          <w:p w14:paraId="4C381987" w14:textId="77777777" w:rsidR="00180DC8" w:rsidRDefault="001E762D" w:rsidP="00D364B1">
            <w:pPr>
              <w:pStyle w:val="Compact"/>
              <w:widowControl w:val="0"/>
              <w:spacing w:before="0" w:after="0"/>
            </w:pPr>
            <w:r>
              <w:t>M</w:t>
            </w:r>
          </w:p>
        </w:tc>
        <w:tc>
          <w:tcPr>
            <w:tcW w:w="0" w:type="auto"/>
          </w:tcPr>
          <w:p w14:paraId="1F38308E" w14:textId="77777777" w:rsidR="00180DC8" w:rsidRDefault="001E762D" w:rsidP="00D364B1">
            <w:pPr>
              <w:pStyle w:val="Compact"/>
              <w:widowControl w:val="0"/>
              <w:spacing w:before="0" w:after="0"/>
            </w:pPr>
            <w:r>
              <w:t>28</w:t>
            </w:r>
          </w:p>
        </w:tc>
        <w:tc>
          <w:tcPr>
            <w:tcW w:w="0" w:type="auto"/>
          </w:tcPr>
          <w:p w14:paraId="49AB6943" w14:textId="77777777" w:rsidR="00180DC8" w:rsidRDefault="001E762D" w:rsidP="00D364B1">
            <w:pPr>
              <w:pStyle w:val="Compact"/>
              <w:widowControl w:val="0"/>
              <w:spacing w:before="0" w:after="0"/>
            </w:pPr>
            <w:r>
              <w:t>primary</w:t>
            </w:r>
          </w:p>
        </w:tc>
        <w:tc>
          <w:tcPr>
            <w:tcW w:w="0" w:type="auto"/>
          </w:tcPr>
          <w:p w14:paraId="17056285" w14:textId="77777777" w:rsidR="00180DC8" w:rsidRDefault="001E762D" w:rsidP="00D364B1">
            <w:pPr>
              <w:pStyle w:val="Compact"/>
              <w:widowControl w:val="0"/>
              <w:spacing w:before="0" w:after="0"/>
            </w:pPr>
            <w:r>
              <w:t>6</w:t>
            </w:r>
          </w:p>
          <w:p w14:paraId="4FF21996" w14:textId="77777777" w:rsidR="00B27DD8" w:rsidRDefault="00B27DD8" w:rsidP="00D364B1">
            <w:pPr>
              <w:pStyle w:val="Compact"/>
              <w:widowControl w:val="0"/>
              <w:spacing w:before="0" w:after="0"/>
            </w:pPr>
          </w:p>
        </w:tc>
      </w:tr>
    </w:tbl>
    <w:p w14:paraId="61334E0B" w14:textId="1814EB0E" w:rsidR="00180DC8" w:rsidRDefault="001E762D" w:rsidP="00D364B1">
      <w:pPr>
        <w:pStyle w:val="BodyText"/>
        <w:widowControl w:val="0"/>
        <w:spacing w:before="0" w:after="0"/>
      </w:pPr>
      <w:r w:rsidRPr="00035146">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t>
      </w:r>
      <w:r w:rsidRPr="00035146">
        <w:lastRenderedPageBreak/>
        <w:t xml:space="preserve">which the target child produced the most and most diverse spontaneous (i.e., not imitative) vocalizations (full instructions at </w:t>
      </w:r>
      <w:r w:rsidR="00083960" w:rsidRPr="00083960">
        <w:t>https://git.io/fhdUm</w:t>
      </w:r>
      <w:r w:rsidRPr="00035146">
        <w:t>).</w:t>
      </w:r>
    </w:p>
    <w:p w14:paraId="0845F5E8" w14:textId="59A7260A" w:rsidR="00180DC8" w:rsidRDefault="00912963" w:rsidP="00D364B1">
      <w:pPr>
        <w:widowControl w:val="0"/>
        <w:spacing w:after="0" w:line="480" w:lineRule="auto"/>
        <w:jc w:val="center"/>
      </w:pPr>
      <w:r>
        <w:rPr>
          <w:noProof/>
        </w:rPr>
        <w:drawing>
          <wp:inline distT="0" distB="0" distL="0" distR="0" wp14:anchorId="3532A228" wp14:editId="4936E2C9">
            <wp:extent cx="5935345" cy="3416935"/>
            <wp:effectExtent l="0" t="0" r="8255" b="12065"/>
            <wp:docPr id="2" name="Picture 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416935"/>
                    </a:xfrm>
                    <a:prstGeom prst="rect">
                      <a:avLst/>
                    </a:prstGeom>
                    <a:noFill/>
                    <a:ln>
                      <a:noFill/>
                    </a:ln>
                  </pic:spPr>
                </pic:pic>
              </a:graphicData>
            </a:graphic>
          </wp:inline>
        </w:drawing>
      </w:r>
    </w:p>
    <w:p w14:paraId="7EF78D0F" w14:textId="46C7816C" w:rsidR="00180DC8" w:rsidRDefault="001E762D" w:rsidP="00D364B1">
      <w:pPr>
        <w:pStyle w:val="ImageCaption"/>
        <w:widowControl w:val="0"/>
        <w:spacing w:after="0"/>
      </w:pPr>
      <w:r w:rsidRPr="0061235C">
        <w:rPr>
          <w:i/>
        </w:rPr>
        <w:t>Figure 2</w:t>
      </w:r>
      <w:r w:rsidR="0061235C" w:rsidRPr="0061235C">
        <w:rPr>
          <w:i/>
        </w:rPr>
        <w:t>.</w:t>
      </w:r>
      <w:r>
        <w:t xml:space="preserve"> Recording duration (black line) and sampled clips (colored boxes) for each of the 10 recordings analyzed, sorted by child age.</w:t>
      </w:r>
    </w:p>
    <w:p w14:paraId="7242EB43" w14:textId="77777777" w:rsidR="00C40C2C" w:rsidRDefault="00C40C2C" w:rsidP="00D364B1">
      <w:pPr>
        <w:pStyle w:val="ImageCaption"/>
        <w:widowControl w:val="0"/>
        <w:spacing w:after="0"/>
      </w:pPr>
    </w:p>
    <w:p w14:paraId="79EB7919" w14:textId="5A6FA0AD" w:rsidR="00180DC8" w:rsidRDefault="001E762D" w:rsidP="00D364B1">
      <w:pPr>
        <w:pStyle w:val="BodyText"/>
        <w:widowControl w:val="0"/>
        <w:spacing w:before="0" w:after="0"/>
      </w:pPr>
      <w:r>
        <w:t xml:space="preserve">The first author and a native speaker of Tseltal who personally knows all the recorded families jointly transcribed and annotated each clip in ELAN (Wittenburg, Brugman, Russel, Klassmann, &amp; Sloetjes, 2006) using the ACLEW Annotation Scheme (full documentation at </w:t>
      </w:r>
      <w:hyperlink r:id="rId11">
        <w:r>
          <w:rPr>
            <w:rStyle w:val="Hyperlink"/>
          </w:rPr>
          <w:t>https://osf.io/b2jep/wiki/home/</w:t>
        </w:r>
      </w:hyperlink>
      <w:r>
        <w:t>, Casillas et al., 2017). Utterance-level annotations include</w:t>
      </w:r>
      <w:r w:rsidR="004B3B0E">
        <w:t>d</w:t>
      </w:r>
      <w:r>
        <w:t xml:space="preserv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t>
      </w:r>
      <w:r>
        <w:lastRenderedPageBreak/>
        <w:t xml:space="preserve">was </w:t>
      </w:r>
      <w:r w:rsidR="00F208E3">
        <w:t>determined</w:t>
      </w:r>
      <w:r>
        <w:t xml:space="preserve">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w:t>
      </w:r>
      <w:r w:rsidR="004A7AD5">
        <w:t>s</w:t>
      </w:r>
      <w:r>
        <w:t>; Tseltal is a mildly polysynthetic language</w:t>
      </w:r>
      <w:r w:rsidR="004B3B0E">
        <w:t xml:space="preserve"> </w:t>
      </w:r>
      <w:r>
        <w:t>(words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7" w:name="methods-analysisinfo"/>
      <w:bookmarkEnd w:id="7"/>
      <w:r>
        <w:t>Data analysis</w:t>
      </w:r>
    </w:p>
    <w:p w14:paraId="450BEE49" w14:textId="77777777" w:rsidR="00180DC8" w:rsidRDefault="001E762D" w:rsidP="00D364B1">
      <w:pPr>
        <w:pStyle w:val="FirstParagraph"/>
        <w:widowControl w:val="0"/>
        <w:spacing w:before="0" w:after="0"/>
      </w:pPr>
      <w:r>
        <w:t>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 “turn-taking” clips. We then wrap up with two descriptive analyses: a rough estimate of the amount of time Tseltal children spend in high turn-taking interaction over the course of an entire day and a basic trajectory for early Tseltal vocal development.</w:t>
      </w:r>
    </w:p>
    <w:p w14:paraId="488AA48C" w14:textId="77777777" w:rsidR="0024038F" w:rsidRDefault="0024038F" w:rsidP="0024038F">
      <w:pPr>
        <w:pStyle w:val="Heading2"/>
        <w:keepNext w:val="0"/>
        <w:keepLines w:val="0"/>
        <w:widowControl w:val="0"/>
        <w:spacing w:before="0" w:line="480" w:lineRule="auto"/>
      </w:pPr>
      <w:r>
        <w:t>Statistical models</w:t>
      </w:r>
    </w:p>
    <w:p w14:paraId="09D75C0A" w14:textId="133C4248" w:rsidR="0024038F" w:rsidRDefault="0024038F" w:rsidP="0024038F">
      <w:pPr>
        <w:pStyle w:val="FirstParagraph"/>
        <w:widowControl w:val="0"/>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r w:rsidR="00083960" w:rsidRPr="00083960">
        <w:t>https://github.com/marisacasillas/Tseltal-CLE</w:t>
      </w:r>
      <w:r w:rsidRPr="00F31374">
        <w:t>.</w:t>
      </w:r>
      <w:r>
        <w:t xml:space="preserve"> Notably, all five </w:t>
      </w:r>
      <w:r w:rsidR="00525355">
        <w:t xml:space="preserve">speech environment </w:t>
      </w:r>
      <w:r>
        <w:t xml:space="preserve">measures are </w:t>
      </w:r>
      <w:r w:rsidR="00525355">
        <w:t xml:space="preserve">naturally </w:t>
      </w:r>
      <w:r>
        <w:t xml:space="preserve">restricted to non-negative (0–infinity) values. This implicit boundary restriction at zero causes the distributional variance of our measures to become non-gaussian (i.e., with a long </w:t>
      </w:r>
      <w:r>
        <w:lastRenderedPageBreak/>
        <w:t>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 here.</w:t>
      </w:r>
    </w:p>
    <w:p w14:paraId="3F16D982" w14:textId="2132706F" w:rsidR="005E6C61" w:rsidRDefault="0024038F" w:rsidP="00A65CBB">
      <w:pPr>
        <w:pStyle w:val="BodyText"/>
        <w:widowControl w:val="0"/>
        <w:spacing w:before="0" w:after="0"/>
      </w:pPr>
      <w:r>
        <w:t>Our primary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bookmarkStart w:id="8" w:name="results"/>
      <w:bookmarkEnd w:id="8"/>
    </w:p>
    <w:p w14:paraId="75C139D6" w14:textId="77777777" w:rsidR="00180DC8" w:rsidRDefault="001E762D" w:rsidP="00D364B1">
      <w:pPr>
        <w:pStyle w:val="Heading1"/>
        <w:keepNext w:val="0"/>
        <w:keepLines w:val="0"/>
        <w:widowControl w:val="0"/>
        <w:spacing w:before="0"/>
      </w:pPr>
      <w:r>
        <w:t>Results</w:t>
      </w:r>
    </w:p>
    <w:p w14:paraId="42608607" w14:textId="77777777" w:rsidR="00180DC8" w:rsidRDefault="001E762D" w:rsidP="00D364B1">
      <w:pPr>
        <w:pStyle w:val="Heading2"/>
        <w:keepNext w:val="0"/>
        <w:keepLines w:val="0"/>
        <w:widowControl w:val="0"/>
        <w:spacing w:before="0" w:line="480" w:lineRule="auto"/>
      </w:pPr>
      <w:bookmarkStart w:id="9" w:name="statistical-models"/>
      <w:bookmarkStart w:id="10" w:name="target-child-directed-speech-tcds"/>
      <w:bookmarkEnd w:id="9"/>
      <w:bookmarkEnd w:id="10"/>
      <w:r>
        <w:t>Target-child-directed speech (TCDS)</w:t>
      </w:r>
    </w:p>
    <w:p w14:paraId="6FD1D343" w14:textId="6FFEE8D9" w:rsidR="00803B1D" w:rsidRDefault="001E762D" w:rsidP="00D364B1">
      <w:pPr>
        <w:pStyle w:val="FirstParagraph"/>
        <w:widowControl w:val="0"/>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w:t>
      </w:r>
      <w:r w:rsidR="0026786D">
        <w:lastRenderedPageBreak/>
        <w:t>similar</w:t>
      </w:r>
      <w:r>
        <w:t xml:space="preserv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w:t>
      </w:r>
      <w:r w:rsidR="00525355">
        <w:t>, motivated by the fact that</w:t>
      </w:r>
      <w:r>
        <w:t xml:space="preserve"> Yucatec and Tseltal are related languages</w:t>
      </w:r>
      <w:r w:rsidR="004A7AD5">
        <w:t xml:space="preserve"> spoken in comparable rural indigenous communities</w:t>
      </w:r>
      <w:r>
        <w:t>. We modeled TCDS min/hr in the random clips with a zero-inflated negative binomial regression</w:t>
      </w:r>
      <w:r w:rsidR="00803B1D">
        <w:t>.</w:t>
      </w:r>
    </w:p>
    <w:p w14:paraId="7FCF8FD3" w14:textId="77777777" w:rsidR="00803B1D" w:rsidRDefault="00803B1D" w:rsidP="00803B1D">
      <w:pPr>
        <w:widowControl w:val="0"/>
        <w:spacing w:after="0" w:line="480" w:lineRule="auto"/>
      </w:pPr>
      <w:r>
        <w:rPr>
          <w:noProof/>
        </w:rPr>
        <w:drawing>
          <wp:inline distT="0" distB="0" distL="0" distR="0" wp14:anchorId="656DF7AE" wp14:editId="46C3B935">
            <wp:extent cx="5935345" cy="2181860"/>
            <wp:effectExtent l="0" t="0" r="0" b="0"/>
            <wp:docPr id="5" name="Picture 5"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8CD7CCC" w14:textId="77777777" w:rsidR="00803B1D" w:rsidRDefault="00803B1D" w:rsidP="00803B1D">
      <w:pPr>
        <w:pStyle w:val="ImageCaption"/>
        <w:widowControl w:val="0"/>
        <w:spacing w:after="0"/>
      </w:pPr>
      <w:r w:rsidRPr="00F31374">
        <w:rPr>
          <w:i/>
        </w:rPr>
        <w:t>Figure 3.</w:t>
      </w:r>
      <w:r>
        <w:t xml:space="preserve"> By-child estimates of minutes per hour of target-child-directed speech (left) and other-directed speech (right). Data are shown for the random (purple; solid) and turn taking (green; dashed) samples. Bands on the linear trends show 95% confidence intervals.</w:t>
      </w:r>
    </w:p>
    <w:p w14:paraId="6883FD78" w14:textId="77777777" w:rsidR="00A65CBB" w:rsidRDefault="00A65CBB" w:rsidP="00803B1D">
      <w:pPr>
        <w:pStyle w:val="ImageCaption"/>
        <w:widowControl w:val="0"/>
        <w:spacing w:after="0"/>
      </w:pPr>
    </w:p>
    <w:p w14:paraId="5E3994B8" w14:textId="77777777" w:rsidR="00803B1D" w:rsidRDefault="00803B1D" w:rsidP="00803B1D">
      <w:pPr>
        <w:widowControl w:val="0"/>
        <w:spacing w:after="0" w:line="480" w:lineRule="auto"/>
      </w:pPr>
      <w:r>
        <w:rPr>
          <w:noProof/>
        </w:rPr>
        <w:lastRenderedPageBreak/>
        <w:drawing>
          <wp:inline distT="0" distB="0" distL="0" distR="0" wp14:anchorId="5DA50EC7" wp14:editId="2034D10C">
            <wp:extent cx="5935345" cy="2341880"/>
            <wp:effectExtent l="0" t="0" r="0" b="0"/>
            <wp:docPr id="7" name="Picture 7"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620B4549" w14:textId="77777777" w:rsidR="00803B1D" w:rsidRDefault="00803B1D" w:rsidP="00803B1D">
      <w:pPr>
        <w:pStyle w:val="ImageCaption"/>
        <w:widowControl w:val="0"/>
        <w:spacing w:after="0"/>
      </w:pPr>
      <w:r w:rsidRPr="00F31374">
        <w:rPr>
          <w:i/>
        </w:rPr>
        <w:t>Figure 4.</w:t>
      </w:r>
      <w:r>
        <w:t xml:space="preserve"> Average TCDS rates reported from (short or daylong) at-home recordings across various populations and ages, including urban (empty shape) and rural and/or indigenous (filled shape) samples. Point size indicates the number of children represented (range = 1–26). Data sources: Bergelson et al. (2019) US/Canada daylong recordings; Shneidman (2010) US and Yucatec short recordings; Vogt et al. (2015) Dutch, Mozambique urban and rural short recordings; Scaff et al. (in preparation) Tsimane daylong recordings.</w:t>
      </w:r>
    </w:p>
    <w:p w14:paraId="495EA8DD" w14:textId="77777777" w:rsidR="003751C9" w:rsidRDefault="003751C9" w:rsidP="00803B1D">
      <w:pPr>
        <w:pStyle w:val="ImageCaption"/>
        <w:widowControl w:val="0"/>
        <w:spacing w:after="0"/>
      </w:pPr>
    </w:p>
    <w:p w14:paraId="0C02912A" w14:textId="5FA2B390" w:rsidR="00180DC8" w:rsidRDefault="001E762D" w:rsidP="00D364B1">
      <w:pPr>
        <w:pStyle w:val="FirstParagraph"/>
        <w:widowControl w:val="0"/>
        <w:spacing w:before="0" w:after="0"/>
      </w:pPr>
      <w:r>
        <w:t>The rate of TCDS in the randomly sampled clips was primarily affected by factors relating to the time of day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w:t>
      </w:r>
      <w:r>
        <w:lastRenderedPageBreak/>
        <w:t xml:space="preserve">0.61, SD = 0.20, z = 3.06, p &lt; 0.01). There were no </w:t>
      </w:r>
      <w:r w:rsidR="00207500">
        <w:t xml:space="preserve">other significant effects in either the count or the </w:t>
      </w:r>
      <w:r>
        <w:t>zero-inflation model.</w:t>
      </w:r>
    </w:p>
    <w:p w14:paraId="5987AAD5" w14:textId="36D42F83" w:rsidR="00180DC8" w:rsidRDefault="002E5387" w:rsidP="00D364B1">
      <w:pPr>
        <w:widowControl w:val="0"/>
        <w:spacing w:after="0" w:line="480" w:lineRule="auto"/>
      </w:pPr>
      <w:r>
        <w:rPr>
          <w:noProof/>
        </w:rPr>
        <w:drawing>
          <wp:inline distT="0" distB="0" distL="0" distR="0" wp14:anchorId="58553A7C" wp14:editId="4F9EE6C1">
            <wp:extent cx="5935345" cy="3593465"/>
            <wp:effectExtent l="0" t="0" r="8255" b="0"/>
            <wp:docPr id="8" name="Picture 8"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44B19E85" w14:textId="5B50DC94" w:rsidR="00180DC8" w:rsidRDefault="001E762D" w:rsidP="00D364B1">
      <w:pPr>
        <w:pStyle w:val="ImageCaption"/>
        <w:widowControl w:val="0"/>
        <w:spacing w:after="0"/>
      </w:pPr>
      <w:r w:rsidRPr="00F31374">
        <w:rPr>
          <w:i/>
        </w:rPr>
        <w:t>Figure 5</w:t>
      </w:r>
      <w:r w:rsidR="00F31374" w:rsidRPr="00F31374">
        <w:rPr>
          <w:i/>
        </w:rPr>
        <w:t>.</w:t>
      </w:r>
      <w:r>
        <w:t xml:space="preserve"> TCDS (left) and ODS (right) min/hr rates heard at different times of day in the random (top) and turn-taking (bottom) clip samples by children age 1;0 and younger (light) and 1;0 and older (dark).</w:t>
      </w:r>
    </w:p>
    <w:p w14:paraId="4F80FC4D" w14:textId="77777777" w:rsidR="003751C9" w:rsidRDefault="003751C9" w:rsidP="00D364B1">
      <w:pPr>
        <w:pStyle w:val="ImageCaption"/>
        <w:widowControl w:val="0"/>
        <w:spacing w:after="0"/>
      </w:pPr>
    </w:p>
    <w:p w14:paraId="6D1B38CB" w14:textId="77777777" w:rsidR="00180DC8" w:rsidRDefault="001E762D" w:rsidP="00D364B1">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1" w:name="other-directed-speech-ods"/>
      <w:bookmarkEnd w:id="11"/>
      <w:r>
        <w:t>Other-directed speech (ODS)</w:t>
      </w:r>
    </w:p>
    <w:p w14:paraId="74260EC0" w14:textId="468D450B" w:rsidR="00180DC8" w:rsidRDefault="001E762D" w:rsidP="00D364B1">
      <w:pPr>
        <w:pStyle w:val="FirstParagraph"/>
        <w:widowControl w:val="0"/>
        <w:spacing w:before="0" w:after="0"/>
      </w:pPr>
      <w:r>
        <w:t xml:space="preserve">Children heard an average of 21.05 minutes of ODS per hour in the random sample (median = 17.80; range = 3.57–42.80): that is, nearly six times as much speech as was directed to </w:t>
      </w:r>
      <w:r>
        <w:lastRenderedPageBreak/>
        <w:t>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w:t>
      </w:r>
      <w:r w:rsidR="009266E2">
        <w:t xml:space="preserve"> z = 2.41, p = 0.02).</w:t>
      </w:r>
    </w:p>
    <w:p w14:paraId="7310DF2C" w14:textId="6C62152C" w:rsidR="00180DC8" w:rsidRDefault="001E762D" w:rsidP="00D364B1">
      <w:pPr>
        <w:pStyle w:val="BodyText"/>
        <w:widowControl w:val="0"/>
        <w:spacing w:before="0" w:after="0"/>
      </w:pPr>
      <w:r>
        <w:t>Like TCDS, ODS was also strongly affected by time of day (</w:t>
      </w:r>
      <w:hyperlink w:anchor="fig5">
        <w:r>
          <w:rPr>
            <w:rStyle w:val="Hyperlink"/>
          </w:rPr>
          <w:t>Figure 5</w:t>
        </w:r>
      </w:hyperlink>
      <w:r>
        <w:t>), showing a dip 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65D553BC" w14:textId="77777777" w:rsidR="00180DC8" w:rsidRDefault="001E762D" w:rsidP="00D364B1">
      <w:pPr>
        <w:pStyle w:val="Heading2"/>
        <w:keepNext w:val="0"/>
        <w:keepLines w:val="0"/>
        <w:widowControl w:val="0"/>
        <w:spacing w:before="0" w:line="480" w:lineRule="auto"/>
      </w:pPr>
      <w:bookmarkStart w:id="12" w:name="target-child-to-other-turn-transitions-t"/>
      <w:bookmarkEnd w:id="12"/>
      <w:r>
        <w:t>Target-child-to-other turn transitions (TC–O)</w:t>
      </w:r>
    </w:p>
    <w:p w14:paraId="714D94B0" w14:textId="2137B609" w:rsidR="003751C9" w:rsidRDefault="001E762D" w:rsidP="00D364B1">
      <w:pPr>
        <w:pStyle w:val="FirstParagraph"/>
        <w:widowControl w:val="0"/>
        <w:spacing w:before="0" w:after="0"/>
      </w:pPr>
      <w:r>
        <w:t>Contingent responses by or to the target child are likely to occur at moments in which the child and another sp</w:t>
      </w:r>
      <w:r w:rsidR="00B10B97">
        <w:t>eaker are attentionally aligned, and so</w:t>
      </w:r>
      <w:r>
        <w:t xml:space="preserve">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w:t>
      </w:r>
      <w:r>
        <w:lastRenderedPageBreak/>
        <w:t>and the annotations of intended addressee for each non-target-child utterance (</w:t>
      </w:r>
      <w:r w:rsidR="00525355">
        <w:t xml:space="preserve">the solid and dashed lines connecting vocalizations in </w:t>
      </w:r>
      <w:hyperlink w:anchor="fig6">
        <w:r>
          <w:rPr>
            <w:rStyle w:val="Hyperlink"/>
          </w:rPr>
          <w:t>Figure 6</w:t>
        </w:r>
      </w:hyperlink>
      <w:r>
        <w:t>). If a child’s vocalization is followed by a target-child-directed utterance within -1000</w:t>
      </w:r>
      <w:r w:rsidR="00534F22">
        <w:t xml:space="preserve"> </w:t>
      </w:r>
      <w:r>
        <w:t>msec to 2000</w:t>
      </w:r>
      <w:r w:rsidR="00534F22">
        <w:t xml:space="preserve"> </w:t>
      </w:r>
      <w:r>
        <w:t>msec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w:t>
      </w:r>
      <w:r w:rsidR="003751C9">
        <w:t>).</w:t>
      </w:r>
    </w:p>
    <w:p w14:paraId="7754BBB0" w14:textId="77777777" w:rsidR="003751C9" w:rsidRDefault="003751C9" w:rsidP="003751C9">
      <w:pPr>
        <w:widowControl w:val="0"/>
        <w:spacing w:after="0" w:line="480" w:lineRule="auto"/>
      </w:pPr>
      <w:r>
        <w:rPr>
          <w:noProof/>
        </w:rPr>
        <w:drawing>
          <wp:inline distT="0" distB="0" distL="0" distR="0" wp14:anchorId="158F05E5" wp14:editId="2AE1D67E">
            <wp:extent cx="5935345" cy="1588135"/>
            <wp:effectExtent l="0" t="0" r="8255" b="0"/>
            <wp:docPr id="3" name="Picture 3" descr="Pedro:Users:mctice:Documents:Academic:Git-Projects:Tseltal-CLE:Tseltal-CLE_files:TseltalCLE-TurnTiming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TseltalCLE-TurnTimingIllust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588135"/>
                    </a:xfrm>
                    <a:prstGeom prst="rect">
                      <a:avLst/>
                    </a:prstGeom>
                    <a:noFill/>
                    <a:ln>
                      <a:noFill/>
                    </a:ln>
                  </pic:spPr>
                </pic:pic>
              </a:graphicData>
            </a:graphic>
          </wp:inline>
        </w:drawing>
      </w:r>
    </w:p>
    <w:p w14:paraId="08B15177" w14:textId="77777777" w:rsidR="003751C9" w:rsidRDefault="003751C9" w:rsidP="003751C9">
      <w:pPr>
        <w:pStyle w:val="ImageCaption"/>
        <w:widowControl w:val="0"/>
        <w:spacing w:after="0"/>
      </w:pPr>
      <w:r w:rsidRPr="00F31374">
        <w:rPr>
          <w:i/>
        </w:rPr>
        <w:t>Figure 6.</w:t>
      </w:r>
      <w:r>
        <w:t xml:space="preserve"> Illustration of an annotated audio clip including the target child (TC), an older sister (SI), and their mother (MO). Transitions between the target child and others are marked with solid and dashed lines. Interactional sequences are boxed in with dotted lines. Box color indicates TCDS (blue) and ODS (light gray).</w:t>
      </w:r>
    </w:p>
    <w:p w14:paraId="34EE715F" w14:textId="77777777" w:rsidR="003751C9" w:rsidRDefault="003751C9" w:rsidP="003751C9">
      <w:pPr>
        <w:pStyle w:val="ImageCaption"/>
        <w:widowControl w:val="0"/>
        <w:spacing w:after="0"/>
      </w:pPr>
    </w:p>
    <w:p w14:paraId="43FA4410" w14:textId="484E1A53" w:rsidR="00180DC8" w:rsidRDefault="001E762D" w:rsidP="00D364B1">
      <w:pPr>
        <w:pStyle w:val="FirstParagraph"/>
        <w:widowControl w:val="0"/>
        <w:spacing w:before="0" w:after="0"/>
      </w:pPr>
      <w:r>
        <w:t xml:space="preserve">In our analysis, each target child vocalization can have maximally one prompt and one response, and each target-child-directed utterance can maximally count once as a prompt and once as a response (e.g., in a TC–O–TC sequence, the ‘O’ is both a response and a prompt). These timing restrictions are based on prior studies of infant and young children’s spontaneous turn taking (e.g., Bornstein, Putnick, Cote, Haynes, &amp; Suwalsky, 2015; T. Broesch, Rochat, Olah, Broesch, &amp; Henrich, 2016; Casillas et al., 2016; Hilbrink et al., 2015). </w:t>
      </w:r>
    </w:p>
    <w:p w14:paraId="731201CF" w14:textId="10C6D488" w:rsidR="00180DC8" w:rsidRDefault="002E5387" w:rsidP="00D364B1">
      <w:pPr>
        <w:widowControl w:val="0"/>
        <w:spacing w:after="0" w:line="480" w:lineRule="auto"/>
      </w:pPr>
      <w:r>
        <w:rPr>
          <w:noProof/>
        </w:rPr>
        <w:lastRenderedPageBreak/>
        <w:drawing>
          <wp:inline distT="0" distB="0" distL="0" distR="0" wp14:anchorId="5292D809" wp14:editId="3FDBCC8B">
            <wp:extent cx="5935345" cy="1700530"/>
            <wp:effectExtent l="0" t="0" r="8255" b="1270"/>
            <wp:docPr id="9" name="Picture 9"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700530"/>
                    </a:xfrm>
                    <a:prstGeom prst="rect">
                      <a:avLst/>
                    </a:prstGeom>
                    <a:noFill/>
                    <a:ln>
                      <a:noFill/>
                    </a:ln>
                  </pic:spPr>
                </pic:pic>
              </a:graphicData>
            </a:graphic>
          </wp:inline>
        </w:drawing>
      </w:r>
    </w:p>
    <w:p w14:paraId="14DC66E6" w14:textId="1B03C3F0" w:rsidR="00180DC8" w:rsidRDefault="001E762D" w:rsidP="00D364B1">
      <w:pPr>
        <w:pStyle w:val="ImageCaption"/>
        <w:widowControl w:val="0"/>
        <w:spacing w:after="0"/>
      </w:pPr>
      <w:r w:rsidRPr="00F31374">
        <w:rPr>
          <w:i/>
        </w:rPr>
        <w:t>Figure 7</w:t>
      </w:r>
      <w:r w:rsidR="00F31374" w:rsidRPr="00F31374">
        <w:rPr>
          <w:i/>
        </w:rPr>
        <w:t>.</w:t>
      </w:r>
      <w:r>
        <w:t xml:space="preserve"> By-child estimates of target-child-to-other contingent responses (left), other-to-target-child contingent responses (middle), and the duration of interactional sequences (right). Each boxplot represents the variance across clips within the random (dark purple; solid) or turn taking (light green; dashed) samples for each child. Bands on the linear trends show 95% </w:t>
      </w:r>
      <w:r w:rsidR="00157FDD">
        <w:t>confidence interval</w:t>
      </w:r>
      <w:r>
        <w:t>s.</w:t>
      </w:r>
    </w:p>
    <w:p w14:paraId="3A801BEF" w14:textId="77777777" w:rsidR="003751C9" w:rsidRDefault="003751C9" w:rsidP="00D364B1">
      <w:pPr>
        <w:pStyle w:val="ImageCaption"/>
        <w:widowControl w:val="0"/>
        <w:spacing w:after="0"/>
      </w:pPr>
    </w:p>
    <w:p w14:paraId="66645367" w14:textId="2C6BD85C" w:rsidR="00180DC8" w:rsidRDefault="001E762D" w:rsidP="00D364B1">
      <w:pPr>
        <w:pStyle w:val="BodyText"/>
        <w:widowControl w:val="0"/>
        <w:spacing w:before="0" w:after="0"/>
      </w:pPr>
      <w:r>
        <w:t xml:space="preserve">Other speakers responded contingently to the target children’s vocalizations at an average rate of 1.38 </w:t>
      </w:r>
      <w:r w:rsidR="00525355">
        <w:t xml:space="preserve">turn </w:t>
      </w:r>
      <w:r>
        <w:t xml:space="preserve">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3" w:name="other-to-target-child-turn-transitions-o"/>
      <w:bookmarkEnd w:id="13"/>
      <w:r>
        <w:t>Other-to-target-child turn transitions (O–TC)</w:t>
      </w:r>
    </w:p>
    <w:p w14:paraId="0E69D5AC" w14:textId="405803A9" w:rsidR="00180DC8" w:rsidRDefault="001E762D" w:rsidP="00D364B1">
      <w:pPr>
        <w:pStyle w:val="FirstParagraph"/>
        <w:widowControl w:val="0"/>
        <w:spacing w:before="0" w:after="0"/>
      </w:pPr>
      <w:r>
        <w:t xml:space="preserve">The children in our sample responded contingently to others’ target-child vocalizations at </w:t>
      </w:r>
      <w:r>
        <w:lastRenderedPageBreak/>
        <w:t xml:space="preserve">an average rate of 1.17 </w:t>
      </w:r>
      <w:r w:rsidR="00525355">
        <w:t xml:space="preserve">turn </w:t>
      </w:r>
      <w:r>
        <w:t xml:space="preserve">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w:t>
      </w:r>
      <w:r w:rsidR="007C4D93">
        <w:t>= 0.002</w:t>
      </w:r>
      <w:r>
        <w:t xml:space="preserve">) and in the morning (B = 1.33, SD = 0.42, z = 3.19, p </w:t>
      </w:r>
      <w:r w:rsidR="007C4D93">
        <w:t>= 0.00</w:t>
      </w:r>
      <w:r w:rsidR="003B29AB">
        <w:t>1</w:t>
      </w:r>
      <w:r>
        <w:t>),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w:t>
      </w:r>
      <w:r w:rsidR="003B29AB">
        <w:t xml:space="preserve"> </w:t>
      </w:r>
      <w:r>
        <w:t>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4" w:name="sequence-duration"/>
      <w:bookmarkEnd w:id="14"/>
      <w:r>
        <w:t>Sequence duration</w:t>
      </w:r>
    </w:p>
    <w:p w14:paraId="0D41381E" w14:textId="52803ADA" w:rsidR="00180DC8" w:rsidRDefault="001E762D" w:rsidP="00D364B1">
      <w:pPr>
        <w:pStyle w:val="FirstParagraph"/>
        <w:widowControl w:val="0"/>
        <w:spacing w:before="0" w:after="0"/>
      </w:pPr>
      <w:r>
        <w:t>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w:t>
      </w:r>
      <w:r w:rsidR="00372BF1">
        <w:t xml:space="preserve"> speaking</w:t>
      </w:r>
      <w:r>
        <w:t xml:space="preserve"> with multiple vocalizations in a row (e.g., TC–O–O–TC–OTH; </w:t>
      </w:r>
      <w:hyperlink w:anchor="fig6">
        <w:r>
          <w:rPr>
            <w:rStyle w:val="Hyperlink"/>
          </w:rPr>
          <w:t>Figure 6</w:t>
        </w:r>
      </w:hyperlink>
      <w:r>
        <w:t xml:space="preserve">). We bounded sequences by the earliest and latest vocalization for which there </w:t>
      </w:r>
      <w:r w:rsidR="00F208E3">
        <w:t xml:space="preserve">was </w:t>
      </w:r>
      <w:r>
        <w:t xml:space="preserve">no contingent prompt or response, respectively. In our analysis, each target child vocalization </w:t>
      </w:r>
      <w:r w:rsidR="00F208E3">
        <w:t xml:space="preserve">could </w:t>
      </w:r>
      <w:r>
        <w:t>only appear in one sequence</w:t>
      </w:r>
      <w:r w:rsidR="0002792A">
        <w:t xml:space="preserve"> (i.e., each sequence had a unique set of vocalizations)</w:t>
      </w:r>
      <w:r>
        <w:t xml:space="preserve">. We modeled these sequence durations in the random clips with negative binomial regression alone (i.e., with no zero-inflation model). We detected 311 interactional sequences in the 90 randomly selected clips, with an average sequence </w:t>
      </w:r>
      <w:r>
        <w:lastRenderedPageBreak/>
        <w:t xml:space="preserve">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5" w:name="language-experience-in-the-turn-taking-c"/>
      <w:bookmarkEnd w:id="15"/>
      <w:r>
        <w:t>Language experience in the turn-taking clips</w:t>
      </w:r>
    </w:p>
    <w:p w14:paraId="57A35065" w14:textId="77777777" w:rsidR="00180DC8" w:rsidRDefault="001E762D" w:rsidP="00D364B1">
      <w:pPr>
        <w:pStyle w:val="FirstParagraph"/>
        <w:widowControl w:val="0"/>
        <w:spacing w:before="0" w:after="0"/>
      </w:pPr>
      <w:r>
        <w:t>As expected, the high-quality turn-taking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14:paraId="2F5017FF" w14:textId="66C37247" w:rsidR="00180DC8" w:rsidRDefault="001E762D" w:rsidP="00D364B1">
      <w:pPr>
        <w:pStyle w:val="BodyText"/>
        <w:widowControl w:val="0"/>
        <w:spacing w:before="0" w:after="0"/>
      </w:pPr>
      <w:r>
        <w:t>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14F2BA4" w:rsidR="00180DC8" w:rsidRDefault="001E762D" w:rsidP="00D364B1">
      <w:pPr>
        <w:pStyle w:val="BodyText"/>
        <w:widowControl w:val="0"/>
        <w:spacing w:before="0" w:after="0"/>
      </w:pPr>
      <w:r>
        <w:t xml:space="preserve">Time-of-day effects were consistently weaker or non-existent in the turn-taking sample. TCDS rates showed no time-of-day effects and no interaction between time-of-day and age, and </w:t>
      </w:r>
      <w:r>
        <w:lastRenderedPageBreak/>
        <w:t xml:space="preserve">ODS rates </w:t>
      </w:r>
      <w:r>
        <w:rPr>
          <w:i/>
        </w:rPr>
        <w:t>did</w:t>
      </w:r>
      <w:r>
        <w:t xml:space="preserve"> show a dip, but later in the day than what we saw in the random sample (i.e., afternoon, not midday; afternoon-vs.-midday: B = 0.70, SD = 0.29, z = 2.39, p = 0.02, afternoon-vs.</w:t>
      </w:r>
      <w:r w:rsidR="002608AA">
        <w:t>-</w:t>
      </w:r>
      <w:r>
        <w:t>morning: B = 0.72, SD = 0.25, z = 2.91, p &lt; 0.01). Older children were also significantly more likely to hear ODS around midday compared to the morning (</w:t>
      </w:r>
      <w:r w:rsidR="000B32D8">
        <w:t xml:space="preserve">midday-vs.-morning: </w:t>
      </w:r>
      <w:r>
        <w:t>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14:paraId="7E7C14EC" w14:textId="07CF072F" w:rsidR="00180DC8" w:rsidRDefault="001E762D" w:rsidP="000B32D8">
      <w:pPr>
        <w:pStyle w:val="BodyText"/>
        <w:widowControl w:val="0"/>
        <w:spacing w:before="0" w:after="0"/>
      </w:pPr>
      <w:r>
        <w:t xml:space="preserve">Effects relating to the number of speakers present were also somewhat weaker in the turn-taking sample, though inconsistently. </w:t>
      </w:r>
      <w:r w:rsidR="000B32D8">
        <w:t>In the turn taking sample, none of TCDS min/hr, TC–O transitions/min, or O–TC transitions/min were significantly impacted by the number of speakers present</w:t>
      </w:r>
      <w:r>
        <w:t>.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3100483C" w:rsidR="00180DC8" w:rsidRDefault="001E762D" w:rsidP="00D364B1">
      <w:pPr>
        <w:pStyle w:val="FirstParagraph"/>
        <w:widowControl w:val="0"/>
        <w:spacing w:before="0" w:after="0"/>
      </w:pPr>
      <w:bookmarkStart w:id="16" w:name="peak-minutes-in-the-day"/>
      <w:bookmarkEnd w:id="16"/>
      <w:r>
        <w:t>Having now established the interactional timing characteristics of the “high” turn-taking clips, we looked for similarly temporally</w:t>
      </w:r>
      <w:r w:rsidR="00EA1ECA">
        <w:t xml:space="preserve"> </w:t>
      </w:r>
      <w:r>
        <w:t xml:space="preserve">contingent 1-minute sections of interaction in the random samples in order to estimate the number of high interactivity minutes in the whole day. To do this, we scanned each 60-second window (e.g., 0–60 sec, 1–61 sec, etc.) of each random </w:t>
      </w:r>
      <w:r>
        <w:lastRenderedPageBreak/>
        <w:t>clip and recorded the observed turn-transition rate. We then compared the resulting 1-minute transition rates to those typical for the high turn-taking sample.</w:t>
      </w:r>
    </w:p>
    <w:p w14:paraId="453C4B8B" w14:textId="0A5A16AE" w:rsidR="00180DC8" w:rsidRDefault="00C669AD" w:rsidP="00D364B1">
      <w:pPr>
        <w:pStyle w:val="BodyText"/>
        <w:widowControl w:val="0"/>
        <w:spacing w:before="0" w:after="0"/>
      </w:pPr>
      <w:r>
        <w:t xml:space="preserve">In total, </w:t>
      </w:r>
      <w:r w:rsidR="001E762D">
        <w:t>6 of the 10 children showed at least one minute of their rand</w:t>
      </w:r>
      <w:r w:rsidR="00EA1ECA">
        <w:t>om sample that equal</w:t>
      </w:r>
      <w:r w:rsidR="001E762D">
        <w:t xml:space="preserve">ed or exceeded the </w:t>
      </w:r>
      <w:r w:rsidR="00EA1ECA">
        <w:t xml:space="preserve">combined </w:t>
      </w:r>
      <w:r w:rsidR="001E762D">
        <w:t>average contingent transition rate (12.89 transitions/min), and 7 of the 10 children s</w:t>
      </w:r>
      <w:r w:rsidR="00EA1ECA">
        <w:t>howed at least one minute equal</w:t>
      </w:r>
      <w:r w:rsidR="001E762D">
        <w:t xml:space="preserve">ing or exceeding their </w:t>
      </w:r>
      <w:r w:rsidR="001E762D">
        <w:rPr>
          <w:i/>
        </w:rPr>
        <w:t>own</w:t>
      </w:r>
      <w:r w:rsidR="001E762D">
        <w:t xml:space="preserve"> </w:t>
      </w:r>
      <w:r w:rsidR="00EA1ECA">
        <w:t xml:space="preserve">combined </w:t>
      </w:r>
      <w:r w:rsidR="001E762D">
        <w:t xml:space="preserve">average turn transition rate from their turn-taking sample. Across the 6 children who did show turn-taking “peaks” in their random data, peak periods were relatively long, at an average of 88.95 seconds (median = 90.67 seconds; range = 71–103 seconds). </w:t>
      </w:r>
      <w:r w:rsidR="003117FC" w:rsidRPr="003117FC">
        <w:t xml:space="preserve">Overall, children spent an average of </w:t>
      </w:r>
      <w:r w:rsidR="003117FC">
        <w:t>8.35</w:t>
      </w:r>
      <w:r w:rsidR="003117FC" w:rsidRPr="003117FC">
        <w:t xml:space="preserve"> minutes per hour (median = </w:t>
      </w:r>
      <w:r w:rsidR="003117FC">
        <w:t>3.68</w:t>
      </w:r>
      <w:r w:rsidR="003117FC" w:rsidRPr="003117FC">
        <w:t xml:space="preserve">; range = </w:t>
      </w:r>
      <w:r w:rsidR="003117FC">
        <w:t>0–34.98)</w:t>
      </w:r>
      <w:r w:rsidR="003117FC" w:rsidRPr="003117FC">
        <w:t xml:space="preserve"> in </w:t>
      </w:r>
      <w:r w:rsidR="003117FC">
        <w:t xml:space="preserve">these </w:t>
      </w:r>
      <w:r w:rsidR="003117FC" w:rsidRPr="003117FC">
        <w:t>peak interaction</w:t>
      </w:r>
      <w:r w:rsidR="003117FC">
        <w:t>s</w:t>
      </w:r>
      <w:r w:rsidR="003117FC" w:rsidRPr="003117FC">
        <w:t xml:space="preserve"> during the 45 scanned minutes.</w:t>
      </w:r>
      <w:r w:rsidR="003117FC">
        <w:t xml:space="preserve"> </w:t>
      </w:r>
      <w:r w:rsidR="001E762D">
        <w:t xml:space="preserve">Assuming approximately 14 waking hours (Hart &amp; Risley, 1995), we therefore very roughly estimate that the average Tseltal child under 3;0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w:t>
      </w:r>
      <w:r w:rsidR="00EA1ECA" w:rsidRPr="00EA1ECA">
        <w:t>Much more data, particularly from other Tseltal children in this age range, is required to get stable estimates for the typical quantity and variance in peak interactional minutes experienced in a waking day.</w:t>
      </w:r>
    </w:p>
    <w:p w14:paraId="352AE2EC" w14:textId="77777777" w:rsidR="00180DC8" w:rsidRDefault="001E762D" w:rsidP="00D364B1">
      <w:pPr>
        <w:pStyle w:val="Heading2"/>
        <w:keepNext w:val="0"/>
        <w:keepLines w:val="0"/>
        <w:widowControl w:val="0"/>
        <w:spacing w:before="0" w:line="480" w:lineRule="auto"/>
      </w:pPr>
      <w:bookmarkStart w:id="17" w:name="vocal-maturity"/>
      <w:bookmarkEnd w:id="17"/>
      <w:r>
        <w:t>Vocal maturity</w:t>
      </w:r>
    </w:p>
    <w:p w14:paraId="49504B5B" w14:textId="3D24CB81" w:rsidR="00180DC8" w:rsidRDefault="001E762D" w:rsidP="00D364B1">
      <w:pPr>
        <w:pStyle w:val="FirstParagraph"/>
        <w:widowControl w:val="0"/>
        <w:spacing w:before="0" w:after="0"/>
      </w:pPr>
      <w:r>
        <w:t>Tseltal children’s vocalizations appear to follow the normative benchmarks for productive speech development, as they are characterized by the onset of new production features. Decades of research in industrial</w:t>
      </w:r>
      <w:r w:rsidR="00C83286">
        <w:t>ized</w:t>
      </w:r>
      <w:r>
        <w:t>, typically Western populations has shown that, typically, children begin producing non-canonical babbl</w:t>
      </w:r>
      <w:r w:rsidR="00C83286">
        <w:t>ing</w:t>
      </w:r>
      <w:r>
        <w:t xml:space="preserve"> around 0;2, with canonical babbling appearing sometime around 0;7, first words around 1;0, and first multi-word utterances appearing just after </w:t>
      </w:r>
      <w:r>
        <w:lastRenderedPageBreak/>
        <w:t xml:space="preserve">1;6 (Frank et al., in preparation; Kuhl, 2004; Pine &amp; Lieven, 1993; Slobin, 1970;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w:t>
      </w:r>
      <w:r w:rsidR="00C83286">
        <w:t>between</w:t>
      </w:r>
      <w:r>
        <w:t xml:space="preserve"> 0;6 </w:t>
      </w:r>
      <w:r w:rsidR="00C83286">
        <w:t>and</w:t>
      </w:r>
      <w:r>
        <w:t xml:space="preserve"> 1;0. Recognizable words are observed for every child from age 11;0 and older. Multi-word utterances appear in all recordings at 1;2 and later, making up 45% of the oldest child’s (3;0) vocalizations.</w:t>
      </w:r>
    </w:p>
    <w:p w14:paraId="2867B0CF" w14:textId="77777777" w:rsidR="00180DC8" w:rsidRDefault="00D364B1" w:rsidP="00D364B1">
      <w:pPr>
        <w:widowControl w:val="0"/>
        <w:spacing w:after="0" w:line="480" w:lineRule="auto"/>
      </w:pPr>
      <w:r>
        <w:rPr>
          <w:noProof/>
        </w:rPr>
        <w:drawing>
          <wp:inline distT="0" distB="0" distL="0" distR="0" wp14:anchorId="4CBE2ED0" wp14:editId="3716CA8A">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2CF6CB5E" w14:textId="7CED2376" w:rsidR="00180DC8" w:rsidRDefault="001E762D" w:rsidP="00D364B1">
      <w:pPr>
        <w:pStyle w:val="ImageCaption"/>
        <w:widowControl w:val="0"/>
        <w:spacing w:after="0"/>
      </w:pPr>
      <w:r w:rsidRPr="00F31374">
        <w:rPr>
          <w:i/>
        </w:rPr>
        <w:t>Figure 8</w:t>
      </w:r>
      <w:r w:rsidR="00F31374" w:rsidRPr="00F31374">
        <w:rPr>
          <w:i/>
        </w:rPr>
        <w:t>.</w:t>
      </w:r>
      <w:r>
        <w:t xml:space="preserve"> Proportion of vocalization types used by children across age (NCB = Non-canonical babble, CB = Canonical babble, SW = single word utterance, MW = multi-word utterance).</w:t>
      </w:r>
    </w:p>
    <w:p w14:paraId="5FBC722B" w14:textId="77777777" w:rsidR="003751C9" w:rsidRDefault="003751C9" w:rsidP="00D364B1">
      <w:pPr>
        <w:pStyle w:val="ImageCaption"/>
        <w:widowControl w:val="0"/>
        <w:spacing w:after="0"/>
      </w:pPr>
    </w:p>
    <w:p w14:paraId="12E4AAA5" w14:textId="479FF9D7" w:rsidR="00180DC8" w:rsidRDefault="001E762D" w:rsidP="00D364B1">
      <w:pPr>
        <w:pStyle w:val="BodyText"/>
        <w:widowControl w:val="0"/>
        <w:spacing w:before="0" w:after="0"/>
      </w:pPr>
      <w:r>
        <w:t xml:space="preserve">These data are consistent with usage statistics of speech-like vocalizations by English-acquiring infants (Warlaumont et al., 2014). Between 2 and 14 months, these Tseltal children demonstrated a large increase in the proportion of speech-like vocalizations (canonical babbling </w:t>
      </w:r>
      <w:r>
        <w:lastRenderedPageBreak/>
        <w:t>and lexical speech): from 9% before 0;6 to 58% between 0;10 and 1;2. Around age 1;0, their use of speech-like vocalizations (58%) is nearly identical to that reported by Warlaumont et al. (2014) for American children around age 1;0 in an SES-variable sample (</w:t>
      </w:r>
      <w:r w:rsidR="00C83286">
        <w:t xml:space="preserve">approximately </w:t>
      </w:r>
      <w:r>
        <w:t xml:space="preserve">60%).  </w:t>
      </w:r>
    </w:p>
    <w:p w14:paraId="69733915" w14:textId="77777777" w:rsidR="00180DC8" w:rsidRDefault="001E762D" w:rsidP="00D364B1">
      <w:pPr>
        <w:pStyle w:val="Heading1"/>
        <w:keepNext w:val="0"/>
        <w:keepLines w:val="0"/>
        <w:widowControl w:val="0"/>
        <w:spacing w:before="0"/>
      </w:pPr>
      <w:bookmarkStart w:id="18" w:name="disc"/>
      <w:bookmarkEnd w:id="18"/>
      <w:r>
        <w:t>Discussion</w:t>
      </w:r>
    </w:p>
    <w:p w14:paraId="0461BCDD" w14:textId="5F408F1C" w:rsidR="00180DC8" w:rsidRDefault="001E762D" w:rsidP="00D364B1">
      <w:pPr>
        <w:pStyle w:val="FirstParagraph"/>
        <w:widowControl w:val="0"/>
        <w:spacing w:before="0" w:after="0"/>
      </w:pPr>
      <w:r>
        <w:t>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in the analyses. We did find evidence for infrequent use of TCDS and for a typical</w:t>
      </w:r>
      <w:r w:rsidR="00C22A00">
        <w:t>-looking trajectory of</w:t>
      </w:r>
      <w:r>
        <w:t xml:space="preserve"> vocal development,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19" w:name="robust-learning-with-less-child-directed"/>
      <w:bookmarkEnd w:id="19"/>
      <w:r>
        <w:t>Robust learning with less child-directed speech</w:t>
      </w:r>
    </w:p>
    <w:p w14:paraId="251E2AD9" w14:textId="77777777" w:rsidR="00180DC8" w:rsidRDefault="001E762D" w:rsidP="00D364B1">
      <w:pPr>
        <w:pStyle w:val="FirstParagraph"/>
        <w:widowControl w:val="0"/>
        <w:spacing w:before="0" w:after="0"/>
      </w:pPr>
      <w:r>
        <w:t xml:space="preserve">The bulk of our analyses were aimed at understanding how much speech Tseltal children </w:t>
      </w:r>
      <w:r>
        <w:lastRenderedPageBreak/>
        <w:t>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al., in preparation).</w:t>
      </w:r>
    </w:p>
    <w:p w14:paraId="115E98A8" w14:textId="1FC61286" w:rsidR="00180DC8" w:rsidRDefault="001E762D" w:rsidP="00D364B1">
      <w:pPr>
        <w:pStyle w:val="BodyText"/>
        <w:widowControl w:val="0"/>
        <w:spacing w:before="0" w:after="0"/>
      </w:pPr>
      <w:r>
        <w:t>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 (Brown, 2011). Contingent interaction</w:t>
      </w:r>
      <w:r w:rsidR="00C22A00">
        <w:t>—</w:t>
      </w:r>
      <w:r>
        <w:t>and the joint attention that likely accompanies it</w:t>
      </w:r>
      <w:r w:rsidR="00C22A00">
        <w:t>—</w:t>
      </w:r>
      <w:r>
        <w:t xml:space="preserve">is a fertile context for language learning because the participants’ coordinated attentional states decrease referential uncertainty, increase the chances of dynamic feedback, and can spur further interactions (Bornstein et al., 2015; T. Broesch et al., 2016; Warlaumont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w:t>
      </w:r>
      <w:r>
        <w:lastRenderedPageBreak/>
        <w:t xml:space="preserve">preliminary analyses showed that they only produced an average of 7.88 </w:t>
      </w:r>
      <w:r w:rsidR="00862576">
        <w:t xml:space="preserve">vocalizations per minute </w:t>
      </w:r>
      <w:r>
        <w:t>(median = 7.55; range = 4.08–12.55) during their full one hour of annotated audio (including the high vocal activity minutes), much of which was crying and laughter.</w:t>
      </w:r>
      <w:r w:rsidR="002608AA">
        <w:t xml:space="preserve"> </w:t>
      </w:r>
      <w:r>
        <w:t xml:space="preserve">Interestingly, children tended to only vocalize 3.75 times per sequence (mean duration = 10.13 seconds), with silence, TCDS, and ODS taking up the rest of the interactional </w:t>
      </w:r>
      <w:r w:rsidR="00862576">
        <w:t>time</w:t>
      </w:r>
      <w:r>
        <w:t>. In other words, interactional peaks—sometimes containing the bulk of children’s directed speech for the day—</w:t>
      </w:r>
      <w:r w:rsidR="00862576">
        <w:t>were</w:t>
      </w:r>
      <w:r>
        <w:t xml:space="preserve"> marked by longer streams of speech from an interlocutor, interspersed with occasional responses from the child.</w:t>
      </w:r>
    </w:p>
    <w:p w14:paraId="751325FE" w14:textId="4A954E72" w:rsidR="00180DC8" w:rsidRDefault="00E31B32" w:rsidP="00D364B1">
      <w:pPr>
        <w:pStyle w:val="BodyText"/>
        <w:widowControl w:val="0"/>
        <w:spacing w:before="0" w:after="0"/>
      </w:pPr>
      <w:r w:rsidRPr="00E31B32">
        <w:t>In sum, our daylong recording results confirm prior claims that Tseltal children, like other Mayan children, are not often directly spoken to. When they are, much of their speech comes in interactional sequences in which children only play a minor part</w:t>
      </w:r>
      <w:r>
        <w:t>—</w:t>
      </w:r>
      <w:r w:rsidRPr="00E31B32">
        <w:t xml:space="preserve">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w:t>
      </w:r>
      <w:r>
        <w:t>linearly</w:t>
      </w:r>
      <w:r w:rsidRPr="00E31B32">
        <w:t xml:space="preserve"> feeds language development (such that more input begets more (advanced) output), then the estimates presented here would lead us to expect Tseltal to be delayed in their language development. However, our analyses suggest that Tseltal children</w:t>
      </w:r>
      <w:r w:rsidR="00640EC5">
        <w:t xml:space="preserve"> </w:t>
      </w:r>
      <w:r w:rsidRPr="00E31B32">
        <w:t xml:space="preserve">demonstrate vocal maturity comparable to children from societies in which TCDS is known to be more frequent </w:t>
      </w:r>
      <w:r w:rsidR="001E762D">
        <w:t>(Frank et al., in preparation; Kuhl, 2004; Pine &amp; Lieven, 1993; Slobin, 1970; Tomasello &amp; Brooks, 1999; Warlaumont et al., 2014). How might Tseltal children manage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34098B7D" w:rsidR="00180DC8" w:rsidRDefault="001E762D" w:rsidP="00D364B1">
      <w:pPr>
        <w:pStyle w:val="FirstParagraph"/>
        <w:widowControl w:val="0"/>
        <w:spacing w:before="0" w:after="0"/>
      </w:pPr>
      <w:bookmarkStart w:id="20" w:name="other-directed-speech"/>
      <w:bookmarkEnd w:id="20"/>
      <w:r>
        <w:t xml:space="preserve">One proposal is that Mayan children become experts at learning from observation during their daily interactions (de León, 2011; Rogoff et al., 2003; Shneidman, 2010; Shneidman &amp; </w:t>
      </w:r>
      <w:r>
        <w:lastRenderedPageBreak/>
        <w:t xml:space="preserve">Goldin-Meadow,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(Shneidman &amp; Goldin-Meadow, 2012).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w:t>
      </w:r>
      <w:r w:rsidR="0002792A">
        <w:t xml:space="preserve">this </w:t>
      </w:r>
      <w:r>
        <w:t xml:space="preserve">Tseltal </w:t>
      </w:r>
      <w:r w:rsidR="0002792A">
        <w:t xml:space="preserve">community </w:t>
      </w:r>
      <w:r>
        <w:t>is a non-child-centric; the presence of more people primarily increases talk amongst the other speakers</w:t>
      </w:r>
      <w:r w:rsidR="00640EC5">
        <w:t xml:space="preserve"> </w:t>
      </w:r>
      <w:r>
        <w:t>(i.e., not to young children)</w:t>
      </w:r>
      <w:r w:rsidR="00640EC5">
        <w:t>.</w:t>
      </w:r>
      <w:r>
        <w:t xml:space="preserve"> </w:t>
      </w:r>
      <w:r w:rsidR="00640EC5">
        <w:t>B</w:t>
      </w:r>
      <w:r>
        <w:t xml:space="preserve">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w:t>
      </w:r>
      <w:r w:rsidR="00525355">
        <w:t>However</w:t>
      </w:r>
      <w:r>
        <w:t>, just because speech is hearable does not mean the children are attending to it. Follow-up work on the role of ODS in language development must better define what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ABB3E28" w:rsidR="00180DC8" w:rsidRDefault="001E762D" w:rsidP="00D364B1">
      <w:pPr>
        <w:pStyle w:val="FirstParagraph"/>
        <w:widowControl w:val="0"/>
        <w:spacing w:before="0" w:after="0"/>
      </w:pPr>
      <w:bookmarkStart w:id="21" w:name="increased-tcds-with-age"/>
      <w:bookmarkEnd w:id="21"/>
      <w:r>
        <w:t xml:space="preserve">Another possibility is that speakers more frequently address children who are more communicatively competent (i.e., increased TCDS with age, e.g., Warlaumont et al., 2014). In their longitudinal study of Yucatec Mayan children, Shneidman and Goldin-Meadow (2012) found that TCDS increased significantly with age, though most of the increase came from other </w:t>
      </w:r>
      <w:r>
        <w:lastRenderedPageBreak/>
        <w:t>children speaking to the target child</w:t>
      </w:r>
      <w:r w:rsidR="000551C5">
        <w:t>. Their finding is</w:t>
      </w:r>
      <w:r>
        <w:t xml:space="preserve">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2" w:name="learning-during-interactional-bursts"/>
      <w:bookmarkEnd w:id="22"/>
      <w:r>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 xml:space="preserve">Tseltal children’s linguistic input is not uniformly distributed over the day: children were most likely to encounter speech, particularly directed, contingent speech in the mornings and late </w:t>
      </w:r>
      <w:r>
        <w:lastRenderedPageBreak/>
        <w:t>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 (Greenwood et al., 2011; Soderstrom &amp; Wittebolle, 2013).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 (Soderstrom &amp; Wittebolle, 2013). That said, in data from North American children (Soderstrom &amp; Wittebolle, 2013), the highest density speech 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A more speculative possibility is that Tseltal children learn language on a natural input-</w:t>
      </w:r>
      <w:r>
        <w:lastRenderedPageBreak/>
        <w: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 “sleep” times, even at bedtime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nearly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3" w:name="disc-limfut"/>
      <w:bookmarkEnd w:id="23"/>
      <w:r>
        <w:t>Limitations and Future Work</w:t>
      </w:r>
    </w:p>
    <w:p w14:paraId="08CFCBC9" w14:textId="0A79FEE6"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w:t>
      </w:r>
      <w:r>
        <w:lastRenderedPageBreak/>
        <w:t xml:space="preserve">of language development, but further work should include receptive and productive measures of linguistic skill with both experiment- and questionnaire- based measures, as well as more in-depth analyses of children’s spontaneous speech,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 </w:t>
      </w:r>
      <w:commentRangeStart w:id="24"/>
      <w:r w:rsidR="00083960" w:rsidRPr="00083960">
        <w:t>https://middycasillas.shinyapps.io/Tseltal_Child_Language_Environment/</w:t>
      </w:r>
      <w:commentRangeEnd w:id="24"/>
      <w:r w:rsidR="00083960">
        <w:rPr>
          <w:rStyle w:val="CommentReference"/>
          <w:rFonts w:asciiTheme="minorHAnsi" w:hAnsiTheme="minorHAnsi"/>
        </w:rPr>
        <w:commentReference w:id="24"/>
      </w:r>
      <w:r w:rsidRPr="000551C5">
        <w:t>.</w:t>
      </w:r>
      <w:r>
        <w:t xml:space="preserve"> </w:t>
      </w:r>
    </w:p>
    <w:p w14:paraId="26C99000" w14:textId="77777777" w:rsidR="00180DC8" w:rsidRDefault="001E762D" w:rsidP="00D364B1">
      <w:pPr>
        <w:pStyle w:val="Heading2"/>
        <w:keepNext w:val="0"/>
        <w:keepLines w:val="0"/>
        <w:widowControl w:val="0"/>
        <w:spacing w:before="0" w:line="480" w:lineRule="auto"/>
      </w:pPr>
      <w:bookmarkStart w:id="25" w:name="disc-conclusion"/>
      <w:bookmarkEnd w:id="25"/>
      <w:r>
        <w:t>Conclusion</w:t>
      </w:r>
    </w:p>
    <w:p w14:paraId="1DA60966" w14:textId="6D3917D8" w:rsidR="00180DC8" w:rsidRDefault="001E762D" w:rsidP="00D364B1">
      <w:pPr>
        <w:pStyle w:val="FirstParagraph"/>
        <w:widowControl w:val="0"/>
        <w:spacing w:before="0" w:after="0"/>
      </w:pPr>
      <w:r>
        <w:t>We estimate that, over the course of a waking day, Tseltal children under age 3;0 hear an average of 3.6 minutes of directed speech per hour</w:t>
      </w:r>
      <w:r w:rsidR="00CB5DD8">
        <w:t>, typically embedded in peak interactions that take up approximately 8.35 minutes per hour</w:t>
      </w:r>
      <w:r>
        <w:t>. Contingent turn</w:t>
      </w:r>
      <w:r w:rsidR="003021A9">
        <w:t xml:space="preserve"> </w:t>
      </w:r>
      <w:r>
        <w:t>taking tends to occur in sparsely distributed bursts</w:t>
      </w:r>
      <w:r w:rsidR="003021A9">
        <w:t xml:space="preserve"> </w:t>
      </w:r>
      <w:r>
        <w:t>often with a dip in the mid- to late-afternoon, particularly for older children. Tseltal children’s vocal maturity is on</w:t>
      </w:r>
      <w:r w:rsidR="0002792A">
        <w:t xml:space="preserve"> </w:t>
      </w:r>
      <w:r>
        <w:t>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6" w:name="acknowledgements"/>
      <w:bookmarkEnd w:id="26"/>
      <w:r>
        <w:t>Acknowledgements</w:t>
      </w:r>
    </w:p>
    <w:p w14:paraId="226DC8A9" w14:textId="2A9FD536" w:rsidR="00A65CBB" w:rsidRDefault="00A65CBB" w:rsidP="00A65CBB">
      <w:pPr>
        <w:pStyle w:val="Heading1"/>
        <w:keepNext w:val="0"/>
        <w:keepLines w:val="0"/>
        <w:widowControl w:val="0"/>
        <w:spacing w:before="0"/>
        <w:ind w:firstLine="630"/>
        <w:jc w:val="left"/>
        <w:rPr>
          <w:rFonts w:eastAsiaTheme="minorHAnsi" w:cstheme="minorBidi"/>
          <w:b w:val="0"/>
          <w:bCs w:val="0"/>
          <w:szCs w:val="24"/>
        </w:rPr>
      </w:pPr>
      <w:r w:rsidRPr="00A65CBB">
        <w:rPr>
          <w:rFonts w:eastAsiaTheme="minorHAnsi" w:cstheme="minorBidi"/>
          <w:b w:val="0"/>
          <w:bCs w:val="0"/>
          <w:szCs w:val="24"/>
        </w:rPr>
        <w:t xml:space="preserve">We thank and ackowledge Rebeca Guzmán López, Humbertina Gómez Pérez, Juan </w:t>
      </w:r>
      <w:r w:rsidRPr="00A65CBB">
        <w:rPr>
          <w:rFonts w:eastAsiaTheme="minorHAnsi" w:cstheme="minorBidi"/>
          <w:b w:val="0"/>
          <w:bCs w:val="0"/>
          <w:szCs w:val="24"/>
        </w:rPr>
        <w:lastRenderedPageBreak/>
        <w:t>Méndez Girón, and Antun Gusman Osil, who made the collection and annotation of these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rPr>
          <w:rFonts w:eastAsiaTheme="minorHAnsi" w:cstheme="minorBidi"/>
          <w:b w:val="0"/>
          <w:bCs w:val="0"/>
          <w:szCs w:val="24"/>
        </w:rPr>
        <w:t>.</w:t>
      </w:r>
    </w:p>
    <w:p w14:paraId="7047C3C9" w14:textId="77777777" w:rsidR="00A65CBB" w:rsidRDefault="00A65CBB">
      <w:pPr>
        <w:rPr>
          <w:rFonts w:ascii="Times New Roman" w:eastAsiaTheme="majorEastAsia" w:hAnsi="Times New Roman" w:cstheme="majorBidi"/>
          <w:b/>
          <w:bCs/>
          <w:szCs w:val="32"/>
        </w:rPr>
      </w:pPr>
      <w:r>
        <w:br w:type="page"/>
      </w:r>
    </w:p>
    <w:p w14:paraId="4825B173" w14:textId="50C352AE" w:rsidR="00180DC8" w:rsidRDefault="001E762D" w:rsidP="00A65CBB">
      <w:pPr>
        <w:pStyle w:val="Heading1"/>
        <w:keepNext w:val="0"/>
        <w:keepLines w:val="0"/>
        <w:widowControl w:val="0"/>
        <w:spacing w:before="0"/>
      </w:pPr>
      <w:bookmarkStart w:id="27" w:name="_GoBack"/>
      <w:bookmarkEnd w:id="27"/>
      <w:r>
        <w:lastRenderedPageBreak/>
        <w:t>References</w:t>
      </w:r>
    </w:p>
    <w:p w14:paraId="69156A8E" w14:textId="77777777" w:rsidR="00180DC8" w:rsidRDefault="001E762D" w:rsidP="00BB5D7F">
      <w:pPr>
        <w:pStyle w:val="BodyText"/>
        <w:widowControl w:val="0"/>
        <w:spacing w:before="0" w:after="0"/>
        <w:ind w:left="630" w:hanging="630"/>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3C8682C4" w14:textId="26041B73" w:rsidR="00E01885" w:rsidRDefault="00E01885" w:rsidP="00E01885">
      <w:pPr>
        <w:pStyle w:val="BodyText"/>
        <w:widowControl w:val="0"/>
        <w:spacing w:before="0" w:after="0"/>
        <w:ind w:left="630" w:hanging="630"/>
      </w:pPr>
      <w:r w:rsidRPr="00E01885">
        <w:t xml:space="preserve">Bergelson, E., Amatuni, A., Dailey, S., Koorathota, S., &amp; Tor, S. (2018). Day by day, hour by hour: Naturalistic language input to infants. </w:t>
      </w:r>
      <w:r w:rsidRPr="00E01885">
        <w:rPr>
          <w:i/>
        </w:rPr>
        <w:t>Developmental Science</w:t>
      </w:r>
      <w:r w:rsidRPr="00E01885">
        <w:t xml:space="preserve">, </w:t>
      </w:r>
      <w:r w:rsidRPr="00E01885">
        <w:rPr>
          <w:i/>
        </w:rPr>
        <w:t>22</w:t>
      </w:r>
      <w:r w:rsidRPr="00E01885">
        <w:t>(1), e12715. doi:</w:t>
      </w:r>
      <w:hyperlink r:id="rId19">
        <w:r w:rsidRPr="00E01885">
          <w:rPr>
            <w:rStyle w:val="Hyperlink"/>
          </w:rPr>
          <w:t>10.1111/desc.12715</w:t>
        </w:r>
      </w:hyperlink>
    </w:p>
    <w:p w14:paraId="75A5CB5C" w14:textId="23E6C88A" w:rsidR="00180DC8" w:rsidRDefault="001E762D" w:rsidP="00BB5D7F">
      <w:pPr>
        <w:pStyle w:val="BodyText"/>
        <w:widowControl w:val="0"/>
        <w:spacing w:before="0" w:after="0"/>
        <w:ind w:left="630" w:hanging="630"/>
      </w:pPr>
      <w:r>
        <w:t xml:space="preserve">Bergelson, E., Casillas, M., Soderstrom, M., Seidl, A., Warlaumont, A. S., &amp; Amatuni, A. (2019). What do </w:t>
      </w:r>
      <w:r w:rsidR="002608AA">
        <w:t xml:space="preserve">North American </w:t>
      </w:r>
      <w:r>
        <w:t xml:space="preserve">babies hear? A large-scale cross-corpus analysis. </w:t>
      </w:r>
      <w:r>
        <w:rPr>
          <w:i/>
        </w:rPr>
        <w:t>Developmental Science</w:t>
      </w:r>
      <w:r>
        <w:t xml:space="preserve">, </w:t>
      </w:r>
      <w:r>
        <w:rPr>
          <w:i/>
        </w:rPr>
        <w:t>22</w:t>
      </w:r>
      <w:r>
        <w:t>(1), e12724. doi:</w:t>
      </w:r>
      <w:hyperlink r:id="rId20">
        <w:r>
          <w:rPr>
            <w:rStyle w:val="Hyperlink"/>
          </w:rPr>
          <w:t>10.1111/desc.12724</w:t>
        </w:r>
      </w:hyperlink>
    </w:p>
    <w:p w14:paraId="74777956" w14:textId="77777777" w:rsidR="00180DC8" w:rsidRDefault="001E762D" w:rsidP="00BB5D7F">
      <w:pPr>
        <w:pStyle w:val="BodyText"/>
        <w:widowControl w:val="0"/>
        <w:spacing w:before="0" w:after="0"/>
        <w:ind w:left="630" w:hanging="630"/>
      </w:pPr>
      <w:r>
        <w:t>Blasi, D., Schikowski, R., Moran, S., Pfeiler, B., &amp; Stoll, S. (in preparation). Human communication is structured efficiently for first language learners: Lexical spikes.</w:t>
      </w:r>
    </w:p>
    <w:p w14:paraId="2676CE42" w14:textId="77777777" w:rsidR="00180DC8" w:rsidRDefault="001E762D" w:rsidP="00BB5D7F">
      <w:pPr>
        <w:pStyle w:val="BodyText"/>
        <w:widowControl w:val="0"/>
        <w:spacing w:before="0" w:after="0"/>
        <w:ind w:left="630" w:hanging="630"/>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6D370C0" w14:textId="77777777" w:rsidR="00180DC8" w:rsidRDefault="001E762D" w:rsidP="00BB5D7F">
      <w:pPr>
        <w:pStyle w:val="BodyText"/>
        <w:widowControl w:val="0"/>
        <w:spacing w:before="0" w:after="0"/>
        <w:ind w:left="630" w:hanging="630"/>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21">
        <w:r>
          <w:rPr>
            <w:rStyle w:val="Hyperlink"/>
          </w:rPr>
          <w:t>10.1111/desc.12709</w:t>
        </w:r>
      </w:hyperlink>
    </w:p>
    <w:p w14:paraId="6899471F" w14:textId="77777777" w:rsidR="00180DC8" w:rsidRDefault="001E762D" w:rsidP="00BB5D7F">
      <w:pPr>
        <w:pStyle w:val="BodyText"/>
        <w:widowControl w:val="0"/>
        <w:spacing w:before="0" w:after="0"/>
        <w:ind w:left="630" w:hanging="630"/>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22">
        <w:r>
          <w:rPr>
            <w:rStyle w:val="Hyperlink"/>
          </w:rPr>
          <w:t>10.1111/cdev.12501</w:t>
        </w:r>
      </w:hyperlink>
    </w:p>
    <w:p w14:paraId="5B4A5424" w14:textId="77777777" w:rsidR="00180DC8" w:rsidRDefault="001E762D" w:rsidP="00BB5D7F">
      <w:pPr>
        <w:pStyle w:val="BodyText"/>
        <w:widowControl w:val="0"/>
        <w:spacing w:before="0" w:after="0"/>
        <w:ind w:left="630" w:hanging="630"/>
      </w:pPr>
      <w:r>
        <w:t xml:space="preserve">Brooks, M. E., Kristensen, K., van Benthem, K. J., Magnusson, A., Berg, C. W., Nielsen, A., … </w:t>
      </w:r>
      <w:r>
        <w:lastRenderedPageBreak/>
        <w:t xml:space="preserve">Bolker, B. M. (2017). Modeling zero-inflated count data with glmmTMB. </w:t>
      </w:r>
      <w:r>
        <w:rPr>
          <w:i/>
        </w:rPr>
        <w:t>bioRxiv</w:t>
      </w:r>
      <w:r>
        <w:t>. doi:</w:t>
      </w:r>
      <w:hyperlink r:id="rId23">
        <w:r>
          <w:rPr>
            <w:rStyle w:val="Hyperlink"/>
          </w:rPr>
          <w:t>10.1101/132753</w:t>
        </w:r>
      </w:hyperlink>
    </w:p>
    <w:p w14:paraId="4D8AC7C9" w14:textId="77777777" w:rsidR="00180DC8" w:rsidRDefault="001E762D" w:rsidP="00BB5D7F">
      <w:pPr>
        <w:pStyle w:val="BodyText"/>
        <w:widowControl w:val="0"/>
        <w:spacing w:before="0" w:after="0"/>
        <w:ind w:left="630" w:hanging="630"/>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4">
        <w:r>
          <w:rPr>
            <w:rStyle w:val="Hyperlink"/>
          </w:rPr>
          <w:t>10.1525/jlin.1998.8.2.197</w:t>
        </w:r>
      </w:hyperlink>
    </w:p>
    <w:p w14:paraId="601F5AA3" w14:textId="77777777" w:rsidR="00180DC8" w:rsidRDefault="001E762D" w:rsidP="00BB5D7F">
      <w:pPr>
        <w:pStyle w:val="BodyText"/>
        <w:widowControl w:val="0"/>
        <w:spacing w:before="0" w:after="0"/>
        <w:ind w:left="630" w:hanging="630"/>
      </w:pPr>
      <w:r>
        <w:t xml:space="preserve">Brown, P. (2011). The cultural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BB5D7F">
      <w:pPr>
        <w:pStyle w:val="BodyText"/>
        <w:widowControl w:val="0"/>
        <w:spacing w:before="0" w:after="0"/>
        <w:ind w:left="630" w:hanging="630"/>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BB5D7F">
      <w:pPr>
        <w:pStyle w:val="BodyText"/>
        <w:widowControl w:val="0"/>
        <w:spacing w:before="0" w:after="0"/>
        <w:ind w:left="630" w:hanging="630"/>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5">
        <w:r>
          <w:rPr>
            <w:rStyle w:val="Hyperlink"/>
          </w:rPr>
          <w:t>10.1017/CBO9781139342872.010</w:t>
        </w:r>
      </w:hyperlink>
    </w:p>
    <w:p w14:paraId="4CC0AC8A" w14:textId="77777777" w:rsidR="00180DC8" w:rsidRDefault="001E762D" w:rsidP="00BB5D7F">
      <w:pPr>
        <w:pStyle w:val="BodyText"/>
        <w:widowControl w:val="0"/>
        <w:spacing w:before="0" w:after="0"/>
        <w:ind w:left="630" w:hanging="630"/>
      </w:pPr>
      <w:r>
        <w:t xml:space="preserve">Bruner, J. (1983). </w:t>
      </w:r>
      <w:r>
        <w:rPr>
          <w:i/>
        </w:rPr>
        <w:t>Child’s talk</w:t>
      </w:r>
      <w:r>
        <w:t>. Oxford: Oxford University Press. doi:</w:t>
      </w:r>
      <w:hyperlink r:id="rId26">
        <w:r>
          <w:rPr>
            <w:rStyle w:val="Hyperlink"/>
          </w:rPr>
          <w:t>10.1177/026565908500100113</w:t>
        </w:r>
      </w:hyperlink>
    </w:p>
    <w:p w14:paraId="16A7F97C" w14:textId="77777777" w:rsidR="00180DC8" w:rsidRDefault="001E762D" w:rsidP="00BB5D7F">
      <w:pPr>
        <w:pStyle w:val="BodyText"/>
        <w:widowControl w:val="0"/>
        <w:spacing w:before="0" w:after="0"/>
        <w:ind w:left="630" w:hanging="630"/>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27">
        <w:r>
          <w:rPr>
            <w:rStyle w:val="Hyperlink"/>
          </w:rPr>
          <w:t>10.1073/pnas.1309518110</w:t>
        </w:r>
      </w:hyperlink>
    </w:p>
    <w:p w14:paraId="451ACB3C" w14:textId="77777777" w:rsidR="00180DC8" w:rsidRDefault="001E762D" w:rsidP="00BB5D7F">
      <w:pPr>
        <w:pStyle w:val="BodyText"/>
        <w:widowControl w:val="0"/>
        <w:spacing w:before="0" w:after="0"/>
        <w:ind w:left="630" w:hanging="630"/>
      </w:pPr>
      <w:r>
        <w:t xml:space="preserve">Casillas, M., Bobb, S. C., &amp; Clark, E. V. (2016). Turn taking, timing, and planning in early language acquisition. </w:t>
      </w:r>
      <w:r>
        <w:rPr>
          <w:i/>
        </w:rPr>
        <w:t>Journal of Child Language</w:t>
      </w:r>
      <w:r>
        <w:t xml:space="preserve">, </w:t>
      </w:r>
      <w:r>
        <w:rPr>
          <w:i/>
        </w:rPr>
        <w:t>43</w:t>
      </w:r>
      <w:r>
        <w:t xml:space="preserve">, 1310–1337. </w:t>
      </w:r>
      <w:r>
        <w:lastRenderedPageBreak/>
        <w:t>doi:</w:t>
      </w:r>
      <w:hyperlink r:id="rId28">
        <w:r>
          <w:rPr>
            <w:rStyle w:val="Hyperlink"/>
          </w:rPr>
          <w:t>10.1017/S0305000915000689</w:t>
        </w:r>
      </w:hyperlink>
    </w:p>
    <w:p w14:paraId="2FF397B0" w14:textId="77777777" w:rsidR="00180DC8" w:rsidRDefault="001E762D" w:rsidP="00BB5D7F">
      <w:pPr>
        <w:pStyle w:val="BodyText"/>
        <w:widowControl w:val="0"/>
        <w:spacing w:before="0" w:after="0"/>
        <w:ind w:left="630" w:hanging="630"/>
      </w:pPr>
      <w:r>
        <w:t xml:space="preserve">Casillas, M., Bunce, J., Soderstrom, M., Rosemberg, C., Migdalek, M., Alam, F., … Garrison, H. (2017). Introduction: The ACLEW DAS template [training materials]. Retrieved from </w:t>
      </w:r>
      <w:hyperlink r:id="rId29">
        <w:r>
          <w:rPr>
            <w:rStyle w:val="Hyperlink"/>
          </w:rPr>
          <w:t>https://osf.io/aknjv/</w:t>
        </w:r>
      </w:hyperlink>
    </w:p>
    <w:p w14:paraId="2F0EFB14" w14:textId="77777777" w:rsidR="00180DC8" w:rsidRDefault="001E762D" w:rsidP="00BB5D7F">
      <w:pPr>
        <w:pStyle w:val="BodyText"/>
        <w:widowControl w:val="0"/>
        <w:spacing w:before="0" w:after="0"/>
        <w:ind w:left="630" w:hanging="630"/>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0">
        <w:r>
          <w:rPr>
            <w:rStyle w:val="Hyperlink"/>
          </w:rPr>
          <w:t>10.1111/cdev.12974</w:t>
        </w:r>
      </w:hyperlink>
    </w:p>
    <w:p w14:paraId="6CC2F452" w14:textId="77777777" w:rsidR="00180DC8" w:rsidRDefault="001E762D" w:rsidP="00BB5D7F">
      <w:pPr>
        <w:pStyle w:val="BodyText"/>
        <w:widowControl w:val="0"/>
        <w:spacing w:before="0" w:after="0"/>
        <w:ind w:left="630" w:hanging="630"/>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1">
        <w:r>
          <w:rPr>
            <w:rStyle w:val="Hyperlink"/>
          </w:rPr>
          <w:t>10.1002/9781444342901.ch4</w:t>
        </w:r>
      </w:hyperlink>
    </w:p>
    <w:p w14:paraId="0E23E7A0" w14:textId="77777777" w:rsidR="00180DC8" w:rsidRDefault="001E762D" w:rsidP="00BB5D7F">
      <w:pPr>
        <w:pStyle w:val="BodyText"/>
        <w:widowControl w:val="0"/>
        <w:spacing w:before="0" w:after="0"/>
        <w:ind w:left="630" w:hanging="630"/>
      </w:pPr>
      <w:r>
        <w:t xml:space="preserve">Frank, M. C., Braginsky, M., Marchman, V. A., &amp; Yurovsky, D. (in preparation). </w:t>
      </w:r>
      <w:r>
        <w:rPr>
          <w:i/>
        </w:rPr>
        <w:t>Variability and consistency in early language learning: The Wordbank project</w:t>
      </w:r>
      <w:r>
        <w:t xml:space="preserve">. Retrieved from </w:t>
      </w:r>
      <w:hyperlink r:id="rId32">
        <w:r>
          <w:rPr>
            <w:rStyle w:val="Hyperlink"/>
          </w:rPr>
          <w:t>https://langcog.github.io/wordbank-book/</w:t>
        </w:r>
      </w:hyperlink>
    </w:p>
    <w:p w14:paraId="1279A617" w14:textId="77777777" w:rsidR="00180DC8" w:rsidRDefault="001E762D" w:rsidP="00BB5D7F">
      <w:pPr>
        <w:pStyle w:val="BodyText"/>
        <w:widowControl w:val="0"/>
        <w:spacing w:before="0" w:after="0"/>
        <w:ind w:left="630" w:hanging="630"/>
      </w:pPr>
      <w:r>
        <w:t xml:space="preserve">Frost, R. L. A., &amp; Monaghan, P. (2017). Sleep-driven computations in speech processing. </w:t>
      </w:r>
      <w:r>
        <w:rPr>
          <w:i/>
        </w:rPr>
        <w:t>PloS One</w:t>
      </w:r>
      <w:r>
        <w:t xml:space="preserve">, </w:t>
      </w:r>
      <w:r>
        <w:rPr>
          <w:i/>
        </w:rPr>
        <w:t>12</w:t>
      </w:r>
      <w:r>
        <w:t>(1), e0169538. doi:</w:t>
      </w:r>
      <w:hyperlink r:id="rId33">
        <w:r>
          <w:rPr>
            <w:rStyle w:val="Hyperlink"/>
          </w:rPr>
          <w:t>10.1371/journal.pone.0169538</w:t>
        </w:r>
      </w:hyperlink>
    </w:p>
    <w:p w14:paraId="5FE58656" w14:textId="77777777" w:rsidR="00180DC8" w:rsidRDefault="001E762D" w:rsidP="00BB5D7F">
      <w:pPr>
        <w:pStyle w:val="BodyText"/>
        <w:widowControl w:val="0"/>
        <w:spacing w:before="0" w:after="0"/>
        <w:ind w:left="630" w:hanging="630"/>
      </w:pPr>
      <w:r>
        <w:t xml:space="preserve">Gaskins, S. (2000). Children’s daily activities in a Mayan village: A culturally grounded description. </w:t>
      </w:r>
      <w:r>
        <w:rPr>
          <w:i/>
        </w:rPr>
        <w:t>Cross-Cultural Research</w:t>
      </w:r>
      <w:r>
        <w:t xml:space="preserve">, </w:t>
      </w:r>
      <w:r>
        <w:rPr>
          <w:i/>
        </w:rPr>
        <w:t>34</w:t>
      </w:r>
      <w:r>
        <w:t>(4), 375–389. doi:</w:t>
      </w:r>
      <w:hyperlink r:id="rId34">
        <w:r>
          <w:rPr>
            <w:rStyle w:val="Hyperlink"/>
          </w:rPr>
          <w:t>10.1177/106939710003400405</w:t>
        </w:r>
      </w:hyperlink>
    </w:p>
    <w:p w14:paraId="035F841C" w14:textId="77777777" w:rsidR="00180DC8" w:rsidRDefault="001E762D" w:rsidP="00BB5D7F">
      <w:pPr>
        <w:pStyle w:val="BodyText"/>
        <w:widowControl w:val="0"/>
        <w:spacing w:before="0" w:after="0"/>
        <w:ind w:left="630" w:hanging="63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BB5D7F">
      <w:pPr>
        <w:pStyle w:val="BodyText"/>
        <w:widowControl w:val="0"/>
        <w:spacing w:before="0" w:after="0"/>
        <w:ind w:left="630" w:hanging="630"/>
      </w:pPr>
      <w:r>
        <w:t xml:space="preserve">Gómez, R. L., Bootzin, R. R., &amp; Nadel, L. (2006). Naps promote abstraction in language-learning infants. </w:t>
      </w:r>
      <w:r>
        <w:rPr>
          <w:i/>
        </w:rPr>
        <w:t>Psychological Science</w:t>
      </w:r>
      <w:r>
        <w:t xml:space="preserve">, </w:t>
      </w:r>
      <w:r>
        <w:rPr>
          <w:i/>
        </w:rPr>
        <w:t>17</w:t>
      </w:r>
      <w:r>
        <w:t>(8), 670–674. doi:</w:t>
      </w:r>
      <w:hyperlink r:id="rId35">
        <w:r>
          <w:rPr>
            <w:rStyle w:val="Hyperlink"/>
          </w:rPr>
          <w:t>10.1111/j.1467-9280.2006.01764.x</w:t>
        </w:r>
      </w:hyperlink>
    </w:p>
    <w:p w14:paraId="1B5748D9" w14:textId="77777777" w:rsidR="00180DC8" w:rsidRDefault="001E762D" w:rsidP="00BB5D7F">
      <w:pPr>
        <w:pStyle w:val="BodyText"/>
        <w:widowControl w:val="0"/>
        <w:spacing w:before="0" w:after="0"/>
        <w:ind w:left="630" w:hanging="630"/>
      </w:pPr>
      <w:r>
        <w:lastRenderedPageBreak/>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6">
        <w:r>
          <w:rPr>
            <w:rStyle w:val="Hyperlink"/>
          </w:rPr>
          <w:t>10.1177/1525740110367826</w:t>
        </w:r>
      </w:hyperlink>
    </w:p>
    <w:p w14:paraId="7E925EBC" w14:textId="77777777" w:rsidR="00180DC8" w:rsidRDefault="001E762D" w:rsidP="00BB5D7F">
      <w:pPr>
        <w:pStyle w:val="BodyText"/>
        <w:widowControl w:val="0"/>
        <w:spacing w:before="0" w:after="0"/>
        <w:ind w:left="630" w:hanging="630"/>
      </w:pPr>
      <w:r>
        <w:t xml:space="preserve">Hart, B., &amp; Risley, T. R. (1995). </w:t>
      </w:r>
      <w:r>
        <w:rPr>
          <w:i/>
        </w:rPr>
        <w:t>Meaningful Differences in the Everyday Experience of Young American Children</w:t>
      </w:r>
      <w:r>
        <w:t>. Paul H. Brookes Publishing.</w:t>
      </w:r>
    </w:p>
    <w:p w14:paraId="50494217" w14:textId="77777777" w:rsidR="00180DC8" w:rsidRDefault="001E762D" w:rsidP="00BB5D7F">
      <w:pPr>
        <w:pStyle w:val="BodyText"/>
        <w:widowControl w:val="0"/>
        <w:spacing w:before="0" w:after="0"/>
        <w:ind w:left="630" w:hanging="630"/>
      </w:pPr>
      <w:r>
        <w:t xml:space="preserve">Henrich, J., Heine, S. J., &amp; Norenzayan, A. (2010). Beyond WEIRD: Towards a broad-based behavioral science. </w:t>
      </w:r>
      <w:r>
        <w:rPr>
          <w:i/>
        </w:rPr>
        <w:t>Behavioral and Brain Sciences</w:t>
      </w:r>
      <w:r>
        <w:t xml:space="preserve">, </w:t>
      </w:r>
      <w:r>
        <w:rPr>
          <w:i/>
        </w:rPr>
        <w:t>33</w:t>
      </w:r>
      <w:r>
        <w:t>(2–3), 111–135. doi:</w:t>
      </w:r>
      <w:hyperlink r:id="rId37">
        <w:r>
          <w:rPr>
            <w:rStyle w:val="Hyperlink"/>
          </w:rPr>
          <w:t>10.1017/S0140525X10000725</w:t>
        </w:r>
      </w:hyperlink>
    </w:p>
    <w:p w14:paraId="2579467F" w14:textId="77777777" w:rsidR="00180DC8" w:rsidRDefault="001E762D" w:rsidP="00BB5D7F">
      <w:pPr>
        <w:pStyle w:val="BodyText"/>
        <w:widowControl w:val="0"/>
        <w:spacing w:before="0" w:after="0"/>
        <w:ind w:left="630" w:hanging="630"/>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 doi:</w:t>
      </w:r>
      <w:hyperlink r:id="rId38">
        <w:r>
          <w:rPr>
            <w:rStyle w:val="Hyperlink"/>
          </w:rPr>
          <w:t>10.3389/fpsyg.2015.01492</w:t>
        </w:r>
      </w:hyperlink>
    </w:p>
    <w:p w14:paraId="38923D52" w14:textId="77777777" w:rsidR="00180DC8" w:rsidRDefault="001E762D" w:rsidP="00BB5D7F">
      <w:pPr>
        <w:pStyle w:val="BodyText"/>
        <w:widowControl w:val="0"/>
        <w:spacing w:before="0" w:after="0"/>
        <w:ind w:left="630" w:hanging="630"/>
      </w:pPr>
      <w:r>
        <w:t xml:space="preserve">Hoff, E. (2003). The specificity of environmental influence: Socioeconomic status affects early vocabulary development via maternal speech. </w:t>
      </w:r>
      <w:r>
        <w:rPr>
          <w:i/>
        </w:rPr>
        <w:t>Child Development</w:t>
      </w:r>
      <w:r>
        <w:t xml:space="preserve">, </w:t>
      </w:r>
      <w:r>
        <w:rPr>
          <w:i/>
        </w:rPr>
        <w:t>74</w:t>
      </w:r>
      <w:r>
        <w:t>(5), 1368–1378. doi:</w:t>
      </w:r>
      <w:hyperlink r:id="rId39">
        <w:r>
          <w:rPr>
            <w:rStyle w:val="Hyperlink"/>
          </w:rPr>
          <w:t>10.3389/fpsyg.2015.01492</w:t>
        </w:r>
      </w:hyperlink>
    </w:p>
    <w:p w14:paraId="5D473BB1" w14:textId="77777777" w:rsidR="00180DC8" w:rsidRDefault="001E762D" w:rsidP="00BB5D7F">
      <w:pPr>
        <w:pStyle w:val="BodyText"/>
        <w:widowControl w:val="0"/>
        <w:spacing w:before="0" w:after="0"/>
        <w:ind w:left="630" w:hanging="630"/>
      </w:pPr>
      <w:r>
        <w:t xml:space="preserve">Horváth, K., Liu, S., &amp; Plunkett, K. (2016). A daytime nap facilitates generalization of word meanings in young toddlers. </w:t>
      </w:r>
      <w:r>
        <w:rPr>
          <w:i/>
        </w:rPr>
        <w:t>Sleep</w:t>
      </w:r>
      <w:r>
        <w:t xml:space="preserve">, </w:t>
      </w:r>
      <w:r>
        <w:rPr>
          <w:i/>
        </w:rPr>
        <w:t>39</w:t>
      </w:r>
      <w:r>
        <w:t>(1), 203–207. doi:</w:t>
      </w:r>
      <w:hyperlink r:id="rId40">
        <w:r>
          <w:rPr>
            <w:rStyle w:val="Hyperlink"/>
          </w:rPr>
          <w:t>10.5665/sleep.5348</w:t>
        </w:r>
      </w:hyperlink>
    </w:p>
    <w:p w14:paraId="10C9EB64" w14:textId="77777777" w:rsidR="00180DC8" w:rsidRDefault="001E762D" w:rsidP="00BB5D7F">
      <w:pPr>
        <w:pStyle w:val="BodyText"/>
        <w:widowControl w:val="0"/>
        <w:spacing w:before="0" w:after="0"/>
        <w:ind w:left="630" w:hanging="630"/>
      </w:pPr>
      <w:r>
        <w:t xml:space="preserve">Hupbach, A., Gómez, R. L., Bootzin, R. R., &amp; Nadel, L. (2009). Nap-dependent learning in infants. </w:t>
      </w:r>
      <w:r>
        <w:rPr>
          <w:i/>
        </w:rPr>
        <w:t>Developmental Science</w:t>
      </w:r>
      <w:r>
        <w:t xml:space="preserve">, </w:t>
      </w:r>
      <w:r>
        <w:rPr>
          <w:i/>
        </w:rPr>
        <w:t>12</w:t>
      </w:r>
      <w:r>
        <w:t>(6), 1007–1012. doi:</w:t>
      </w:r>
      <w:hyperlink r:id="rId41">
        <w:r>
          <w:rPr>
            <w:rStyle w:val="Hyperlink"/>
          </w:rPr>
          <w:t>10.1111/j.1467-7687.2009.00837.x</w:t>
        </w:r>
      </w:hyperlink>
    </w:p>
    <w:p w14:paraId="2D5818FF" w14:textId="77777777" w:rsidR="00180DC8" w:rsidRDefault="001E762D" w:rsidP="00BB5D7F">
      <w:pPr>
        <w:pStyle w:val="BodyText"/>
        <w:widowControl w:val="0"/>
        <w:spacing w:before="0" w:after="0"/>
        <w:ind w:left="630" w:hanging="630"/>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2">
        <w:r>
          <w:rPr>
            <w:rStyle w:val="Hyperlink"/>
          </w:rPr>
          <w:t>10.1016/j.cogpsych.2010.08.002</w:t>
        </w:r>
      </w:hyperlink>
    </w:p>
    <w:p w14:paraId="27C3B4EC" w14:textId="77777777" w:rsidR="00180DC8" w:rsidRDefault="001E762D" w:rsidP="00BB5D7F">
      <w:pPr>
        <w:pStyle w:val="BodyText"/>
        <w:widowControl w:val="0"/>
        <w:spacing w:before="0" w:after="0"/>
        <w:ind w:left="630" w:hanging="630"/>
      </w:pPr>
      <w:r>
        <w:lastRenderedPageBreak/>
        <w:t xml:space="preserve">Kuhl, P. K. (2004). Early language acquisition: Cracking the speech code. </w:t>
      </w:r>
      <w:r>
        <w:rPr>
          <w:i/>
        </w:rPr>
        <w:t>Nature Reviews Neuroscience</w:t>
      </w:r>
      <w:r>
        <w:t xml:space="preserve">, </w:t>
      </w:r>
      <w:r>
        <w:rPr>
          <w:i/>
        </w:rPr>
        <w:t>5</w:t>
      </w:r>
      <w:r>
        <w:t>(11), 831. doi:</w:t>
      </w:r>
      <w:hyperlink r:id="rId43">
        <w:r>
          <w:rPr>
            <w:rStyle w:val="Hyperlink"/>
          </w:rPr>
          <w:t>10.1038/nrn1533</w:t>
        </w:r>
      </w:hyperlink>
    </w:p>
    <w:p w14:paraId="1A0083C0" w14:textId="77777777" w:rsidR="00180DC8" w:rsidRDefault="001E762D" w:rsidP="00BB5D7F">
      <w:pPr>
        <w:pStyle w:val="BodyText"/>
        <w:widowControl w:val="0"/>
        <w:spacing w:before="0" w:after="0"/>
        <w:ind w:left="630" w:hanging="630"/>
      </w:pPr>
      <w:r>
        <w:t xml:space="preserve">Lieven, E. V. M., Pine, J. M., &amp; Baldwin, G. (1997). Lexically-based learning and early grammatical development. </w:t>
      </w:r>
      <w:r>
        <w:rPr>
          <w:i/>
        </w:rPr>
        <w:t>Journal of Child Language</w:t>
      </w:r>
      <w:r>
        <w:t xml:space="preserve">, </w:t>
      </w:r>
      <w:r>
        <w:rPr>
          <w:i/>
        </w:rPr>
        <w:t>24</w:t>
      </w:r>
      <w:r>
        <w:t>(1), 187–219. doi:</w:t>
      </w:r>
      <w:hyperlink r:id="rId44">
        <w:r>
          <w:rPr>
            <w:rStyle w:val="Hyperlink"/>
          </w:rPr>
          <w:t>10.1017/S0305000996002930</w:t>
        </w:r>
      </w:hyperlink>
    </w:p>
    <w:p w14:paraId="20CB1134" w14:textId="77777777" w:rsidR="00180DC8" w:rsidRDefault="001E762D" w:rsidP="00BB5D7F">
      <w:pPr>
        <w:pStyle w:val="BodyText"/>
        <w:widowControl w:val="0"/>
        <w:spacing w:before="0" w:after="0"/>
        <w:ind w:left="630" w:hanging="630"/>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45">
        <w:r>
          <w:rPr>
            <w:rStyle w:val="Hyperlink"/>
          </w:rPr>
          <w:t>10.1111/j.1551-6709.2011.01228.x</w:t>
        </w:r>
      </w:hyperlink>
    </w:p>
    <w:p w14:paraId="295FB110" w14:textId="77777777" w:rsidR="00180DC8" w:rsidRDefault="001E762D" w:rsidP="00BB5D7F">
      <w:pPr>
        <w:pStyle w:val="BodyText"/>
        <w:widowControl w:val="0"/>
        <w:spacing w:before="0" w:after="0"/>
        <w:ind w:left="630" w:hanging="630"/>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6">
        <w:r>
          <w:rPr>
            <w:rStyle w:val="Hyperlink"/>
          </w:rPr>
          <w:t>10.31234/osf.io/s98ab</w:t>
        </w:r>
      </w:hyperlink>
    </w:p>
    <w:p w14:paraId="57187CFE" w14:textId="77777777" w:rsidR="00180DC8" w:rsidRDefault="001E762D" w:rsidP="00BB5D7F">
      <w:pPr>
        <w:pStyle w:val="BodyText"/>
        <w:widowControl w:val="0"/>
        <w:spacing w:before="0" w:after="0"/>
        <w:ind w:left="630" w:hanging="630"/>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47">
        <w:r>
          <w:rPr>
            <w:rStyle w:val="Hyperlink"/>
          </w:rPr>
          <w:t>10.1111/j.1467-7687.2004.00340.x</w:t>
        </w:r>
      </w:hyperlink>
    </w:p>
    <w:p w14:paraId="617FEF5E" w14:textId="77777777" w:rsidR="00180DC8" w:rsidRDefault="001E762D" w:rsidP="00BB5D7F">
      <w:pPr>
        <w:pStyle w:val="BodyText"/>
        <w:widowControl w:val="0"/>
        <w:spacing w:before="0" w:after="0"/>
        <w:ind w:left="630" w:hanging="630"/>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48">
        <w:r>
          <w:rPr>
            <w:rStyle w:val="Hyperlink"/>
          </w:rPr>
          <w:t>10.1371/journal.pone.0152489</w:t>
        </w:r>
      </w:hyperlink>
    </w:p>
    <w:p w14:paraId="040ED3DA" w14:textId="77777777" w:rsidR="00180DC8" w:rsidRDefault="001E762D" w:rsidP="00BB5D7F">
      <w:pPr>
        <w:pStyle w:val="BodyText"/>
        <w:widowControl w:val="0"/>
        <w:spacing w:before="0" w:after="0"/>
        <w:ind w:left="630" w:hanging="63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9">
        <w:r>
          <w:rPr>
            <w:rStyle w:val="Hyperlink"/>
          </w:rPr>
          <w:t>10.1037/0012-1649.28.4.604</w:t>
        </w:r>
      </w:hyperlink>
    </w:p>
    <w:p w14:paraId="47E1F87C" w14:textId="77777777" w:rsidR="00180DC8" w:rsidRDefault="001E762D" w:rsidP="00BB5D7F">
      <w:pPr>
        <w:pStyle w:val="BodyText"/>
        <w:widowControl w:val="0"/>
        <w:spacing w:before="0" w:after="0"/>
        <w:ind w:left="630" w:hanging="63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50">
        <w:r>
          <w:rPr>
            <w:rStyle w:val="Hyperlink"/>
          </w:rPr>
          <w:t>10.1016/j.jecp.2017.04.017</w:t>
        </w:r>
      </w:hyperlink>
    </w:p>
    <w:p w14:paraId="43067FEB" w14:textId="77777777" w:rsidR="00180DC8" w:rsidRDefault="001E762D" w:rsidP="00BB5D7F">
      <w:pPr>
        <w:pStyle w:val="BodyText"/>
        <w:widowControl w:val="0"/>
        <w:spacing w:before="0" w:after="0"/>
        <w:ind w:left="630" w:hanging="630"/>
      </w:pPr>
      <w:r>
        <w:lastRenderedPageBreak/>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6B663029" w14:textId="77777777" w:rsidR="00180DC8" w:rsidRDefault="001E762D" w:rsidP="00BB5D7F">
      <w:pPr>
        <w:pStyle w:val="BodyText"/>
        <w:widowControl w:val="0"/>
        <w:spacing w:before="0" w:after="0"/>
        <w:ind w:left="630" w:hanging="630"/>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51">
        <w:r>
          <w:rPr>
            <w:rStyle w:val="Hyperlink"/>
          </w:rPr>
          <w:t>10.1017/S0305000900008473</w:t>
        </w:r>
      </w:hyperlink>
    </w:p>
    <w:p w14:paraId="4A529446" w14:textId="77777777" w:rsidR="00180DC8" w:rsidRDefault="001E762D" w:rsidP="00BB5D7F">
      <w:pPr>
        <w:pStyle w:val="BodyText"/>
        <w:widowControl w:val="0"/>
        <w:spacing w:before="0" w:after="0"/>
        <w:ind w:left="630" w:hanging="630"/>
      </w:pPr>
      <w:r>
        <w:t xml:space="preserve">Pye, C. (1986). Quiché Mayan speech to children. </w:t>
      </w:r>
      <w:r>
        <w:rPr>
          <w:i/>
        </w:rPr>
        <w:t>Journal of Child Language</w:t>
      </w:r>
      <w:r>
        <w:t xml:space="preserve">, </w:t>
      </w:r>
      <w:r>
        <w:rPr>
          <w:i/>
        </w:rPr>
        <w:t>13</w:t>
      </w:r>
      <w:r>
        <w:t>(1), 85–100. doi:</w:t>
      </w:r>
      <w:hyperlink r:id="rId52">
        <w:r>
          <w:rPr>
            <w:rStyle w:val="Hyperlink"/>
          </w:rPr>
          <w:t>10.1017/S0305000900000313</w:t>
        </w:r>
      </w:hyperlink>
    </w:p>
    <w:p w14:paraId="5D0F132D" w14:textId="77777777" w:rsidR="00180DC8" w:rsidRDefault="001E762D" w:rsidP="00BB5D7F">
      <w:pPr>
        <w:pStyle w:val="BodyText"/>
        <w:widowControl w:val="0"/>
        <w:spacing w:before="0" w:after="0"/>
        <w:ind w:left="630" w:hanging="630"/>
      </w:pPr>
      <w:r>
        <w:t xml:space="preserve">Pye, C. (2017). </w:t>
      </w:r>
      <w:r>
        <w:rPr>
          <w:i/>
        </w:rPr>
        <w:t>The Comparative Method of Language Acquisition Research</w:t>
      </w:r>
      <w:r>
        <w:t>. University of Chicago Press.</w:t>
      </w:r>
    </w:p>
    <w:p w14:paraId="265F85B5" w14:textId="77777777" w:rsidR="00180DC8" w:rsidRDefault="001E762D" w:rsidP="00BB5D7F">
      <w:pPr>
        <w:pStyle w:val="BodyText"/>
        <w:widowControl w:val="0"/>
        <w:spacing w:before="0" w:after="0"/>
        <w:ind w:left="630" w:hanging="630"/>
      </w:pPr>
      <w:r>
        <w:t xml:space="preserve">R Core Team. (2018). </w:t>
      </w:r>
      <w:r>
        <w:rPr>
          <w:i/>
        </w:rPr>
        <w:t>R: A language and environment for statistical computing</w:t>
      </w:r>
      <w:r>
        <w:t xml:space="preserve">. Vienna, Austria: R Foundation for Statistical Computing. Retrieved from </w:t>
      </w:r>
      <w:hyperlink r:id="rId53">
        <w:r>
          <w:rPr>
            <w:rStyle w:val="Hyperlink"/>
          </w:rPr>
          <w:t>https://www.R-project.org/</w:t>
        </w:r>
      </w:hyperlink>
    </w:p>
    <w:p w14:paraId="39993ADC" w14:textId="77777777" w:rsidR="00180DC8" w:rsidRDefault="001E762D" w:rsidP="00BB5D7F">
      <w:pPr>
        <w:pStyle w:val="BodyText"/>
        <w:widowControl w:val="0"/>
        <w:spacing w:before="0" w:after="0"/>
        <w:ind w:left="630" w:hanging="630"/>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4">
        <w:r>
          <w:rPr>
            <w:rStyle w:val="Hyperlink"/>
          </w:rPr>
          <w:t>10.1146/annurev.psych.54.101601.145118</w:t>
        </w:r>
      </w:hyperlink>
    </w:p>
    <w:p w14:paraId="4673D60D" w14:textId="77777777" w:rsidR="00180DC8" w:rsidRDefault="001E762D" w:rsidP="00BB5D7F">
      <w:pPr>
        <w:pStyle w:val="BodyText"/>
        <w:widowControl w:val="0"/>
        <w:spacing w:before="0" w:after="0"/>
        <w:ind w:left="630" w:hanging="630"/>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5">
        <w:r>
          <w:rPr>
            <w:rStyle w:val="Hyperlink"/>
          </w:rPr>
          <w:t>10.1017/S0305000907008343</w:t>
        </w:r>
      </w:hyperlink>
    </w:p>
    <w:p w14:paraId="64E7792D" w14:textId="77777777" w:rsidR="00180DC8" w:rsidRDefault="001E762D" w:rsidP="00BB5D7F">
      <w:pPr>
        <w:pStyle w:val="BodyText"/>
        <w:widowControl w:val="0"/>
        <w:spacing w:before="0" w:after="0"/>
        <w:ind w:left="630" w:hanging="630"/>
      </w:pPr>
      <w:r>
        <w:t>Scaff, C., Stieglitz, J., Casillas, M., &amp; Cristia, A. (in preparation). Language input in a hunter-forager population: Estimations from daylong recordings.</w:t>
      </w:r>
    </w:p>
    <w:p w14:paraId="1F20A5FE" w14:textId="77777777" w:rsidR="00180DC8" w:rsidRDefault="001E762D" w:rsidP="00BB5D7F">
      <w:pPr>
        <w:pStyle w:val="BodyText"/>
        <w:widowControl w:val="0"/>
        <w:spacing w:before="0" w:after="0"/>
        <w:ind w:left="630" w:hanging="630"/>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6">
        <w:r>
          <w:rPr>
            <w:rStyle w:val="Hyperlink"/>
          </w:rPr>
          <w:t>10.1037/dev0000125</w:t>
        </w:r>
      </w:hyperlink>
    </w:p>
    <w:p w14:paraId="428CB14D" w14:textId="77777777" w:rsidR="00180DC8" w:rsidRDefault="001E762D" w:rsidP="00BB5D7F">
      <w:pPr>
        <w:pStyle w:val="BodyText"/>
        <w:widowControl w:val="0"/>
        <w:spacing w:before="0" w:after="0"/>
        <w:ind w:left="630" w:hanging="630"/>
      </w:pPr>
      <w:r>
        <w:lastRenderedPageBreak/>
        <w:t xml:space="preserve">Shneidman, L. A. (2010). </w:t>
      </w:r>
      <w:r>
        <w:rPr>
          <w:i/>
        </w:rPr>
        <w:t>Language Input and Acquisition in a Mayan Village</w:t>
      </w:r>
      <w:r>
        <w:t xml:space="preserve"> (PhD thesis). The University of Chicago.</w:t>
      </w:r>
    </w:p>
    <w:p w14:paraId="2A7AC15F" w14:textId="77777777" w:rsidR="00180DC8" w:rsidRDefault="001E762D" w:rsidP="00BB5D7F">
      <w:pPr>
        <w:pStyle w:val="BodyText"/>
        <w:widowControl w:val="0"/>
        <w:spacing w:before="0" w:after="0"/>
        <w:ind w:left="630" w:hanging="630"/>
      </w:pPr>
      <w:r>
        <w:t xml:space="preserve">Shneidman, L. A., &amp; Goldin-Meadow, S. (2012). Language input and acquisition in a Mayan village: How important is directed speech? </w:t>
      </w:r>
      <w:r>
        <w:rPr>
          <w:i/>
        </w:rPr>
        <w:t>Developmental Science</w:t>
      </w:r>
      <w:r>
        <w:t xml:space="preserve">, </w:t>
      </w:r>
      <w:r>
        <w:rPr>
          <w:i/>
        </w:rPr>
        <w:t>15</w:t>
      </w:r>
      <w:r>
        <w:t>(5), 659–673. doi:</w:t>
      </w:r>
      <w:hyperlink r:id="rId57">
        <w:r>
          <w:rPr>
            <w:rStyle w:val="Hyperlink"/>
          </w:rPr>
          <w:t>10.1111/j.1467-7687.2012.01168.x</w:t>
        </w:r>
      </w:hyperlink>
    </w:p>
    <w:p w14:paraId="425930A7" w14:textId="77777777" w:rsidR="00180DC8" w:rsidRDefault="001E762D" w:rsidP="00BB5D7F">
      <w:pPr>
        <w:pStyle w:val="BodyText"/>
        <w:widowControl w:val="0"/>
        <w:spacing w:before="0" w:after="0"/>
        <w:ind w:left="630" w:hanging="630"/>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72AC5A05" w14:textId="77777777" w:rsidR="00180DC8" w:rsidRDefault="001E762D" w:rsidP="00BB5D7F">
      <w:pPr>
        <w:pStyle w:val="BodyText"/>
        <w:widowControl w:val="0"/>
        <w:spacing w:before="0" w:after="0"/>
        <w:ind w:left="630" w:hanging="630"/>
      </w:pPr>
      <w:r>
        <w:t xml:space="preserve">Smithson, M., &amp; Merkle, E. (2013). </w:t>
      </w:r>
      <w:r>
        <w:rPr>
          <w:i/>
        </w:rPr>
        <w:t>Generalized linear models for categorical and continuous limited dependent variables</w:t>
      </w:r>
      <w:r>
        <w:t>. New York: Chapman; Hall/CRC. doi:</w:t>
      </w:r>
      <w:hyperlink r:id="rId58">
        <w:r>
          <w:rPr>
            <w:rStyle w:val="Hyperlink"/>
          </w:rPr>
          <w:t>10.1201/b15694</w:t>
        </w:r>
      </w:hyperlink>
    </w:p>
    <w:p w14:paraId="59066C79" w14:textId="77777777" w:rsidR="00180DC8" w:rsidRDefault="001E762D" w:rsidP="00BB5D7F">
      <w:pPr>
        <w:pStyle w:val="BodyText"/>
        <w:widowControl w:val="0"/>
        <w:spacing w:before="0" w:after="0"/>
        <w:ind w:left="630" w:hanging="630"/>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9">
        <w:r>
          <w:rPr>
            <w:rStyle w:val="Hyperlink"/>
          </w:rPr>
          <w:t>10.1016/j.dr.2007.06.002</w:t>
        </w:r>
      </w:hyperlink>
    </w:p>
    <w:p w14:paraId="667C4522" w14:textId="77777777" w:rsidR="00180DC8" w:rsidRDefault="001E762D" w:rsidP="00BB5D7F">
      <w:pPr>
        <w:pStyle w:val="BodyText"/>
        <w:widowControl w:val="0"/>
        <w:spacing w:before="0" w:after="0"/>
        <w:ind w:left="630" w:hanging="630"/>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60">
        <w:r>
          <w:rPr>
            <w:rStyle w:val="Hyperlink"/>
          </w:rPr>
          <w:t>10.1371/journal.pone.0080646</w:t>
        </w:r>
      </w:hyperlink>
    </w:p>
    <w:p w14:paraId="03A89F4B" w14:textId="77777777" w:rsidR="00E01885" w:rsidRPr="00E01885" w:rsidRDefault="00E01885" w:rsidP="00E01885">
      <w:pPr>
        <w:pStyle w:val="BodyText"/>
        <w:widowControl w:val="0"/>
        <w:spacing w:before="0" w:after="0"/>
        <w:ind w:left="630" w:hanging="630"/>
      </w:pPr>
      <w:r w:rsidRPr="00E01885">
        <w:t xml:space="preserve">Tamis-LeMonda, C. S., Kuchirko, Y., Luo, R., Escobar, K., &amp; Bornstein, M. H. (2017). Power in methods: Language to infants in structured and naturalistic contexts. </w:t>
      </w:r>
      <w:r w:rsidRPr="00E01885">
        <w:rPr>
          <w:i/>
        </w:rPr>
        <w:t>Developmental Science</w:t>
      </w:r>
      <w:r w:rsidRPr="00E01885">
        <w:t xml:space="preserve">, </w:t>
      </w:r>
      <w:r w:rsidRPr="00E01885">
        <w:rPr>
          <w:i/>
        </w:rPr>
        <w:t>20</w:t>
      </w:r>
      <w:r w:rsidRPr="00E01885">
        <w:t>(6), e12456. doi:</w:t>
      </w:r>
      <w:hyperlink r:id="rId61">
        <w:r w:rsidRPr="00E01885">
          <w:rPr>
            <w:rStyle w:val="Hyperlink"/>
          </w:rPr>
          <w:t>10.1111/desc.12456</w:t>
        </w:r>
      </w:hyperlink>
    </w:p>
    <w:p w14:paraId="487507C3" w14:textId="77777777" w:rsidR="00180DC8" w:rsidRDefault="001E762D" w:rsidP="00BB5D7F">
      <w:pPr>
        <w:pStyle w:val="BodyText"/>
        <w:widowControl w:val="0"/>
        <w:spacing w:before="0" w:after="0"/>
        <w:ind w:left="630" w:hanging="630"/>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BB5D7F">
      <w:pPr>
        <w:pStyle w:val="BodyText"/>
        <w:widowControl w:val="0"/>
        <w:spacing w:before="0" w:after="0"/>
        <w:ind w:left="630" w:hanging="630"/>
      </w:pPr>
      <w:r>
        <w:t xml:space="preserve">Tomasello, M., &amp; Brooks, P. J. (1999). Early syntactic development: A Construction Grammar approach. In M. Barrett (Ed.), </w:t>
      </w:r>
      <w:r>
        <w:rPr>
          <w:i/>
        </w:rPr>
        <w:t>The Development of Language</w:t>
      </w:r>
      <w:r>
        <w:t xml:space="preserve"> (pp. 161–190). New York: </w:t>
      </w:r>
      <w:r>
        <w:lastRenderedPageBreak/>
        <w:t>Psychology Press.</w:t>
      </w:r>
    </w:p>
    <w:p w14:paraId="3A6576AD" w14:textId="77777777" w:rsidR="00180DC8" w:rsidRDefault="001E762D" w:rsidP="00BB5D7F">
      <w:pPr>
        <w:pStyle w:val="BodyText"/>
        <w:widowControl w:val="0"/>
        <w:spacing w:before="0" w:after="0"/>
        <w:ind w:left="630" w:hanging="630"/>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2">
        <w:r>
          <w:rPr>
            <w:rStyle w:val="Hyperlink"/>
          </w:rPr>
          <w:t>10.1177/0142723715596647</w:t>
        </w:r>
      </w:hyperlink>
    </w:p>
    <w:p w14:paraId="6186AFED" w14:textId="77777777" w:rsidR="00180DC8" w:rsidRDefault="001E762D" w:rsidP="00BB5D7F">
      <w:pPr>
        <w:pStyle w:val="BodyText"/>
        <w:widowControl w:val="0"/>
        <w:spacing w:before="0" w:after="0"/>
        <w:ind w:left="630" w:hanging="630"/>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3">
        <w:r>
          <w:rPr>
            <w:rStyle w:val="Hyperlink"/>
          </w:rPr>
          <w:t>10.1177/0956797614531023</w:t>
        </w:r>
      </w:hyperlink>
    </w:p>
    <w:p w14:paraId="0717F237" w14:textId="77777777" w:rsidR="00180DC8" w:rsidRDefault="001E762D" w:rsidP="00BB5D7F">
      <w:pPr>
        <w:pStyle w:val="BodyText"/>
        <w:widowControl w:val="0"/>
        <w:spacing w:before="0" w:after="0"/>
        <w:ind w:left="630" w:hanging="630"/>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64">
        <w:r>
          <w:rPr>
            <w:rStyle w:val="Hyperlink"/>
          </w:rPr>
          <w:t>10.1177/0956797613488145</w:t>
        </w:r>
      </w:hyperlink>
    </w:p>
    <w:p w14:paraId="3CB3D6A9" w14:textId="77777777" w:rsidR="00180DC8" w:rsidRDefault="001E762D" w:rsidP="00BB5D7F">
      <w:pPr>
        <w:pStyle w:val="BodyText"/>
        <w:widowControl w:val="0"/>
        <w:spacing w:before="0" w:after="0"/>
        <w:ind w:left="630" w:hanging="630"/>
      </w:pPr>
      <w:r>
        <w:t xml:space="preserve">Wickham, H. (2009). </w:t>
      </w:r>
      <w:r>
        <w:rPr>
          <w:i/>
        </w:rPr>
        <w:t>Ggplot2: Elegant graphics for data analysis</w:t>
      </w:r>
      <w:r>
        <w:t xml:space="preserve">. Springer-Verlag New York. Retrieved from </w:t>
      </w:r>
      <w:hyperlink r:id="rId65">
        <w:r>
          <w:rPr>
            <w:rStyle w:val="Hyperlink"/>
          </w:rPr>
          <w:t>http://ggplot2.org</w:t>
        </w:r>
      </w:hyperlink>
    </w:p>
    <w:p w14:paraId="5A3EF174" w14:textId="77777777" w:rsidR="00180DC8" w:rsidRDefault="001E762D" w:rsidP="00BB5D7F">
      <w:pPr>
        <w:pStyle w:val="BodyText"/>
        <w:widowControl w:val="0"/>
        <w:spacing w:before="0" w:after="0"/>
        <w:ind w:left="630" w:hanging="630"/>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BC1C3BC" w14:textId="77777777" w:rsidR="00180DC8" w:rsidRDefault="001E762D" w:rsidP="00BB5D7F">
      <w:pPr>
        <w:pStyle w:val="BodyText"/>
        <w:widowControl w:val="0"/>
        <w:spacing w:before="0" w:after="0"/>
        <w:ind w:left="630" w:hanging="630"/>
      </w:pPr>
      <w:r>
        <w:t xml:space="preserve">Yurovsky, D. (2018). A communicative approach to early word learning. </w:t>
      </w:r>
      <w:r>
        <w:rPr>
          <w:i/>
        </w:rPr>
        <w:t>New Ideas in Psychology</w:t>
      </w:r>
      <w:r>
        <w:t xml:space="preserve">, </w:t>
      </w:r>
      <w:r>
        <w:rPr>
          <w:i/>
        </w:rPr>
        <w:t>50</w:t>
      </w:r>
      <w:r>
        <w:t>, 73–79. doi:</w:t>
      </w:r>
      <w:hyperlink r:id="rId66">
        <w:r>
          <w:rPr>
            <w:rStyle w:val="Hyperlink"/>
          </w:rPr>
          <w:t>10.1016/j.newideapsych.2017.09.001</w:t>
        </w:r>
      </w:hyperlink>
    </w:p>
    <w:sectPr w:rsidR="00180DC8" w:rsidSect="004F5FAE">
      <w:headerReference w:type="default" r:id="rId67"/>
      <w:footerReference w:type="even" r:id="rId68"/>
      <w:footerReference w:type="default" r:id="rId69"/>
      <w:pgSz w:w="12240" w:h="15840"/>
      <w:pgMar w:top="1440" w:right="1440" w:bottom="1440" w:left="1440" w:header="720" w:footer="80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Marisa Casillas" w:date="2019-03-22T22:14:00Z" w:initials="MC">
    <w:p w14:paraId="48B5C802" w14:textId="6628DFC2" w:rsidR="00083960" w:rsidRDefault="00083960">
      <w:pPr>
        <w:pStyle w:val="CommentText"/>
      </w:pPr>
      <w:r>
        <w:rPr>
          <w:rStyle w:val="CommentReference"/>
        </w:rPr>
        <w:annotationRef/>
      </w:r>
      <w:r>
        <w:t>still under construction!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1827A2" w:rsidRDefault="001827A2">
      <w:pPr>
        <w:spacing w:after="0"/>
      </w:pPr>
      <w:r>
        <w:separator/>
      </w:r>
    </w:p>
  </w:endnote>
  <w:endnote w:type="continuationSeparator" w:id="0">
    <w:p w14:paraId="48BCEF41" w14:textId="77777777" w:rsidR="001827A2" w:rsidRDefault="001827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1827A2" w:rsidRDefault="001827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5CBB">
      <w:rPr>
        <w:rStyle w:val="PageNumber"/>
        <w:noProof/>
      </w:rPr>
      <w:t>2</w:t>
    </w:r>
    <w:r>
      <w:rPr>
        <w:rStyle w:val="PageNumber"/>
      </w:rPr>
      <w:fldChar w:fldCharType="end"/>
    </w:r>
  </w:p>
  <w:p w14:paraId="09F788CB" w14:textId="77777777" w:rsidR="001827A2" w:rsidRDefault="001827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27A2" w:rsidRDefault="001827A2">
      <w:r>
        <w:separator/>
      </w:r>
    </w:p>
  </w:footnote>
  <w:footnote w:type="continuationSeparator" w:id="0">
    <w:p w14:paraId="1023A593" w14:textId="77777777" w:rsidR="001827A2" w:rsidRDefault="001827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38932BA4" w:rsidR="001827A2" w:rsidRDefault="001827A2" w:rsidP="00E84D5A">
    <w:pPr>
      <w:pStyle w:val="Header"/>
    </w:pPr>
    <w:r>
      <w:t>EARLY LANG</w:t>
    </w:r>
    <w:r w:rsidR="00BC36A3">
      <w:t>.</w:t>
    </w:r>
    <w:r>
      <w:t xml:space="preserv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792A"/>
    <w:rsid w:val="00035146"/>
    <w:rsid w:val="000551C5"/>
    <w:rsid w:val="00083960"/>
    <w:rsid w:val="00097350"/>
    <w:rsid w:val="000B32D8"/>
    <w:rsid w:val="000D14CC"/>
    <w:rsid w:val="00157FDD"/>
    <w:rsid w:val="00180DC8"/>
    <w:rsid w:val="001827A2"/>
    <w:rsid w:val="001E762D"/>
    <w:rsid w:val="00207500"/>
    <w:rsid w:val="002158A4"/>
    <w:rsid w:val="0024038F"/>
    <w:rsid w:val="002608AA"/>
    <w:rsid w:val="0026786D"/>
    <w:rsid w:val="00287F82"/>
    <w:rsid w:val="002E5387"/>
    <w:rsid w:val="003021A9"/>
    <w:rsid w:val="00307737"/>
    <w:rsid w:val="003117FC"/>
    <w:rsid w:val="00372BF1"/>
    <w:rsid w:val="003751C9"/>
    <w:rsid w:val="0039524E"/>
    <w:rsid w:val="003B29AB"/>
    <w:rsid w:val="00444FAA"/>
    <w:rsid w:val="004A7AD5"/>
    <w:rsid w:val="004B3B0E"/>
    <w:rsid w:val="004E29B3"/>
    <w:rsid w:val="004F5FAE"/>
    <w:rsid w:val="00525355"/>
    <w:rsid w:val="00534F22"/>
    <w:rsid w:val="0056115D"/>
    <w:rsid w:val="00575D3E"/>
    <w:rsid w:val="00585C73"/>
    <w:rsid w:val="00590D07"/>
    <w:rsid w:val="005E6C61"/>
    <w:rsid w:val="0061235C"/>
    <w:rsid w:val="0061260D"/>
    <w:rsid w:val="00630A5F"/>
    <w:rsid w:val="00640EC5"/>
    <w:rsid w:val="0066686D"/>
    <w:rsid w:val="00711847"/>
    <w:rsid w:val="00764B1E"/>
    <w:rsid w:val="00784D58"/>
    <w:rsid w:val="0079375B"/>
    <w:rsid w:val="007C4D93"/>
    <w:rsid w:val="00803B1D"/>
    <w:rsid w:val="0083448C"/>
    <w:rsid w:val="00862576"/>
    <w:rsid w:val="008D6863"/>
    <w:rsid w:val="00912963"/>
    <w:rsid w:val="009266E2"/>
    <w:rsid w:val="00960739"/>
    <w:rsid w:val="009A6AF7"/>
    <w:rsid w:val="00A117AA"/>
    <w:rsid w:val="00A14542"/>
    <w:rsid w:val="00A65CBB"/>
    <w:rsid w:val="00B02302"/>
    <w:rsid w:val="00B10B97"/>
    <w:rsid w:val="00B27DD8"/>
    <w:rsid w:val="00B44101"/>
    <w:rsid w:val="00B86B75"/>
    <w:rsid w:val="00BB5D7F"/>
    <w:rsid w:val="00BC36A3"/>
    <w:rsid w:val="00BC48D5"/>
    <w:rsid w:val="00C22A00"/>
    <w:rsid w:val="00C36279"/>
    <w:rsid w:val="00C40C2C"/>
    <w:rsid w:val="00C669AD"/>
    <w:rsid w:val="00C83286"/>
    <w:rsid w:val="00CB5DD8"/>
    <w:rsid w:val="00D014AB"/>
    <w:rsid w:val="00D167E0"/>
    <w:rsid w:val="00D364B1"/>
    <w:rsid w:val="00D400B6"/>
    <w:rsid w:val="00D40A83"/>
    <w:rsid w:val="00E01885"/>
    <w:rsid w:val="00E315A3"/>
    <w:rsid w:val="00E31B32"/>
    <w:rsid w:val="00E37483"/>
    <w:rsid w:val="00E769A3"/>
    <w:rsid w:val="00E81AFF"/>
    <w:rsid w:val="00E84D5A"/>
    <w:rsid w:val="00EA1ECA"/>
    <w:rsid w:val="00F03F60"/>
    <w:rsid w:val="00F208E3"/>
    <w:rsid w:val="00F31374"/>
    <w:rsid w:val="00FF22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065756">
      <w:bodyDiv w:val="1"/>
      <w:marLeft w:val="0"/>
      <w:marRight w:val="0"/>
      <w:marTop w:val="0"/>
      <w:marBottom w:val="0"/>
      <w:divBdr>
        <w:top w:val="none" w:sz="0" w:space="0" w:color="auto"/>
        <w:left w:val="none" w:sz="0" w:space="0" w:color="auto"/>
        <w:bottom w:val="none" w:sz="0" w:space="0" w:color="auto"/>
        <w:right w:val="none" w:sz="0" w:space="0" w:color="auto"/>
      </w:divBdr>
    </w:div>
    <w:div w:id="1715036505">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comments" Target="comments.xml"/><Relationship Id="rId19" Type="http://schemas.openxmlformats.org/officeDocument/2006/relationships/hyperlink" Target="https://doi.org/10.1111/desc.12715" TargetMode="External"/><Relationship Id="rId63" Type="http://schemas.openxmlformats.org/officeDocument/2006/relationships/hyperlink" Target="https://doi.org/10.1177/0956797614531023" TargetMode="External"/><Relationship Id="rId64" Type="http://schemas.openxmlformats.org/officeDocument/2006/relationships/hyperlink" Target="https://doi.org/10.1177/0956797613488145" TargetMode="External"/><Relationship Id="rId65" Type="http://schemas.openxmlformats.org/officeDocument/2006/relationships/hyperlink" Target="http://ggplot2.org" TargetMode="External"/><Relationship Id="rId66" Type="http://schemas.openxmlformats.org/officeDocument/2006/relationships/hyperlink" Target="https://doi.org/10.1016/j.newideapsych.2017.09.001"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hyperlink" Target="https://doi.org/10.1016/j.jecp.2017.04.017" TargetMode="External"/><Relationship Id="rId51" Type="http://schemas.openxmlformats.org/officeDocument/2006/relationships/hyperlink" Target="https://doi.org/10.1017/S0305000900008473" TargetMode="External"/><Relationship Id="rId52" Type="http://schemas.openxmlformats.org/officeDocument/2006/relationships/hyperlink" Target="https://doi.org/10.1017/S0305000900000313" TargetMode="External"/><Relationship Id="rId53" Type="http://schemas.openxmlformats.org/officeDocument/2006/relationships/hyperlink" Target="https://www.R-project.org/" TargetMode="External"/><Relationship Id="rId54" Type="http://schemas.openxmlformats.org/officeDocument/2006/relationships/hyperlink" Target="https://doi.org/10.1146/annurev.psych.54.101601.145118" TargetMode="External"/><Relationship Id="rId55" Type="http://schemas.openxmlformats.org/officeDocument/2006/relationships/hyperlink" Target="https://doi.org/10.1017/S0305000907008343" TargetMode="External"/><Relationship Id="rId56" Type="http://schemas.openxmlformats.org/officeDocument/2006/relationships/hyperlink" Target="https://doi.org/10.1037/dev0000125" TargetMode="External"/><Relationship Id="rId57" Type="http://schemas.openxmlformats.org/officeDocument/2006/relationships/hyperlink" Target="https://doi.org/10.1111/j.1467-7687.2012.01168.x" TargetMode="External"/><Relationship Id="rId58" Type="http://schemas.openxmlformats.org/officeDocument/2006/relationships/hyperlink" Target="https://doi.org/10.1201/b15694" TargetMode="External"/><Relationship Id="rId59" Type="http://schemas.openxmlformats.org/officeDocument/2006/relationships/hyperlink" Target="https://doi.org/10.1016/j.dr.2007.06.002" TargetMode="External"/><Relationship Id="rId40" Type="http://schemas.openxmlformats.org/officeDocument/2006/relationships/hyperlink" Target="https://doi.org/10.5665/sleep.5348" TargetMode="External"/><Relationship Id="rId41" Type="http://schemas.openxmlformats.org/officeDocument/2006/relationships/hyperlink" Target="https://doi.org/10.1111/j.1467-7687.2009.00837.x" TargetMode="External"/><Relationship Id="rId42" Type="http://schemas.openxmlformats.org/officeDocument/2006/relationships/hyperlink" Target="https://doi.org/10.1016/j.cogpsych.2010.08.002" TargetMode="External"/><Relationship Id="rId43" Type="http://schemas.openxmlformats.org/officeDocument/2006/relationships/hyperlink" Target="https://doi.org/10.1038/nrn1533" TargetMode="External"/><Relationship Id="rId44" Type="http://schemas.openxmlformats.org/officeDocument/2006/relationships/hyperlink" Target="https://doi.org/10.1017/S0305000996002930" TargetMode="External"/><Relationship Id="rId45" Type="http://schemas.openxmlformats.org/officeDocument/2006/relationships/hyperlink" Target="https://doi.org/10.1111/j.1551-6709.2011.01228.x" TargetMode="External"/><Relationship Id="rId46" Type="http://schemas.openxmlformats.org/officeDocument/2006/relationships/hyperlink" Target="https://doi.org/10.31234/osf.io/s98ab" TargetMode="External"/><Relationship Id="rId47" Type="http://schemas.openxmlformats.org/officeDocument/2006/relationships/hyperlink" Target="https://doi.org/10.1111/j.1467-7687.2004.00340.x" TargetMode="External"/><Relationship Id="rId48" Type="http://schemas.openxmlformats.org/officeDocument/2006/relationships/hyperlink" Target="https://doi.org/10.1371/journal.pone.0152489" TargetMode="External"/><Relationship Id="rId49" Type="http://schemas.openxmlformats.org/officeDocument/2006/relationships/hyperlink" Target="https://doi.org/10.1037/0012-1649.28.4.60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image" Target="media/image1.jpg"/><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3389/fpsyg.2015.01492"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s://doi.org/10.1111/desc.12724" TargetMode="External"/><Relationship Id="rId21" Type="http://schemas.openxmlformats.org/officeDocument/2006/relationships/hyperlink" Target="https://doi.org/10.1111/desc.12709" TargetMode="External"/><Relationship Id="rId22" Type="http://schemas.openxmlformats.org/officeDocument/2006/relationships/hyperlink" Target="https://doi.org/10.1111/cdev.12501" TargetMode="External"/><Relationship Id="rId23" Type="http://schemas.openxmlformats.org/officeDocument/2006/relationships/hyperlink" Target="https://doi.org/10.1101/132753" TargetMode="External"/><Relationship Id="rId24" Type="http://schemas.openxmlformats.org/officeDocument/2006/relationships/hyperlink" Target="https://doi.org/10.1525/jlin.1998.8.2.197" TargetMode="External"/><Relationship Id="rId25" Type="http://schemas.openxmlformats.org/officeDocument/2006/relationships/hyperlink" Target="https://doi.org/10.1017/CBO9781139342872.010" TargetMode="External"/><Relationship Id="rId26" Type="http://schemas.openxmlformats.org/officeDocument/2006/relationships/hyperlink" Target="https://doi.org/10.1177/026565908500100113" TargetMode="External"/><Relationship Id="rId27" Type="http://schemas.openxmlformats.org/officeDocument/2006/relationships/hyperlink" Target="https://doi.org/10.1073/pnas.1309518110" TargetMode="External"/><Relationship Id="rId28" Type="http://schemas.openxmlformats.org/officeDocument/2006/relationships/hyperlink" Target="https://doi.org/10.1017/S0305000915000689" TargetMode="External"/><Relationship Id="rId29" Type="http://schemas.openxmlformats.org/officeDocument/2006/relationships/hyperlink" Target="https://osf.io/aknjv/" TargetMode="External"/><Relationship Id="rId60" Type="http://schemas.openxmlformats.org/officeDocument/2006/relationships/hyperlink" Target="https://doi.org/10.1371/journal.pone.0080646" TargetMode="External"/><Relationship Id="rId61" Type="http://schemas.openxmlformats.org/officeDocument/2006/relationships/hyperlink" Target="https://doi.org/10.1111/desc.12456" TargetMode="External"/><Relationship Id="rId62" Type="http://schemas.openxmlformats.org/officeDocument/2006/relationships/hyperlink" Target="https://doi.org/10.1177/0142723715596647" TargetMode="External"/><Relationship Id="rId10" Type="http://schemas.openxmlformats.org/officeDocument/2006/relationships/image" Target="media/image2.png"/><Relationship Id="rId11" Type="http://schemas.openxmlformats.org/officeDocument/2006/relationships/hyperlink" Target="https://osf.io/b2jep/wiki/home/"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42</Pages>
  <Words>10768</Words>
  <Characters>61381</Characters>
  <Application>Microsoft Macintosh Word</Application>
  <DocSecurity>0</DocSecurity>
  <Lines>511</Lines>
  <Paragraphs>144</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72005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60</cp:revision>
  <dcterms:created xsi:type="dcterms:W3CDTF">2019-03-06T14:24:00Z</dcterms:created>
  <dcterms:modified xsi:type="dcterms:W3CDTF">2019-03-22T21:17:00Z</dcterms:modified>
</cp:coreProperties>
</file>