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E99FE" w14:textId="77777777" w:rsidR="004D63D0" w:rsidRPr="000944D8" w:rsidRDefault="00DA753F" w:rsidP="001127BB">
      <w:pPr>
        <w:autoSpaceDE w:val="0"/>
        <w:autoSpaceDN w:val="0"/>
        <w:adjustRightInd w:val="0"/>
        <w:ind w:left="180"/>
        <w:rPr>
          <w:rFonts w:ascii="Univers-Light" w:hAnsi="Univers-Light" w:cs="Univers-Light"/>
          <w:color w:val="365F91" w:themeColor="accent1" w:themeShade="BF"/>
          <w:sz w:val="32"/>
          <w:szCs w:val="32"/>
        </w:rPr>
      </w:pPr>
      <w:r w:rsidRPr="000944D8">
        <w:rPr>
          <w:rFonts w:ascii="Univers-Light" w:hAnsi="Univers-Light" w:cs="Univers-Light"/>
          <w:noProof/>
          <w:color w:val="365F91" w:themeColor="accent1" w:themeShade="BF"/>
          <w:sz w:val="32"/>
          <w:szCs w:val="32"/>
        </w:rPr>
        <w:drawing>
          <wp:anchor distT="0" distB="0" distL="114300" distR="114300" simplePos="0" relativeHeight="251658240" behindDoc="0" locked="0" layoutInCell="0" allowOverlap="1" wp14:anchorId="0FE170D8" wp14:editId="56B2BE46">
            <wp:simplePos x="0" y="0"/>
            <wp:positionH relativeFrom="page">
              <wp:posOffset>6214110</wp:posOffset>
            </wp:positionH>
            <wp:positionV relativeFrom="page">
              <wp:posOffset>345440</wp:posOffset>
            </wp:positionV>
            <wp:extent cx="871200" cy="87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rva_#4E7287_on_transp_bg_25x25m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1200" cy="871200"/>
                    </a:xfrm>
                    <a:prstGeom prst="rect">
                      <a:avLst/>
                    </a:prstGeom>
                  </pic:spPr>
                </pic:pic>
              </a:graphicData>
            </a:graphic>
            <wp14:sizeRelH relativeFrom="margin">
              <wp14:pctWidth>0</wp14:pctWidth>
            </wp14:sizeRelH>
            <wp14:sizeRelV relativeFrom="margin">
              <wp14:pctHeight>0</wp14:pctHeight>
            </wp14:sizeRelV>
          </wp:anchor>
        </w:drawing>
      </w:r>
      <w:r w:rsidR="00B42F3B" w:rsidRPr="000944D8">
        <w:rPr>
          <w:rFonts w:ascii="Univers-Light" w:hAnsi="Univers-Light" w:cs="Univers-Light"/>
          <w:color w:val="365F91" w:themeColor="accent1" w:themeShade="BF"/>
          <w:sz w:val="32"/>
          <w:szCs w:val="32"/>
        </w:rPr>
        <w:t>MAX PLANCK INSTITUTE FOR PSYCHOLINGUISTICS</w:t>
      </w:r>
    </w:p>
    <w:p w14:paraId="1D36AA0C" w14:textId="77777777" w:rsidR="004D63D0" w:rsidRPr="000944D8" w:rsidRDefault="004D63D0" w:rsidP="00B42F3B">
      <w:pPr>
        <w:autoSpaceDE w:val="0"/>
        <w:autoSpaceDN w:val="0"/>
        <w:adjustRightInd w:val="0"/>
        <w:ind w:left="-60"/>
        <w:rPr>
          <w:rFonts w:ascii="Univers-Light" w:hAnsi="Univers-Light" w:cs="Univers-Light"/>
          <w:color w:val="365F91" w:themeColor="accent1" w:themeShade="BF"/>
          <w:sz w:val="16"/>
          <w:szCs w:val="16"/>
        </w:rPr>
      </w:pPr>
    </w:p>
    <w:p w14:paraId="5526631A" w14:textId="77777777" w:rsidR="004D63D0" w:rsidRPr="000944D8" w:rsidRDefault="004D63D0"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Directors:</w:t>
      </w:r>
    </w:p>
    <w:p w14:paraId="3CB4C6FE" w14:textId="77777777" w:rsidR="00B86019" w:rsidRPr="000944D8" w:rsidRDefault="002202B8"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w:t>
      </w:r>
      <w:r w:rsidR="00FF5211" w:rsidRPr="000944D8">
        <w:rPr>
          <w:rFonts w:ascii="Univers-Light" w:hAnsi="Univers-Light" w:cs="Univers-Light"/>
          <w:color w:val="365F91" w:themeColor="accent1" w:themeShade="BF"/>
          <w:sz w:val="16"/>
          <w:szCs w:val="16"/>
        </w:rPr>
        <w:t>Dr. Simon E. F</w:t>
      </w:r>
      <w:r w:rsidR="00B86019" w:rsidRPr="000944D8">
        <w:rPr>
          <w:rFonts w:ascii="Univers-Light" w:hAnsi="Univers-Light" w:cs="Univers-Light"/>
          <w:color w:val="365F91" w:themeColor="accent1" w:themeShade="BF"/>
          <w:sz w:val="16"/>
          <w:szCs w:val="16"/>
        </w:rPr>
        <w:t>isher</w:t>
      </w:r>
    </w:p>
    <w:p w14:paraId="7E42E359"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Prof. Dr. Peter Hagoort</w:t>
      </w:r>
    </w:p>
    <w:p w14:paraId="6718CECE"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Dr. Stephen </w:t>
      </w:r>
      <w:r w:rsidR="00B86019" w:rsidRPr="000944D8">
        <w:rPr>
          <w:rFonts w:ascii="Univers-Light" w:hAnsi="Univers-Light" w:cs="Univers-Light"/>
          <w:color w:val="365F91" w:themeColor="accent1" w:themeShade="BF"/>
          <w:sz w:val="16"/>
          <w:szCs w:val="16"/>
        </w:rPr>
        <w:t xml:space="preserve">C. </w:t>
      </w:r>
      <w:r w:rsidRPr="000944D8">
        <w:rPr>
          <w:rFonts w:ascii="Univers-Light" w:hAnsi="Univers-Light" w:cs="Univers-Light"/>
          <w:color w:val="365F91" w:themeColor="accent1" w:themeShade="BF"/>
          <w:sz w:val="16"/>
          <w:szCs w:val="16"/>
        </w:rPr>
        <w:t>Levinson</w:t>
      </w:r>
    </w:p>
    <w:p w14:paraId="3DC2B03E" w14:textId="77777777" w:rsidR="00E70600" w:rsidRPr="000944D8" w:rsidRDefault="00E70600"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 xml:space="preserve">Prof. Dr. Antje </w:t>
      </w:r>
      <w:r w:rsidR="00B86019" w:rsidRPr="000944D8">
        <w:rPr>
          <w:rFonts w:ascii="Univers-Light" w:hAnsi="Univers-Light" w:cs="Univers-Light"/>
          <w:color w:val="365F91" w:themeColor="accent1" w:themeShade="BF"/>
          <w:sz w:val="16"/>
          <w:szCs w:val="16"/>
        </w:rPr>
        <w:t xml:space="preserve">S. </w:t>
      </w:r>
      <w:r w:rsidRPr="000944D8">
        <w:rPr>
          <w:rFonts w:ascii="Univers-Light" w:hAnsi="Univers-Light" w:cs="Univers-Light"/>
          <w:color w:val="365F91" w:themeColor="accent1" w:themeShade="BF"/>
          <w:sz w:val="16"/>
          <w:szCs w:val="16"/>
        </w:rPr>
        <w:t>Meyer</w:t>
      </w:r>
    </w:p>
    <w:p w14:paraId="70F01A94" w14:textId="77777777" w:rsidR="003E5F0D" w:rsidRPr="000944D8" w:rsidRDefault="003E5F0D"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Prof. Dr. Caroline Rowland</w:t>
      </w:r>
    </w:p>
    <w:p w14:paraId="46389AB9" w14:textId="77777777" w:rsidR="00C223EF" w:rsidRPr="000944D8" w:rsidRDefault="00C223EF" w:rsidP="00C223EF">
      <w:pPr>
        <w:autoSpaceDE w:val="0"/>
        <w:autoSpaceDN w:val="0"/>
        <w:adjustRightInd w:val="0"/>
        <w:ind w:left="6339" w:right="-720"/>
        <w:rPr>
          <w:rFonts w:ascii="Univers-Light" w:hAnsi="Univers-Light" w:cs="Univers-Light"/>
          <w:color w:val="365F91" w:themeColor="accent1" w:themeShade="BF"/>
          <w:sz w:val="16"/>
          <w:szCs w:val="16"/>
        </w:rPr>
      </w:pPr>
    </w:p>
    <w:p w14:paraId="049487E6" w14:textId="77777777" w:rsidR="001319BE" w:rsidRPr="00E1573C" w:rsidRDefault="00C223EF" w:rsidP="00C223EF">
      <w:pPr>
        <w:autoSpaceDE w:val="0"/>
        <w:autoSpaceDN w:val="0"/>
        <w:adjustRightInd w:val="0"/>
        <w:ind w:left="6339" w:right="-720"/>
        <w:rPr>
          <w:rFonts w:ascii="Univers-Light" w:hAnsi="Univers-Light" w:cs="Univers-Light"/>
          <w:color w:val="365F91" w:themeColor="accent1" w:themeShade="BF"/>
          <w:sz w:val="16"/>
          <w:szCs w:val="16"/>
          <w:lang w:val="de-DE"/>
        </w:rPr>
      </w:pPr>
      <w:r w:rsidRPr="00E1573C">
        <w:rPr>
          <w:rFonts w:ascii="Univers-Light" w:hAnsi="Univers-Light" w:cs="Univers-Light"/>
          <w:color w:val="365F91" w:themeColor="accent1" w:themeShade="BF"/>
          <w:sz w:val="16"/>
          <w:szCs w:val="16"/>
          <w:lang w:val="de-DE"/>
        </w:rPr>
        <w:t>Prof. Dr. Anne Cutler (em.)</w:t>
      </w:r>
    </w:p>
    <w:p w14:paraId="512E2A1E" w14:textId="77777777" w:rsidR="001319BE" w:rsidRPr="00E1573C" w:rsidRDefault="001319BE" w:rsidP="001319BE">
      <w:pPr>
        <w:autoSpaceDE w:val="0"/>
        <w:autoSpaceDN w:val="0"/>
        <w:adjustRightInd w:val="0"/>
        <w:ind w:left="6340" w:right="-720"/>
        <w:rPr>
          <w:rFonts w:ascii="Univers-Light" w:hAnsi="Univers-Light" w:cs="Univers-Light"/>
          <w:color w:val="365F91" w:themeColor="accent1" w:themeShade="BF"/>
          <w:sz w:val="16"/>
          <w:szCs w:val="16"/>
          <w:lang w:val="de-DE"/>
        </w:rPr>
      </w:pPr>
      <w:r w:rsidRPr="00E1573C">
        <w:rPr>
          <w:rFonts w:ascii="Univers-Light" w:hAnsi="Univers-Light" w:cs="Univers-Light"/>
          <w:color w:val="365F91" w:themeColor="accent1" w:themeShade="BF"/>
          <w:sz w:val="16"/>
          <w:szCs w:val="16"/>
          <w:lang w:val="de-DE"/>
        </w:rPr>
        <w:t>Prof. Dr. Wolfgang Klein (em.)</w:t>
      </w:r>
    </w:p>
    <w:p w14:paraId="73129723" w14:textId="77777777" w:rsidR="004D63D0" w:rsidRPr="000944D8" w:rsidRDefault="004D63D0" w:rsidP="00C223EF">
      <w:pPr>
        <w:autoSpaceDE w:val="0"/>
        <w:autoSpaceDN w:val="0"/>
        <w:adjustRightInd w:val="0"/>
        <w:ind w:left="6339"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Prof. Dr. Willem J.M. Levelt</w:t>
      </w:r>
      <w:r w:rsidR="006C25B5" w:rsidRPr="000944D8">
        <w:rPr>
          <w:rFonts w:ascii="Univers-Light" w:hAnsi="Univers-Light" w:cs="Univers-Light"/>
          <w:color w:val="365F91" w:themeColor="accent1" w:themeShade="BF"/>
          <w:sz w:val="16"/>
          <w:szCs w:val="16"/>
        </w:rPr>
        <w:t xml:space="preserve"> (em.)</w:t>
      </w:r>
    </w:p>
    <w:p w14:paraId="2B3D1C8B"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p>
    <w:p w14:paraId="627CB9AA" w14:textId="77777777" w:rsidR="006C25B5" w:rsidRPr="000944D8" w:rsidRDefault="003E5F0D" w:rsidP="00B42F3B">
      <w:pPr>
        <w:autoSpaceDE w:val="0"/>
        <w:autoSpaceDN w:val="0"/>
        <w:adjustRightInd w:val="0"/>
        <w:ind w:left="6340" w:right="-720"/>
        <w:rPr>
          <w:rFonts w:ascii="Univers-Light" w:hAnsi="Univers-Light" w:cs="Univers-Light"/>
          <w:color w:val="365F91" w:themeColor="accent1" w:themeShade="BF"/>
          <w:sz w:val="16"/>
          <w:szCs w:val="16"/>
          <w:lang w:val="en-GB"/>
        </w:rPr>
      </w:pPr>
      <w:r w:rsidRPr="000944D8">
        <w:rPr>
          <w:rFonts w:ascii="Univers-Light" w:hAnsi="Univers-Light" w:cs="Univers-Light"/>
          <w:color w:val="365F91" w:themeColor="accent1" w:themeShade="BF"/>
          <w:sz w:val="16"/>
          <w:szCs w:val="16"/>
          <w:lang w:val="en-GB"/>
        </w:rPr>
        <w:t>P.O. Box 310, 6500 AH  NIJMEGEN</w:t>
      </w:r>
    </w:p>
    <w:p w14:paraId="65EB9F4C"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lang w:val="en-GB"/>
        </w:rPr>
      </w:pPr>
      <w:r w:rsidRPr="000944D8">
        <w:rPr>
          <w:rFonts w:ascii="Univers-Light" w:hAnsi="Univers-Light" w:cs="Univers-Light"/>
          <w:color w:val="365F91" w:themeColor="accent1" w:themeShade="BF"/>
          <w:sz w:val="16"/>
          <w:szCs w:val="16"/>
          <w:lang w:val="en-GB"/>
        </w:rPr>
        <w:t>Street address:</w:t>
      </w:r>
    </w:p>
    <w:p w14:paraId="1B4B2012" w14:textId="77777777" w:rsidR="004D63D0" w:rsidRPr="000944D8" w:rsidRDefault="004D63D0"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Wundtlaan 1</w:t>
      </w:r>
      <w:r w:rsidR="006C25B5" w:rsidRPr="000944D8">
        <w:rPr>
          <w:rFonts w:ascii="Univers-Light" w:hAnsi="Univers-Light" w:cs="Univers-Light"/>
          <w:color w:val="365F91" w:themeColor="accent1" w:themeShade="BF"/>
          <w:sz w:val="16"/>
          <w:szCs w:val="16"/>
        </w:rPr>
        <w:t xml:space="preserve">, </w:t>
      </w:r>
      <w:r w:rsidRPr="000944D8">
        <w:rPr>
          <w:rFonts w:ascii="Univers-Light" w:hAnsi="Univers-Light" w:cs="Univers-Light"/>
          <w:color w:val="365F91" w:themeColor="accent1" w:themeShade="BF"/>
          <w:sz w:val="16"/>
          <w:szCs w:val="16"/>
        </w:rPr>
        <w:t xml:space="preserve">6525 XD </w:t>
      </w:r>
      <w:r w:rsidR="003E5F0D" w:rsidRPr="000944D8">
        <w:rPr>
          <w:rFonts w:ascii="Univers-Light" w:hAnsi="Univers-Light" w:cs="Univers-Light"/>
          <w:color w:val="365F91" w:themeColor="accent1" w:themeShade="BF"/>
          <w:sz w:val="16"/>
          <w:szCs w:val="16"/>
        </w:rPr>
        <w:t xml:space="preserve"> NIJMEGEN</w:t>
      </w:r>
    </w:p>
    <w:p w14:paraId="2C1A16E0"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r w:rsidRPr="000944D8">
        <w:rPr>
          <w:rFonts w:ascii="Univers-Light" w:hAnsi="Univers-Light" w:cs="Univers-Light"/>
          <w:color w:val="365F91" w:themeColor="accent1" w:themeShade="BF"/>
          <w:sz w:val="16"/>
          <w:szCs w:val="16"/>
        </w:rPr>
        <w:t>The Netherlands</w:t>
      </w:r>
    </w:p>
    <w:p w14:paraId="7FEC5C06" w14:textId="77777777" w:rsidR="006C25B5" w:rsidRPr="000944D8" w:rsidRDefault="006C25B5" w:rsidP="00B42F3B">
      <w:pPr>
        <w:autoSpaceDE w:val="0"/>
        <w:autoSpaceDN w:val="0"/>
        <w:adjustRightInd w:val="0"/>
        <w:ind w:left="6340" w:right="-720"/>
        <w:rPr>
          <w:rFonts w:ascii="Univers-Light" w:hAnsi="Univers-Light" w:cs="Univers-Light"/>
          <w:color w:val="365F91" w:themeColor="accent1" w:themeShade="BF"/>
          <w:sz w:val="16"/>
          <w:szCs w:val="16"/>
        </w:rPr>
      </w:pPr>
    </w:p>
    <w:p w14:paraId="29934B6A" w14:textId="77777777" w:rsidR="004D63D0" w:rsidRPr="00007816" w:rsidRDefault="006C25B5" w:rsidP="00B42F3B">
      <w:pPr>
        <w:autoSpaceDE w:val="0"/>
        <w:autoSpaceDN w:val="0"/>
        <w:adjustRightInd w:val="0"/>
        <w:ind w:left="6340" w:right="-720"/>
        <w:rPr>
          <w:rFonts w:ascii="Univers-Light" w:hAnsi="Univers-Light" w:cs="Univers-Light"/>
          <w:color w:val="365F91" w:themeColor="accent1" w:themeShade="BF"/>
          <w:sz w:val="16"/>
          <w:szCs w:val="16"/>
          <w:lang w:val="de-DE"/>
        </w:rPr>
      </w:pPr>
      <w:r w:rsidRPr="00007816">
        <w:rPr>
          <w:rFonts w:ascii="Univers-Light" w:hAnsi="Univers-Light" w:cs="Univers-Light"/>
          <w:color w:val="365F91" w:themeColor="accent1" w:themeShade="BF"/>
          <w:sz w:val="16"/>
          <w:szCs w:val="16"/>
          <w:lang w:val="de-DE"/>
        </w:rPr>
        <w:t>Tel: +</w:t>
      </w:r>
      <w:r w:rsidR="00DA0814" w:rsidRPr="00007816">
        <w:rPr>
          <w:rFonts w:ascii="Univers-Light" w:hAnsi="Univers-Light" w:cs="Univers-Light"/>
          <w:color w:val="365F91" w:themeColor="accent1" w:themeShade="BF"/>
          <w:sz w:val="16"/>
          <w:szCs w:val="16"/>
          <w:lang w:val="de-DE"/>
        </w:rPr>
        <w:t>31 (0)24 3521 911</w:t>
      </w:r>
    </w:p>
    <w:p w14:paraId="12C0F774" w14:textId="77777777" w:rsidR="006C25B5" w:rsidRPr="00007816" w:rsidRDefault="006C25B5" w:rsidP="00B42F3B">
      <w:pPr>
        <w:autoSpaceDE w:val="0"/>
        <w:autoSpaceDN w:val="0"/>
        <w:adjustRightInd w:val="0"/>
        <w:ind w:left="6340" w:right="-720"/>
        <w:rPr>
          <w:rFonts w:ascii="Univers-Light" w:hAnsi="Univers-Light" w:cs="Univers-Light"/>
          <w:color w:val="365F91" w:themeColor="accent1" w:themeShade="BF"/>
          <w:sz w:val="16"/>
          <w:szCs w:val="16"/>
          <w:lang w:val="de-DE"/>
        </w:rPr>
      </w:pPr>
      <w:r w:rsidRPr="00007816">
        <w:rPr>
          <w:rFonts w:ascii="Univers-Light" w:hAnsi="Univers-Light" w:cs="Univers-Light"/>
          <w:color w:val="365F91" w:themeColor="accent1" w:themeShade="BF"/>
          <w:sz w:val="16"/>
          <w:szCs w:val="16"/>
          <w:lang w:val="de-DE"/>
        </w:rPr>
        <w:t>Fax: +31 (0)24 3521</w:t>
      </w:r>
      <w:r w:rsidR="00DA0814" w:rsidRPr="00007816">
        <w:rPr>
          <w:rFonts w:ascii="Univers-Light" w:hAnsi="Univers-Light" w:cs="Univers-Light"/>
          <w:color w:val="365F91" w:themeColor="accent1" w:themeShade="BF"/>
          <w:sz w:val="16"/>
          <w:szCs w:val="16"/>
          <w:lang w:val="de-DE"/>
        </w:rPr>
        <w:t xml:space="preserve"> </w:t>
      </w:r>
      <w:r w:rsidRPr="00007816">
        <w:rPr>
          <w:rFonts w:ascii="Univers-Light" w:hAnsi="Univers-Light" w:cs="Univers-Light"/>
          <w:color w:val="365F91" w:themeColor="accent1" w:themeShade="BF"/>
          <w:sz w:val="16"/>
          <w:szCs w:val="16"/>
          <w:lang w:val="de-DE"/>
        </w:rPr>
        <w:t>213</w:t>
      </w:r>
    </w:p>
    <w:p w14:paraId="0FE1DDBB" w14:textId="77777777" w:rsidR="004D63D0" w:rsidRPr="00BC10E2" w:rsidRDefault="004D63D0" w:rsidP="00B42F3B">
      <w:pPr>
        <w:autoSpaceDE w:val="0"/>
        <w:autoSpaceDN w:val="0"/>
        <w:adjustRightInd w:val="0"/>
        <w:ind w:left="6340" w:right="-720"/>
        <w:rPr>
          <w:rFonts w:ascii="Univers-Light" w:hAnsi="Univers-Light" w:cs="Univers-Light"/>
          <w:color w:val="365F91" w:themeColor="accent1" w:themeShade="BF"/>
          <w:sz w:val="16"/>
          <w:szCs w:val="16"/>
          <w:lang w:val="de-DE"/>
        </w:rPr>
      </w:pPr>
      <w:r w:rsidRPr="00BC10E2">
        <w:rPr>
          <w:rFonts w:ascii="Univers-Light" w:hAnsi="Univers-Light" w:cs="Univers-Light"/>
          <w:color w:val="365F91" w:themeColor="accent1" w:themeShade="BF"/>
          <w:sz w:val="16"/>
          <w:szCs w:val="16"/>
          <w:lang w:val="de-DE"/>
        </w:rPr>
        <w:t xml:space="preserve">E-mail: </w:t>
      </w:r>
      <w:r w:rsidR="00DA0814" w:rsidRPr="00BC10E2">
        <w:rPr>
          <w:rFonts w:ascii="Univers-Light" w:hAnsi="Univers-Light" w:cs="Univers-Light"/>
          <w:color w:val="365F91" w:themeColor="accent1" w:themeShade="BF"/>
          <w:sz w:val="16"/>
          <w:szCs w:val="16"/>
          <w:lang w:val="de-DE"/>
        </w:rPr>
        <w:t>firstname.surname</w:t>
      </w:r>
      <w:r w:rsidR="006C25B5" w:rsidRPr="00BC10E2">
        <w:rPr>
          <w:rFonts w:ascii="Univers-Light" w:hAnsi="Univers-Light" w:cs="Univers-Light"/>
          <w:color w:val="365F91" w:themeColor="accent1" w:themeShade="BF"/>
          <w:sz w:val="16"/>
          <w:szCs w:val="16"/>
          <w:lang w:val="de-DE"/>
        </w:rPr>
        <w:t>@mpi.nl</w:t>
      </w:r>
    </w:p>
    <w:p w14:paraId="67041870" w14:textId="77777777" w:rsidR="006C25B5" w:rsidRPr="00BC10E2" w:rsidRDefault="0094325F" w:rsidP="00B42F3B">
      <w:pPr>
        <w:autoSpaceDE w:val="0"/>
        <w:autoSpaceDN w:val="0"/>
        <w:adjustRightInd w:val="0"/>
        <w:ind w:left="6340" w:right="-720"/>
        <w:rPr>
          <w:rFonts w:ascii="Univers-Light" w:hAnsi="Univers-Light" w:cs="Univers-Light"/>
          <w:color w:val="365F91" w:themeColor="accent1" w:themeShade="BF"/>
          <w:sz w:val="16"/>
          <w:szCs w:val="16"/>
          <w:lang w:val="de-DE"/>
        </w:rPr>
      </w:pPr>
      <w:hyperlink r:id="rId7" w:history="1">
        <w:r w:rsidR="00E1573C" w:rsidRPr="00BC10E2">
          <w:rPr>
            <w:rStyle w:val="Hyperlink"/>
            <w:rFonts w:ascii="Univers-Light" w:hAnsi="Univers-Light" w:cs="Univers-Light"/>
            <w:color w:val="365F91" w:themeColor="accent1" w:themeShade="BF"/>
            <w:sz w:val="16"/>
            <w:szCs w:val="16"/>
            <w:u w:val="none"/>
            <w:lang w:val="de-DE"/>
          </w:rPr>
          <w:t>http://www.mpi.nl</w:t>
        </w:r>
      </w:hyperlink>
    </w:p>
    <w:p w14:paraId="232A61CC" w14:textId="77777777" w:rsidR="008C2F53" w:rsidRDefault="008C2F53" w:rsidP="008C2F53">
      <w:pPr>
        <w:pStyle w:val="NormalWeb"/>
        <w:rPr>
          <w:color w:val="000000"/>
          <w:sz w:val="22"/>
          <w:szCs w:val="22"/>
        </w:rPr>
      </w:pPr>
    </w:p>
    <w:p w14:paraId="7D768AE5" w14:textId="0EEF428F" w:rsidR="002F6C9C" w:rsidRDefault="0096444E" w:rsidP="008C2F53">
      <w:pPr>
        <w:pStyle w:val="NormalWeb"/>
        <w:ind w:left="360"/>
        <w:rPr>
          <w:color w:val="000000"/>
          <w:sz w:val="22"/>
          <w:szCs w:val="22"/>
        </w:rPr>
      </w:pPr>
      <w:r>
        <w:rPr>
          <w:color w:val="000000"/>
          <w:sz w:val="22"/>
          <w:szCs w:val="22"/>
        </w:rPr>
        <w:t>13</w:t>
      </w:r>
      <w:r w:rsidR="002F6C9C">
        <w:rPr>
          <w:color w:val="000000"/>
          <w:sz w:val="22"/>
          <w:szCs w:val="22"/>
        </w:rPr>
        <w:t xml:space="preserve"> March 2019</w:t>
      </w:r>
    </w:p>
    <w:p w14:paraId="47BB5B6B" w14:textId="77777777" w:rsidR="002F6C9C" w:rsidRDefault="002F6C9C" w:rsidP="008C2F53">
      <w:pPr>
        <w:pStyle w:val="NormalWeb"/>
        <w:ind w:left="360"/>
        <w:rPr>
          <w:color w:val="000000"/>
          <w:sz w:val="22"/>
          <w:szCs w:val="22"/>
        </w:rPr>
      </w:pPr>
    </w:p>
    <w:p w14:paraId="2BF6922C" w14:textId="77777777" w:rsidR="008C2F53" w:rsidRDefault="008C2F53" w:rsidP="008C2F53">
      <w:pPr>
        <w:pStyle w:val="NormalWeb"/>
        <w:ind w:left="360"/>
      </w:pPr>
      <w:r>
        <w:rPr>
          <w:color w:val="000000"/>
          <w:sz w:val="22"/>
          <w:szCs w:val="22"/>
        </w:rPr>
        <w:t>Dear Members of the Editorial Team,</w:t>
      </w:r>
    </w:p>
    <w:p w14:paraId="2D526B44" w14:textId="77777777" w:rsidR="008C2F53" w:rsidRDefault="008C2F53" w:rsidP="008C2F53">
      <w:pPr>
        <w:pStyle w:val="NormalWeb"/>
        <w:ind w:left="360"/>
      </w:pPr>
      <w:r>
        <w:rPr>
          <w:color w:val="000000"/>
          <w:sz w:val="22"/>
          <w:szCs w:val="22"/>
        </w:rPr>
        <w:t xml:space="preserve"> </w:t>
      </w:r>
    </w:p>
    <w:p w14:paraId="4DE9DBE8" w14:textId="77777777" w:rsidR="008C2F53" w:rsidRDefault="008C2F53" w:rsidP="008C2F53">
      <w:pPr>
        <w:pStyle w:val="NormalWeb"/>
        <w:ind w:left="360"/>
      </w:pPr>
      <w:r>
        <w:rPr>
          <w:color w:val="000000"/>
          <w:sz w:val="22"/>
          <w:szCs w:val="22"/>
        </w:rPr>
        <w:t>We submit to you our manuscript entitled, “Early language experience in a Tseltal Mayan village”. Decades of research, primarily from linguistic anthropology, has reported that Mayan children are only infrequently directly addressed, that most of their directed speech comes from other children, and that the quantity of directed speech increases as they grow older. Despite this, Mayan children have been reported to acquire language skills at more or less the same rate as Western children. If so, we as developmental language scientists would need to shift our current notions about the role of child-directed speech as the primary “input” driving language learning forward.</w:t>
      </w:r>
    </w:p>
    <w:p w14:paraId="1FA622B5" w14:textId="77777777" w:rsidR="008C2F53" w:rsidRDefault="008C2F53" w:rsidP="008C2F53">
      <w:pPr>
        <w:pStyle w:val="NormalWeb"/>
        <w:ind w:left="360"/>
      </w:pPr>
      <w:r>
        <w:rPr>
          <w:color w:val="000000"/>
          <w:sz w:val="22"/>
          <w:szCs w:val="22"/>
        </w:rPr>
        <w:t xml:space="preserve"> </w:t>
      </w:r>
    </w:p>
    <w:p w14:paraId="438E41E9" w14:textId="2F09D40A" w:rsidR="008C2F53" w:rsidRDefault="0096444E" w:rsidP="008C2F53">
      <w:pPr>
        <w:pStyle w:val="NormalWeb"/>
        <w:ind w:left="360"/>
      </w:pPr>
      <w:r>
        <w:rPr>
          <w:color w:val="000000"/>
          <w:sz w:val="22"/>
          <w:szCs w:val="22"/>
        </w:rPr>
        <w:t>The</w:t>
      </w:r>
      <w:r w:rsidR="008C2F53">
        <w:rPr>
          <w:color w:val="000000"/>
          <w:sz w:val="22"/>
          <w:szCs w:val="22"/>
        </w:rPr>
        <w:t xml:space="preserve"> data </w:t>
      </w:r>
      <w:r>
        <w:rPr>
          <w:color w:val="000000"/>
          <w:sz w:val="22"/>
          <w:szCs w:val="22"/>
        </w:rPr>
        <w:t xml:space="preserve">in our submitted study </w:t>
      </w:r>
      <w:r w:rsidR="008C2F53">
        <w:rPr>
          <w:color w:val="000000"/>
          <w:sz w:val="22"/>
          <w:szCs w:val="22"/>
        </w:rPr>
        <w:t xml:space="preserve">come from a set of manually transcribed short clips from 9–11-hour photo-linked audio recordings made and annotated over four field trips to a rural, indigenous Mayan village in Southern Mexico. The clips in our main analyses </w:t>
      </w:r>
      <w:r w:rsidR="00A25426">
        <w:rPr>
          <w:color w:val="000000"/>
          <w:sz w:val="22"/>
          <w:szCs w:val="22"/>
        </w:rPr>
        <w:t>were</w:t>
      </w:r>
      <w:r w:rsidR="008C2F53">
        <w:rPr>
          <w:color w:val="000000"/>
          <w:sz w:val="22"/>
          <w:szCs w:val="22"/>
        </w:rPr>
        <w:t xml:space="preserve"> selected at random to get a true baseline of children’s average hourly language experience. However, we</w:t>
      </w:r>
      <w:r w:rsidR="00A25426">
        <w:rPr>
          <w:color w:val="000000"/>
          <w:sz w:val="22"/>
          <w:szCs w:val="22"/>
        </w:rPr>
        <w:t xml:space="preserve"> also</w:t>
      </w:r>
      <w:r w:rsidR="008C2F53">
        <w:rPr>
          <w:color w:val="000000"/>
          <w:sz w:val="22"/>
          <w:szCs w:val="22"/>
        </w:rPr>
        <w:t xml:space="preserve"> use</w:t>
      </w:r>
      <w:r w:rsidR="00A25426">
        <w:rPr>
          <w:color w:val="000000"/>
          <w:sz w:val="22"/>
          <w:szCs w:val="22"/>
        </w:rPr>
        <w:t>d</w:t>
      </w:r>
      <w:r w:rsidR="008C2F53">
        <w:rPr>
          <w:color w:val="000000"/>
          <w:sz w:val="22"/>
          <w:szCs w:val="22"/>
        </w:rPr>
        <w:t xml:space="preserve"> a second set of manually selected clips to investigate what children’s input looks like during “peak” interaction. To our knowledge, this study is the first to present a highly rigorous investigation of how often children are talked to (and how much speech they hear) over the course of an entire day using </w:t>
      </w:r>
      <w:r w:rsidR="008C2F53">
        <w:rPr>
          <w:b/>
          <w:bCs/>
          <w:color w:val="000000"/>
          <w:sz w:val="22"/>
          <w:szCs w:val="22"/>
        </w:rPr>
        <w:t xml:space="preserve">fully manual annotations </w:t>
      </w:r>
      <w:r w:rsidR="008C2F53">
        <w:rPr>
          <w:color w:val="000000"/>
          <w:sz w:val="22"/>
          <w:szCs w:val="22"/>
        </w:rPr>
        <w:t xml:space="preserve">from </w:t>
      </w:r>
      <w:r w:rsidR="008C2F53">
        <w:rPr>
          <w:b/>
          <w:bCs/>
          <w:color w:val="000000"/>
          <w:sz w:val="22"/>
          <w:szCs w:val="22"/>
        </w:rPr>
        <w:t>daylong audio recordings</w:t>
      </w:r>
      <w:r w:rsidR="008C2F53">
        <w:rPr>
          <w:color w:val="000000"/>
          <w:sz w:val="22"/>
          <w:szCs w:val="22"/>
        </w:rPr>
        <w:t xml:space="preserve">—even for English, current best </w:t>
      </w:r>
      <w:r w:rsidR="00A25426">
        <w:rPr>
          <w:color w:val="000000"/>
          <w:sz w:val="22"/>
          <w:szCs w:val="22"/>
        </w:rPr>
        <w:t xml:space="preserve">daylong </w:t>
      </w:r>
      <w:r w:rsidR="008C2F53">
        <w:rPr>
          <w:color w:val="000000"/>
          <w:sz w:val="22"/>
          <w:szCs w:val="22"/>
        </w:rPr>
        <w:t>estimates are based on automated tools using the LENA system. Nearly every aspect of this study is novel</w:t>
      </w:r>
      <w:r w:rsidR="00B125AB">
        <w:rPr>
          <w:color w:val="000000"/>
          <w:sz w:val="22"/>
          <w:szCs w:val="22"/>
        </w:rPr>
        <w:t>.</w:t>
      </w:r>
      <w:r w:rsidR="008C2F53">
        <w:rPr>
          <w:color w:val="000000"/>
          <w:sz w:val="22"/>
          <w:szCs w:val="22"/>
        </w:rPr>
        <w:t xml:space="preserve"> </w:t>
      </w:r>
      <w:r w:rsidR="00B125AB">
        <w:rPr>
          <w:color w:val="000000"/>
          <w:sz w:val="22"/>
          <w:szCs w:val="22"/>
        </w:rPr>
        <w:t>F</w:t>
      </w:r>
      <w:r w:rsidR="008C2F53">
        <w:rPr>
          <w:color w:val="000000"/>
          <w:sz w:val="22"/>
          <w:szCs w:val="22"/>
        </w:rPr>
        <w:t xml:space="preserve">rom the combination of methods and population, to the use of photo-linked daylong audio recordings and our statistical approach </w:t>
      </w:r>
      <w:r w:rsidR="00A25426">
        <w:rPr>
          <w:color w:val="000000"/>
          <w:sz w:val="22"/>
          <w:szCs w:val="22"/>
        </w:rPr>
        <w:t xml:space="preserve">for </w:t>
      </w:r>
      <w:r w:rsidR="008C2F53">
        <w:rPr>
          <w:color w:val="000000"/>
          <w:sz w:val="22"/>
          <w:szCs w:val="22"/>
        </w:rPr>
        <w:t>clip-based analysis, this work is unique.</w:t>
      </w:r>
    </w:p>
    <w:p w14:paraId="21C9C906" w14:textId="2718498B" w:rsidR="008C2F53" w:rsidRPr="00A25426" w:rsidRDefault="008C2F53" w:rsidP="00A25426">
      <w:pPr>
        <w:pStyle w:val="NormalWeb"/>
        <w:ind w:left="360"/>
        <w:rPr>
          <w:color w:val="000000"/>
          <w:sz w:val="22"/>
          <w:szCs w:val="22"/>
        </w:rPr>
      </w:pPr>
      <w:r>
        <w:rPr>
          <w:color w:val="000000"/>
          <w:sz w:val="22"/>
          <w:szCs w:val="22"/>
        </w:rPr>
        <w:t xml:space="preserve"> </w:t>
      </w:r>
    </w:p>
    <w:p w14:paraId="5531ADB7" w14:textId="0A153EF7" w:rsidR="008C2F53" w:rsidRDefault="008C2F53" w:rsidP="00A25426">
      <w:pPr>
        <w:pStyle w:val="NormalWeb"/>
        <w:ind w:left="360"/>
      </w:pPr>
      <w:r>
        <w:rPr>
          <w:color w:val="000000"/>
          <w:sz w:val="22"/>
          <w:szCs w:val="22"/>
          <w:u w:val="single"/>
        </w:rPr>
        <w:t>Our findings are exciting</w:t>
      </w:r>
      <w:r w:rsidR="00A25426">
        <w:rPr>
          <w:color w:val="000000"/>
          <w:sz w:val="22"/>
          <w:szCs w:val="22"/>
          <w:u w:val="single"/>
        </w:rPr>
        <w:t>:</w:t>
      </w:r>
    </w:p>
    <w:p w14:paraId="188D4ACE" w14:textId="458D3B08" w:rsidR="008C2F53" w:rsidRPr="002F6C9C" w:rsidRDefault="008C2F53" w:rsidP="002F6C9C">
      <w:pPr>
        <w:pStyle w:val="NormalWeb"/>
        <w:ind w:left="360"/>
        <w:rPr>
          <w:color w:val="000000"/>
          <w:sz w:val="22"/>
          <w:szCs w:val="22"/>
        </w:rPr>
      </w:pPr>
      <w:r>
        <w:rPr>
          <w:color w:val="000000"/>
          <w:sz w:val="22"/>
          <w:szCs w:val="22"/>
        </w:rPr>
        <w:t xml:space="preserve"> </w:t>
      </w:r>
    </w:p>
    <w:p w14:paraId="7F7B8DC9" w14:textId="6176AFD8" w:rsidR="008C2F53" w:rsidRDefault="008C2F53" w:rsidP="008C2F53">
      <w:pPr>
        <w:pStyle w:val="NormalWeb"/>
        <w:ind w:left="360"/>
      </w:pPr>
      <w:r>
        <w:rPr>
          <w:color w:val="000000"/>
          <w:sz w:val="22"/>
          <w:szCs w:val="22"/>
        </w:rPr>
        <w:t xml:space="preserve">We show </w:t>
      </w:r>
      <w:r>
        <w:rPr>
          <w:b/>
          <w:bCs/>
          <w:color w:val="000000"/>
          <w:sz w:val="22"/>
          <w:szCs w:val="22"/>
        </w:rPr>
        <w:t>the first empirical support that Tseltal children are efficient learners</w:t>
      </w:r>
      <w:r w:rsidR="00A25426">
        <w:rPr>
          <w:b/>
          <w:bCs/>
          <w:color w:val="000000"/>
          <w:sz w:val="22"/>
          <w:szCs w:val="22"/>
        </w:rPr>
        <w:t>.</w:t>
      </w:r>
    </w:p>
    <w:p w14:paraId="41FB46C4" w14:textId="2144EBAE"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 xml:space="preserve">Children under 3;0 heard 3.6 min/hr of directed speech (approx. 1/3 the rate currently estimated for American English; Bergelson et al., 2019 </w:t>
      </w:r>
      <w:r>
        <w:rPr>
          <w:i/>
          <w:iCs/>
          <w:color w:val="000000"/>
          <w:sz w:val="22"/>
          <w:szCs w:val="22"/>
        </w:rPr>
        <w:t>DevSci</w:t>
      </w:r>
      <w:r>
        <w:rPr>
          <w:color w:val="000000"/>
          <w:sz w:val="22"/>
          <w:szCs w:val="22"/>
        </w:rPr>
        <w:t>)</w:t>
      </w:r>
      <w:r w:rsidR="00A25426">
        <w:rPr>
          <w:color w:val="000000"/>
          <w:sz w:val="22"/>
          <w:szCs w:val="22"/>
        </w:rPr>
        <w:t>.</w:t>
      </w:r>
    </w:p>
    <w:p w14:paraId="5FD692A9" w14:textId="0A7A54AE"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Children’s use of non-canonical babble, canonical babble, first words, and multi-word utterances is on</w:t>
      </w:r>
      <w:r w:rsidR="00A25426">
        <w:rPr>
          <w:color w:val="000000"/>
          <w:sz w:val="22"/>
          <w:szCs w:val="22"/>
        </w:rPr>
        <w:t xml:space="preserve"> </w:t>
      </w:r>
      <w:r>
        <w:rPr>
          <w:color w:val="000000"/>
          <w:sz w:val="22"/>
          <w:szCs w:val="22"/>
        </w:rPr>
        <w:t xml:space="preserve">track with normative expectations developed </w:t>
      </w:r>
      <w:r w:rsidR="00A25426">
        <w:rPr>
          <w:color w:val="000000"/>
          <w:sz w:val="22"/>
          <w:szCs w:val="22"/>
        </w:rPr>
        <w:t>on the basis of</w:t>
      </w:r>
      <w:r>
        <w:rPr>
          <w:color w:val="000000"/>
          <w:sz w:val="22"/>
          <w:szCs w:val="22"/>
        </w:rPr>
        <w:t xml:space="preserve"> Western populations</w:t>
      </w:r>
      <w:r w:rsidR="00A25426">
        <w:rPr>
          <w:color w:val="000000"/>
          <w:sz w:val="22"/>
          <w:szCs w:val="22"/>
        </w:rPr>
        <w:t>.</w:t>
      </w:r>
    </w:p>
    <w:p w14:paraId="45C545D8" w14:textId="77777777" w:rsidR="008C2F53" w:rsidRDefault="008C2F53" w:rsidP="008C2F53">
      <w:pPr>
        <w:pStyle w:val="NormalWeb"/>
        <w:ind w:left="360"/>
      </w:pPr>
      <w:r>
        <w:rPr>
          <w:color w:val="000000"/>
          <w:sz w:val="22"/>
          <w:szCs w:val="22"/>
        </w:rPr>
        <w:t xml:space="preserve"> </w:t>
      </w:r>
    </w:p>
    <w:p w14:paraId="3C155140" w14:textId="7A8BD4FC" w:rsidR="008C2F53" w:rsidRDefault="008C2F53" w:rsidP="008C2F53">
      <w:pPr>
        <w:pStyle w:val="NormalWeb"/>
        <w:ind w:left="360"/>
      </w:pPr>
      <w:r>
        <w:rPr>
          <w:color w:val="000000"/>
          <w:sz w:val="22"/>
          <w:szCs w:val="22"/>
        </w:rPr>
        <w:t xml:space="preserve">Our data </w:t>
      </w:r>
      <w:r>
        <w:rPr>
          <w:b/>
          <w:bCs/>
          <w:color w:val="000000"/>
          <w:sz w:val="22"/>
          <w:szCs w:val="22"/>
        </w:rPr>
        <w:t>overturn two major predictions</w:t>
      </w:r>
      <w:r>
        <w:rPr>
          <w:color w:val="000000"/>
          <w:sz w:val="22"/>
          <w:szCs w:val="22"/>
        </w:rPr>
        <w:t xml:space="preserve"> from the linguistic anthropology literature</w:t>
      </w:r>
      <w:r w:rsidR="00A25426">
        <w:rPr>
          <w:color w:val="000000"/>
          <w:sz w:val="22"/>
          <w:szCs w:val="22"/>
        </w:rPr>
        <w:t>.</w:t>
      </w:r>
    </w:p>
    <w:p w14:paraId="18DADFAA" w14:textId="10B531AC"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Most child-directed speech comes from adults, not other children, with no increase in child-directed speech from other children with age</w:t>
      </w:r>
      <w:r w:rsidR="00A25426">
        <w:rPr>
          <w:color w:val="000000"/>
          <w:sz w:val="22"/>
          <w:szCs w:val="22"/>
        </w:rPr>
        <w:t>.</w:t>
      </w:r>
    </w:p>
    <w:p w14:paraId="1FC34750" w14:textId="123F43D1"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There is no overall increase in child-directed speech with age</w:t>
      </w:r>
      <w:r w:rsidR="00A25426">
        <w:rPr>
          <w:color w:val="000000"/>
          <w:sz w:val="22"/>
          <w:szCs w:val="22"/>
        </w:rPr>
        <w:t>.</w:t>
      </w:r>
    </w:p>
    <w:p w14:paraId="219397A3" w14:textId="77777777" w:rsidR="008C2F53" w:rsidRDefault="008C2F53" w:rsidP="008C2F53">
      <w:pPr>
        <w:pStyle w:val="NormalWeb"/>
        <w:ind w:left="360"/>
        <w:rPr>
          <w:color w:val="000000"/>
          <w:sz w:val="22"/>
          <w:szCs w:val="22"/>
        </w:rPr>
      </w:pPr>
      <w:r>
        <w:rPr>
          <w:color w:val="000000"/>
          <w:sz w:val="22"/>
          <w:szCs w:val="22"/>
        </w:rPr>
        <w:t xml:space="preserve"> </w:t>
      </w:r>
    </w:p>
    <w:p w14:paraId="362D1E4F" w14:textId="70748AD0" w:rsidR="008C2F53" w:rsidRDefault="008C2F53" w:rsidP="008C2F53">
      <w:pPr>
        <w:pStyle w:val="NormalWeb"/>
        <w:ind w:left="360"/>
      </w:pPr>
      <w:r w:rsidRPr="00A25426">
        <w:rPr>
          <w:color w:val="000000"/>
          <w:sz w:val="22"/>
          <w:szCs w:val="22"/>
        </w:rPr>
        <w:lastRenderedPageBreak/>
        <w:t xml:space="preserve">Finally, the daylong data </w:t>
      </w:r>
      <w:r w:rsidRPr="00A25426">
        <w:rPr>
          <w:bCs/>
          <w:color w:val="000000"/>
          <w:sz w:val="22"/>
          <w:szCs w:val="22"/>
        </w:rPr>
        <w:t xml:space="preserve">provoke further questions about the </w:t>
      </w:r>
      <w:r>
        <w:rPr>
          <w:b/>
          <w:bCs/>
          <w:color w:val="000000"/>
          <w:sz w:val="22"/>
          <w:szCs w:val="22"/>
        </w:rPr>
        <w:t xml:space="preserve">burstiness of child input </w:t>
      </w:r>
      <w:r w:rsidRPr="00A25426">
        <w:rPr>
          <w:bCs/>
          <w:color w:val="000000"/>
          <w:sz w:val="22"/>
          <w:szCs w:val="22"/>
        </w:rPr>
        <w:t>and its</w:t>
      </w:r>
      <w:r>
        <w:rPr>
          <w:b/>
          <w:bCs/>
          <w:color w:val="000000"/>
          <w:sz w:val="22"/>
          <w:szCs w:val="22"/>
        </w:rPr>
        <w:t xml:space="preserve"> relation to specific activities</w:t>
      </w:r>
      <w:r w:rsidR="00A25426">
        <w:rPr>
          <w:color w:val="000000"/>
          <w:sz w:val="22"/>
          <w:szCs w:val="22"/>
        </w:rPr>
        <w:t>.</w:t>
      </w:r>
    </w:p>
    <w:p w14:paraId="7BF08B39" w14:textId="41FE41A0"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 xml:space="preserve">There is an afternoon dip in speech </w:t>
      </w:r>
      <w:r w:rsidR="00B125AB">
        <w:rPr>
          <w:color w:val="000000"/>
          <w:sz w:val="22"/>
          <w:szCs w:val="22"/>
        </w:rPr>
        <w:t xml:space="preserve">directed at </w:t>
      </w:r>
      <w:r>
        <w:rPr>
          <w:color w:val="000000"/>
          <w:sz w:val="22"/>
          <w:szCs w:val="22"/>
        </w:rPr>
        <w:t xml:space="preserve">children (as found in North American English LENA studies: Greenwood et al., 2011 </w:t>
      </w:r>
      <w:r>
        <w:rPr>
          <w:i/>
          <w:iCs/>
          <w:color w:val="000000"/>
          <w:sz w:val="22"/>
          <w:szCs w:val="22"/>
        </w:rPr>
        <w:t>CommDisQtly</w:t>
      </w:r>
      <w:r>
        <w:rPr>
          <w:color w:val="000000"/>
          <w:sz w:val="22"/>
          <w:szCs w:val="22"/>
        </w:rPr>
        <w:t xml:space="preserve"> and Soderstrom &amp; Wittebolle, 2013 </w:t>
      </w:r>
      <w:r>
        <w:rPr>
          <w:i/>
          <w:iCs/>
          <w:color w:val="000000"/>
          <w:sz w:val="22"/>
          <w:szCs w:val="22"/>
        </w:rPr>
        <w:t>PloSOne</w:t>
      </w:r>
      <w:r>
        <w:rPr>
          <w:color w:val="000000"/>
          <w:sz w:val="22"/>
          <w:szCs w:val="22"/>
        </w:rPr>
        <w:t>)</w:t>
      </w:r>
      <w:r w:rsidR="00A25426">
        <w:rPr>
          <w:color w:val="000000"/>
          <w:sz w:val="22"/>
          <w:szCs w:val="22"/>
        </w:rPr>
        <w:t>.</w:t>
      </w:r>
    </w:p>
    <w:p w14:paraId="5619F155" w14:textId="52287EE6"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Older children are more likely to show these time-of-day effects, receiving much of their directed speech in the morning and midday</w:t>
      </w:r>
      <w:r w:rsidR="00A25426">
        <w:rPr>
          <w:color w:val="000000"/>
          <w:sz w:val="22"/>
          <w:szCs w:val="22"/>
        </w:rPr>
        <w:t>.</w:t>
      </w:r>
    </w:p>
    <w:p w14:paraId="3C4C2BD0" w14:textId="6D6D8978" w:rsidR="008C2F53" w:rsidRDefault="008C2F53" w:rsidP="008C2F53">
      <w:pPr>
        <w:pStyle w:val="NormalWeb"/>
        <w:ind w:left="720" w:hanging="360"/>
      </w:pPr>
      <w:r>
        <w:rPr>
          <w:color w:val="000000"/>
          <w:sz w:val="22"/>
          <w:szCs w:val="22"/>
        </w:rPr>
        <w:t>-</w:t>
      </w:r>
      <w:r>
        <w:rPr>
          <w:color w:val="000000"/>
          <w:sz w:val="14"/>
          <w:szCs w:val="14"/>
        </w:rPr>
        <w:t xml:space="preserve">       </w:t>
      </w:r>
      <w:r>
        <w:rPr>
          <w:color w:val="000000"/>
          <w:sz w:val="22"/>
          <w:szCs w:val="22"/>
        </w:rPr>
        <w:t>Much of children’s input over the day comes in short, interactive bursts</w:t>
      </w:r>
      <w:r w:rsidR="00A25426">
        <w:rPr>
          <w:color w:val="000000"/>
          <w:sz w:val="22"/>
          <w:szCs w:val="22"/>
        </w:rPr>
        <w:t>.</w:t>
      </w:r>
    </w:p>
    <w:p w14:paraId="51398D8C" w14:textId="76992D58" w:rsidR="008C2F53" w:rsidRDefault="008C2F53" w:rsidP="008C2F53">
      <w:pPr>
        <w:pStyle w:val="NormalWeb"/>
        <w:ind w:left="360"/>
      </w:pPr>
    </w:p>
    <w:p w14:paraId="27F81C89" w14:textId="1E3FAE37" w:rsidR="008C2F53" w:rsidRDefault="008C2F53" w:rsidP="008C2F53">
      <w:pPr>
        <w:pStyle w:val="NormalWeb"/>
        <w:ind w:left="360"/>
      </w:pPr>
      <w:r>
        <w:rPr>
          <w:color w:val="000000"/>
          <w:sz w:val="22"/>
          <w:szCs w:val="22"/>
        </w:rPr>
        <w:t xml:space="preserve">In the paper, we discuss our main finding—that Tseltal children </w:t>
      </w:r>
      <w:r>
        <w:rPr>
          <w:i/>
          <w:iCs/>
          <w:color w:val="000000"/>
          <w:sz w:val="22"/>
          <w:szCs w:val="22"/>
        </w:rPr>
        <w:t>do</w:t>
      </w:r>
      <w:r>
        <w:rPr>
          <w:color w:val="000000"/>
          <w:sz w:val="22"/>
          <w:szCs w:val="22"/>
        </w:rPr>
        <w:t xml:space="preserve"> appear to learn efficiently—in light of multiple possible explanations that we set up for future work to explore, including: (a) learning from other-directed speech, (b) increased linguistic input with age, and (c) possible advantages of the natural bursts and lulls of interaction over the day.</w:t>
      </w:r>
    </w:p>
    <w:p w14:paraId="746B8417" w14:textId="77777777" w:rsidR="008C2F53" w:rsidRDefault="008C2F53" w:rsidP="008C2F53">
      <w:pPr>
        <w:pStyle w:val="NormalWeb"/>
        <w:ind w:left="360"/>
      </w:pPr>
      <w:r>
        <w:rPr>
          <w:color w:val="000000"/>
          <w:sz w:val="22"/>
          <w:szCs w:val="22"/>
        </w:rPr>
        <w:t xml:space="preserve"> </w:t>
      </w:r>
    </w:p>
    <w:p w14:paraId="5BB75BC4" w14:textId="2739D409" w:rsidR="008C2F53" w:rsidRDefault="008C2F53" w:rsidP="008C2F53">
      <w:pPr>
        <w:pStyle w:val="NormalWeb"/>
        <w:ind w:left="360"/>
      </w:pPr>
      <w:r>
        <w:rPr>
          <w:color w:val="000000"/>
          <w:sz w:val="22"/>
          <w:szCs w:val="22"/>
        </w:rPr>
        <w:t>We are thrilled to submit our work to Child Development because the Editorial Team ha</w:t>
      </w:r>
      <w:r w:rsidR="00B125AB">
        <w:rPr>
          <w:color w:val="000000"/>
          <w:sz w:val="22"/>
          <w:szCs w:val="22"/>
        </w:rPr>
        <w:t>s expressed an active interest</w:t>
      </w:r>
      <w:r>
        <w:rPr>
          <w:color w:val="000000"/>
          <w:sz w:val="22"/>
          <w:szCs w:val="22"/>
        </w:rPr>
        <w:t xml:space="preserve"> in seeing greater diversity </w:t>
      </w:r>
      <w:r w:rsidR="00B125AB">
        <w:rPr>
          <w:color w:val="000000"/>
          <w:sz w:val="22"/>
          <w:szCs w:val="22"/>
        </w:rPr>
        <w:t xml:space="preserve">in </w:t>
      </w:r>
      <w:r>
        <w:rPr>
          <w:color w:val="000000"/>
          <w:sz w:val="22"/>
          <w:szCs w:val="22"/>
        </w:rPr>
        <w:t xml:space="preserve">its represented populations (Garcia Coll, 2015:7 </w:t>
      </w:r>
      <w:r>
        <w:rPr>
          <w:i/>
          <w:iCs/>
          <w:color w:val="000000"/>
          <w:sz w:val="22"/>
          <w:szCs w:val="22"/>
        </w:rPr>
        <w:t>ChiDev</w:t>
      </w:r>
      <w:r>
        <w:rPr>
          <w:color w:val="000000"/>
          <w:sz w:val="22"/>
          <w:szCs w:val="22"/>
        </w:rPr>
        <w:t>). We believe our study can contribute to this goal while also meeting the journal’s high standards for methodological rigor and theoretical import. We ho</w:t>
      </w:r>
      <w:r w:rsidR="00B125AB">
        <w:rPr>
          <w:color w:val="000000"/>
          <w:sz w:val="22"/>
          <w:szCs w:val="22"/>
        </w:rPr>
        <w:t xml:space="preserve">pe that our research can follow </w:t>
      </w:r>
      <w:r>
        <w:rPr>
          <w:color w:val="000000"/>
          <w:sz w:val="22"/>
          <w:szCs w:val="22"/>
        </w:rPr>
        <w:t xml:space="preserve">up on a line of inspiring work on non-WEIRD populations </w:t>
      </w:r>
      <w:r w:rsidR="00A25426">
        <w:rPr>
          <w:color w:val="000000"/>
          <w:sz w:val="22"/>
          <w:szCs w:val="22"/>
        </w:rPr>
        <w:t xml:space="preserve">that has shown </w:t>
      </w:r>
      <w:r>
        <w:rPr>
          <w:color w:val="000000"/>
          <w:sz w:val="22"/>
          <w:szCs w:val="22"/>
        </w:rPr>
        <w:t xml:space="preserve">up recently in Child Development, including a previous study of children’s language environment (though that study was without audio; Cristia et al., 2017 </w:t>
      </w:r>
      <w:r>
        <w:rPr>
          <w:i/>
          <w:iCs/>
          <w:color w:val="000000"/>
          <w:sz w:val="22"/>
          <w:szCs w:val="22"/>
        </w:rPr>
        <w:t>ChiDev</w:t>
      </w:r>
      <w:r>
        <w:rPr>
          <w:color w:val="000000"/>
          <w:sz w:val="22"/>
          <w:szCs w:val="22"/>
        </w:rPr>
        <w:t>; Tsimane-acquiring children in Bolivia).</w:t>
      </w:r>
    </w:p>
    <w:p w14:paraId="24486052" w14:textId="77777777" w:rsidR="008C2F53" w:rsidRDefault="008C2F53" w:rsidP="008C2F53">
      <w:pPr>
        <w:pStyle w:val="NormalWeb"/>
        <w:ind w:left="360"/>
      </w:pPr>
      <w:r>
        <w:rPr>
          <w:color w:val="000000"/>
          <w:sz w:val="22"/>
          <w:szCs w:val="22"/>
        </w:rPr>
        <w:t xml:space="preserve"> </w:t>
      </w:r>
    </w:p>
    <w:p w14:paraId="07A3F5C5" w14:textId="578F2D5D" w:rsidR="008C2F53" w:rsidRDefault="008C2F53" w:rsidP="008C2F53">
      <w:pPr>
        <w:pStyle w:val="NormalWeb"/>
        <w:ind w:left="360"/>
      </w:pPr>
      <w:r>
        <w:rPr>
          <w:color w:val="000000"/>
          <w:sz w:val="22"/>
          <w:szCs w:val="22"/>
        </w:rPr>
        <w:t xml:space="preserve">We verify that these data and analyses have been presented (and are currently submitted for presentation) at conferences, but are </w:t>
      </w:r>
      <w:r w:rsidRPr="002E32FA">
        <w:rPr>
          <w:color w:val="000000"/>
          <w:sz w:val="22"/>
          <w:szCs w:val="22"/>
          <w:u w:val="single"/>
        </w:rPr>
        <w:t>not</w:t>
      </w:r>
      <w:r w:rsidRPr="002E32FA">
        <w:rPr>
          <w:color w:val="000000"/>
          <w:sz w:val="22"/>
          <w:szCs w:val="22"/>
        </w:rPr>
        <w:t xml:space="preserve"> </w:t>
      </w:r>
      <w:r>
        <w:rPr>
          <w:color w:val="000000"/>
          <w:sz w:val="22"/>
          <w:szCs w:val="22"/>
        </w:rPr>
        <w:t xml:space="preserve">published </w:t>
      </w:r>
      <w:r w:rsidR="002E32FA">
        <w:rPr>
          <w:color w:val="000000"/>
          <w:sz w:val="22"/>
          <w:szCs w:val="22"/>
        </w:rPr>
        <w:t>n</w:t>
      </w:r>
      <w:r>
        <w:rPr>
          <w:color w:val="000000"/>
          <w:sz w:val="22"/>
          <w:szCs w:val="22"/>
        </w:rPr>
        <w:t>or under consideration elsewhere, online or otherwise. The authors have all agreed to the content and declare no conflicts of interest. The work follows the SRCD’s ethical standards.</w:t>
      </w:r>
    </w:p>
    <w:p w14:paraId="38184116" w14:textId="77777777" w:rsidR="008C2F53" w:rsidRDefault="008C2F53" w:rsidP="008C2F53">
      <w:pPr>
        <w:pStyle w:val="NormalWeb"/>
        <w:ind w:left="360"/>
      </w:pPr>
      <w:r>
        <w:rPr>
          <w:color w:val="000000"/>
          <w:sz w:val="22"/>
          <w:szCs w:val="22"/>
        </w:rPr>
        <w:t xml:space="preserve"> </w:t>
      </w:r>
    </w:p>
    <w:p w14:paraId="1585BD84" w14:textId="40089576" w:rsidR="008C2F53" w:rsidRPr="00B125AB" w:rsidRDefault="008C2F53" w:rsidP="00B125AB">
      <w:pPr>
        <w:pStyle w:val="NormalWeb"/>
        <w:ind w:left="360"/>
        <w:rPr>
          <w:color w:val="000000"/>
          <w:sz w:val="22"/>
          <w:szCs w:val="22"/>
          <w:u w:val="single"/>
        </w:rPr>
      </w:pPr>
      <w:r>
        <w:rPr>
          <w:color w:val="000000"/>
          <w:sz w:val="22"/>
          <w:szCs w:val="22"/>
        </w:rPr>
        <w:t xml:space="preserve">We care about the replicability of our work and the growth of these analyses as more data become available in the future. For that reason, all the data, code, associated scripts, and text are available from various open science repositories. </w:t>
      </w:r>
      <w:r w:rsidR="00B125AB">
        <w:rPr>
          <w:color w:val="000000"/>
          <w:sz w:val="22"/>
          <w:szCs w:val="22"/>
        </w:rPr>
        <w:t>To keep review double-blind, w</w:t>
      </w:r>
      <w:r>
        <w:rPr>
          <w:color w:val="000000"/>
          <w:sz w:val="22"/>
          <w:szCs w:val="22"/>
        </w:rPr>
        <w:t>e have stripped the manuscript o</w:t>
      </w:r>
      <w:r w:rsidR="00B125AB">
        <w:rPr>
          <w:color w:val="000000"/>
          <w:sz w:val="22"/>
          <w:szCs w:val="22"/>
        </w:rPr>
        <w:t>f these repository links</w:t>
      </w:r>
      <w:r>
        <w:rPr>
          <w:color w:val="000000"/>
          <w:sz w:val="22"/>
          <w:szCs w:val="22"/>
        </w:rPr>
        <w:t xml:space="preserve">, </w:t>
      </w:r>
      <w:r w:rsidR="002E32FA">
        <w:rPr>
          <w:color w:val="000000"/>
          <w:sz w:val="22"/>
          <w:szCs w:val="22"/>
        </w:rPr>
        <w:t>and</w:t>
      </w:r>
      <w:r w:rsidR="00B125AB">
        <w:rPr>
          <w:color w:val="000000"/>
          <w:sz w:val="22"/>
          <w:szCs w:val="22"/>
        </w:rPr>
        <w:t xml:space="preserve"> </w:t>
      </w:r>
      <w:r>
        <w:rPr>
          <w:color w:val="000000"/>
          <w:sz w:val="22"/>
          <w:szCs w:val="22"/>
        </w:rPr>
        <w:t xml:space="preserve">we </w:t>
      </w:r>
      <w:r w:rsidR="002E32FA">
        <w:rPr>
          <w:color w:val="000000"/>
          <w:sz w:val="22"/>
          <w:szCs w:val="22"/>
        </w:rPr>
        <w:t xml:space="preserve">instead </w:t>
      </w:r>
      <w:r>
        <w:rPr>
          <w:color w:val="000000"/>
          <w:sz w:val="22"/>
          <w:szCs w:val="22"/>
        </w:rPr>
        <w:t>provide a temporary link in the main text to an anonymous OSF repository where the basic data and analyses presented in the paper can be found:</w:t>
      </w:r>
      <w:hyperlink r:id="rId8" w:history="1">
        <w:r w:rsidR="00B125AB">
          <w:rPr>
            <w:rStyle w:val="Hyperlink"/>
            <w:color w:val="000000"/>
            <w:sz w:val="22"/>
            <w:szCs w:val="22"/>
          </w:rPr>
          <w:t xml:space="preserve"> </w:t>
        </w:r>
        <w:r>
          <w:rPr>
            <w:rStyle w:val="Hyperlink"/>
            <w:color w:val="1155CC"/>
            <w:sz w:val="22"/>
            <w:szCs w:val="22"/>
            <w:shd w:val="clear" w:color="auto" w:fill="FFFFFF"/>
          </w:rPr>
          <w:t>https://osf.io/9xd5u/?view_only=03a351c1172f4d17af9fce634aefb65e</w:t>
        </w:r>
      </w:hyperlink>
    </w:p>
    <w:p w14:paraId="46C4203C" w14:textId="77777777" w:rsidR="008C2F53" w:rsidRDefault="008C2F53" w:rsidP="008C2F53">
      <w:pPr>
        <w:pStyle w:val="NormalWeb"/>
        <w:ind w:left="360"/>
      </w:pPr>
      <w:r>
        <w:rPr>
          <w:color w:val="000000"/>
          <w:sz w:val="22"/>
          <w:szCs w:val="22"/>
        </w:rPr>
        <w:t xml:space="preserve"> </w:t>
      </w:r>
    </w:p>
    <w:p w14:paraId="6D1568DF" w14:textId="77777777" w:rsidR="008C2F53" w:rsidRDefault="008C2F53" w:rsidP="008C2F53">
      <w:pPr>
        <w:pStyle w:val="NormalWeb"/>
        <w:ind w:left="360"/>
      </w:pPr>
      <w:r>
        <w:rPr>
          <w:color w:val="000000"/>
          <w:sz w:val="22"/>
          <w:szCs w:val="22"/>
        </w:rPr>
        <w:t>The contact information for three potential referees is below:</w:t>
      </w:r>
    </w:p>
    <w:p w14:paraId="6965335D" w14:textId="77777777" w:rsidR="008C2F53" w:rsidRDefault="008C2F53" w:rsidP="008C2F53">
      <w:pPr>
        <w:pStyle w:val="NormalWeb"/>
        <w:ind w:left="900" w:hanging="360"/>
      </w:pPr>
      <w:r>
        <w:rPr>
          <w:color w:val="000000"/>
          <w:sz w:val="22"/>
          <w:szCs w:val="22"/>
        </w:rPr>
        <w:t>1)</w:t>
      </w:r>
      <w:r>
        <w:rPr>
          <w:color w:val="000000"/>
          <w:sz w:val="14"/>
          <w:szCs w:val="14"/>
        </w:rPr>
        <w:t xml:space="preserve">    </w:t>
      </w:r>
      <w:r>
        <w:rPr>
          <w:color w:val="000000"/>
          <w:sz w:val="22"/>
          <w:szCs w:val="22"/>
        </w:rPr>
        <w:t>Laura Shneidman, UNAM, lshneidman@gmail.com</w:t>
      </w:r>
    </w:p>
    <w:p w14:paraId="6A705677" w14:textId="77777777" w:rsidR="008C2F53" w:rsidRDefault="008C2F53" w:rsidP="008C2F53">
      <w:pPr>
        <w:pStyle w:val="NormalWeb"/>
        <w:ind w:left="900" w:hanging="360"/>
      </w:pPr>
      <w:r>
        <w:rPr>
          <w:color w:val="000000"/>
          <w:sz w:val="22"/>
          <w:szCs w:val="22"/>
        </w:rPr>
        <w:t>2)</w:t>
      </w:r>
      <w:r>
        <w:rPr>
          <w:color w:val="000000"/>
          <w:sz w:val="14"/>
          <w:szCs w:val="14"/>
        </w:rPr>
        <w:t xml:space="preserve">    </w:t>
      </w:r>
      <w:r>
        <w:rPr>
          <w:color w:val="000000"/>
          <w:sz w:val="22"/>
          <w:szCs w:val="22"/>
        </w:rPr>
        <w:t>Tanya Broesch, Simon Fraser University, tmacgill@sfu.ca</w:t>
      </w:r>
    </w:p>
    <w:p w14:paraId="72B211B5" w14:textId="77777777" w:rsidR="008C2F53" w:rsidRDefault="008C2F53" w:rsidP="008C2F53">
      <w:pPr>
        <w:pStyle w:val="NormalWeb"/>
        <w:ind w:left="900" w:hanging="360"/>
      </w:pPr>
      <w:r>
        <w:rPr>
          <w:color w:val="000000"/>
          <w:sz w:val="22"/>
          <w:szCs w:val="22"/>
        </w:rPr>
        <w:t>3)</w:t>
      </w:r>
      <w:r>
        <w:rPr>
          <w:color w:val="000000"/>
          <w:sz w:val="14"/>
          <w:szCs w:val="14"/>
        </w:rPr>
        <w:t xml:space="preserve">    </w:t>
      </w:r>
      <w:r>
        <w:rPr>
          <w:color w:val="000000"/>
          <w:sz w:val="22"/>
          <w:szCs w:val="22"/>
        </w:rPr>
        <w:t>Michelle McGillion, University of Sheffield, m.l.mcgillion@sheffield.ac.uk</w:t>
      </w:r>
    </w:p>
    <w:p w14:paraId="345E3DF9" w14:textId="77777777" w:rsidR="008C2F53" w:rsidRDefault="008C2F53" w:rsidP="008C2F53">
      <w:pPr>
        <w:pStyle w:val="NormalWeb"/>
        <w:ind w:left="360"/>
      </w:pPr>
      <w:r>
        <w:rPr>
          <w:color w:val="000000"/>
          <w:sz w:val="22"/>
          <w:szCs w:val="22"/>
        </w:rPr>
        <w:t xml:space="preserve"> </w:t>
      </w:r>
    </w:p>
    <w:p w14:paraId="1E7C3E9E" w14:textId="44D15A90" w:rsidR="008C2F53" w:rsidRDefault="008C2F53" w:rsidP="008C2F53">
      <w:pPr>
        <w:pStyle w:val="NormalWeb"/>
        <w:ind w:left="360"/>
      </w:pPr>
      <w:r>
        <w:rPr>
          <w:color w:val="000000"/>
          <w:sz w:val="22"/>
          <w:szCs w:val="22"/>
        </w:rPr>
        <w:t xml:space="preserve">We do not recommend asking the following researchers or their students/postdocs to review this manuscript as </w:t>
      </w:r>
      <w:r w:rsidR="002E32FA">
        <w:rPr>
          <w:color w:val="000000"/>
          <w:sz w:val="22"/>
          <w:szCs w:val="22"/>
        </w:rPr>
        <w:t>they</w:t>
      </w:r>
      <w:r>
        <w:rPr>
          <w:color w:val="000000"/>
          <w:sz w:val="22"/>
          <w:szCs w:val="22"/>
        </w:rPr>
        <w:t xml:space="preserve"> are active co-authors with the first author and may therefore have a conflict of interest: Drs. Elika Bergelson, Alejandrina Cristia, Melanie Soderstrom, and Adriana Weisleder.</w:t>
      </w:r>
    </w:p>
    <w:p w14:paraId="1F7AFFFA" w14:textId="77777777" w:rsidR="008C2F53" w:rsidRDefault="008C2F53" w:rsidP="008C2F53">
      <w:pPr>
        <w:pStyle w:val="NormalWeb"/>
        <w:ind w:left="360"/>
      </w:pPr>
      <w:r>
        <w:rPr>
          <w:color w:val="000000"/>
          <w:sz w:val="22"/>
          <w:szCs w:val="22"/>
        </w:rPr>
        <w:t xml:space="preserve"> </w:t>
      </w:r>
    </w:p>
    <w:p w14:paraId="4CBAE5B9" w14:textId="77777777" w:rsidR="008C2F53" w:rsidRDefault="008C2F53" w:rsidP="008C2F53">
      <w:pPr>
        <w:pStyle w:val="NormalWeb"/>
        <w:ind w:left="360"/>
      </w:pPr>
      <w:r>
        <w:rPr>
          <w:color w:val="000000"/>
          <w:sz w:val="22"/>
          <w:szCs w:val="22"/>
        </w:rPr>
        <w:t>Sincerely,</w:t>
      </w:r>
    </w:p>
    <w:p w14:paraId="390BC41F" w14:textId="77777777" w:rsidR="008C2F53" w:rsidRDefault="008C2F53" w:rsidP="008C2F53">
      <w:pPr>
        <w:pStyle w:val="NormalWeb"/>
        <w:ind w:left="360"/>
      </w:pPr>
      <w:r>
        <w:rPr>
          <w:color w:val="000000"/>
          <w:sz w:val="22"/>
          <w:szCs w:val="22"/>
        </w:rPr>
        <w:t xml:space="preserve"> </w:t>
      </w:r>
    </w:p>
    <w:p w14:paraId="136FB1E8" w14:textId="77777777" w:rsidR="008C2F53" w:rsidRDefault="008C2F53" w:rsidP="008C2F53">
      <w:pPr>
        <w:pStyle w:val="NormalWeb"/>
        <w:ind w:left="360"/>
      </w:pPr>
      <w:r>
        <w:rPr>
          <w:color w:val="000000"/>
          <w:sz w:val="22"/>
          <w:szCs w:val="22"/>
        </w:rPr>
        <w:t>Marisa Casillas (corresponding author):</w:t>
      </w:r>
    </w:p>
    <w:p w14:paraId="3F08C030" w14:textId="77777777" w:rsidR="008C2F53" w:rsidRDefault="008C2F53" w:rsidP="008C2F53">
      <w:pPr>
        <w:pStyle w:val="NormalWeb"/>
        <w:ind w:left="360"/>
      </w:pPr>
      <w:r>
        <w:rPr>
          <w:color w:val="000000"/>
          <w:sz w:val="22"/>
          <w:szCs w:val="22"/>
        </w:rPr>
        <w:t>marisa.casillas@mpi.nl,</w:t>
      </w:r>
    </w:p>
    <w:p w14:paraId="4DC1C009" w14:textId="77777777" w:rsidR="008C2F53" w:rsidRDefault="008C2F53" w:rsidP="008C2F53">
      <w:pPr>
        <w:pStyle w:val="NormalWeb"/>
        <w:ind w:left="360"/>
      </w:pPr>
      <w:r>
        <w:rPr>
          <w:color w:val="000000"/>
          <w:sz w:val="22"/>
          <w:szCs w:val="22"/>
        </w:rPr>
        <w:t>+31 (0)6 1827 8960 (phone),</w:t>
      </w:r>
    </w:p>
    <w:p w14:paraId="1CF107DE" w14:textId="77777777" w:rsidR="008C2F53" w:rsidRDefault="008C2F53" w:rsidP="008C2F53">
      <w:pPr>
        <w:pStyle w:val="NormalWeb"/>
        <w:ind w:left="360"/>
      </w:pPr>
      <w:r>
        <w:rPr>
          <w:color w:val="000000"/>
          <w:sz w:val="22"/>
          <w:szCs w:val="22"/>
        </w:rPr>
        <w:t>+31 (0)24 3521 213 (fax)</w:t>
      </w:r>
    </w:p>
    <w:p w14:paraId="65C78705" w14:textId="77777777" w:rsidR="008C2F53" w:rsidRDefault="008C2F53" w:rsidP="008C2F53">
      <w:pPr>
        <w:pStyle w:val="NormalWeb"/>
        <w:ind w:left="360"/>
      </w:pPr>
      <w:r>
        <w:rPr>
          <w:color w:val="000000"/>
          <w:sz w:val="22"/>
          <w:szCs w:val="22"/>
        </w:rPr>
        <w:t>Wundtlaan 1, 6525 XD, Nijmegen, The Netherlands</w:t>
      </w:r>
    </w:p>
    <w:p w14:paraId="3293AD93" w14:textId="77777777" w:rsidR="008C2F53" w:rsidRDefault="008C2F53" w:rsidP="008C2F53">
      <w:pPr>
        <w:pStyle w:val="NormalWeb"/>
        <w:ind w:left="360"/>
      </w:pPr>
      <w:r>
        <w:rPr>
          <w:color w:val="000000"/>
          <w:sz w:val="22"/>
          <w:szCs w:val="22"/>
        </w:rPr>
        <w:t xml:space="preserve"> </w:t>
      </w:r>
    </w:p>
    <w:p w14:paraId="6676A350" w14:textId="77777777" w:rsidR="008C2F53" w:rsidRDefault="008C2F53" w:rsidP="008C2F53">
      <w:pPr>
        <w:pStyle w:val="NormalWeb"/>
        <w:ind w:left="360"/>
      </w:pPr>
      <w:r>
        <w:rPr>
          <w:color w:val="000000"/>
          <w:sz w:val="22"/>
          <w:szCs w:val="22"/>
        </w:rPr>
        <w:t>Penelope Brown: penelope.brown@mpi.nl</w:t>
      </w:r>
    </w:p>
    <w:p w14:paraId="706415C4" w14:textId="77777777" w:rsidR="008C2F53" w:rsidRDefault="008C2F53" w:rsidP="008C2F53">
      <w:pPr>
        <w:pStyle w:val="NormalWeb"/>
        <w:ind w:left="360"/>
      </w:pPr>
      <w:r>
        <w:rPr>
          <w:color w:val="000000"/>
          <w:sz w:val="22"/>
          <w:szCs w:val="22"/>
        </w:rPr>
        <w:t xml:space="preserve"> </w:t>
      </w:r>
    </w:p>
    <w:p w14:paraId="4AA3FB03" w14:textId="5CE6DD04" w:rsidR="00E1573C" w:rsidRPr="008C2F53" w:rsidRDefault="0094325F" w:rsidP="008C2F53">
      <w:pPr>
        <w:pStyle w:val="NormalWeb"/>
        <w:ind w:left="360"/>
      </w:pPr>
      <w:r>
        <w:rPr>
          <w:color w:val="000000"/>
          <w:sz w:val="22"/>
          <w:szCs w:val="22"/>
        </w:rPr>
        <w:t>Stephen C. Levinson: stephen.</w:t>
      </w:r>
      <w:bookmarkStart w:id="0" w:name="_GoBack"/>
      <w:bookmarkEnd w:id="0"/>
      <w:r w:rsidR="008C2F53">
        <w:rPr>
          <w:color w:val="000000"/>
          <w:sz w:val="22"/>
          <w:szCs w:val="22"/>
        </w:rPr>
        <w:t>levinson@mpi.nl</w:t>
      </w:r>
      <w:r w:rsidR="00E1573C">
        <w:rPr>
          <w:lang w:val="de-DE"/>
        </w:rPr>
        <w:tab/>
      </w:r>
    </w:p>
    <w:sectPr w:rsidR="00E1573C" w:rsidRPr="008C2F53" w:rsidSect="008C2F53">
      <w:pgSz w:w="12240" w:h="15840" w:code="9"/>
      <w:pgMar w:top="810" w:right="1170" w:bottom="108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Univers-Light">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2AF8"/>
    <w:multiLevelType w:val="hybridMultilevel"/>
    <w:tmpl w:val="BFD26630"/>
    <w:lvl w:ilvl="0" w:tplc="602E5712">
      <w:start w:val="16"/>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F0D"/>
    <w:rsid w:val="00007816"/>
    <w:rsid w:val="0001504C"/>
    <w:rsid w:val="00025152"/>
    <w:rsid w:val="0003370A"/>
    <w:rsid w:val="00073979"/>
    <w:rsid w:val="000830E1"/>
    <w:rsid w:val="000944D8"/>
    <w:rsid w:val="000965FA"/>
    <w:rsid w:val="000C1E56"/>
    <w:rsid w:val="001127BB"/>
    <w:rsid w:val="00113289"/>
    <w:rsid w:val="001319BE"/>
    <w:rsid w:val="001C03A2"/>
    <w:rsid w:val="001F6804"/>
    <w:rsid w:val="002202B8"/>
    <w:rsid w:val="00264936"/>
    <w:rsid w:val="002B2745"/>
    <w:rsid w:val="002B4BF1"/>
    <w:rsid w:val="002E32FA"/>
    <w:rsid w:val="002F6C9C"/>
    <w:rsid w:val="00340DFA"/>
    <w:rsid w:val="003C01E9"/>
    <w:rsid w:val="003C5279"/>
    <w:rsid w:val="003D4D2A"/>
    <w:rsid w:val="003E5F0D"/>
    <w:rsid w:val="0045332F"/>
    <w:rsid w:val="004D63D0"/>
    <w:rsid w:val="005D02B2"/>
    <w:rsid w:val="006900DB"/>
    <w:rsid w:val="006C1A4F"/>
    <w:rsid w:val="006C25B5"/>
    <w:rsid w:val="00717008"/>
    <w:rsid w:val="007173E6"/>
    <w:rsid w:val="00737FC7"/>
    <w:rsid w:val="007E3523"/>
    <w:rsid w:val="007E4FBC"/>
    <w:rsid w:val="008C2F53"/>
    <w:rsid w:val="00917B21"/>
    <w:rsid w:val="0094325F"/>
    <w:rsid w:val="00957EAD"/>
    <w:rsid w:val="0096444E"/>
    <w:rsid w:val="00965B0C"/>
    <w:rsid w:val="009C5E46"/>
    <w:rsid w:val="009F2369"/>
    <w:rsid w:val="00A25426"/>
    <w:rsid w:val="00A27CC2"/>
    <w:rsid w:val="00A300D1"/>
    <w:rsid w:val="00A3792F"/>
    <w:rsid w:val="00AC14F3"/>
    <w:rsid w:val="00AE25CD"/>
    <w:rsid w:val="00B01227"/>
    <w:rsid w:val="00B119EC"/>
    <w:rsid w:val="00B125AB"/>
    <w:rsid w:val="00B37F8F"/>
    <w:rsid w:val="00B42F3B"/>
    <w:rsid w:val="00B86019"/>
    <w:rsid w:val="00B979BF"/>
    <w:rsid w:val="00BC10E2"/>
    <w:rsid w:val="00C223EF"/>
    <w:rsid w:val="00C26FC7"/>
    <w:rsid w:val="00C62926"/>
    <w:rsid w:val="00CA6ACA"/>
    <w:rsid w:val="00CF7A7B"/>
    <w:rsid w:val="00D025E6"/>
    <w:rsid w:val="00D24A2E"/>
    <w:rsid w:val="00D36E30"/>
    <w:rsid w:val="00D51721"/>
    <w:rsid w:val="00D55876"/>
    <w:rsid w:val="00D579AF"/>
    <w:rsid w:val="00DA0814"/>
    <w:rsid w:val="00DA753F"/>
    <w:rsid w:val="00E1573C"/>
    <w:rsid w:val="00E23E48"/>
    <w:rsid w:val="00E41EDC"/>
    <w:rsid w:val="00E5057F"/>
    <w:rsid w:val="00E70600"/>
    <w:rsid w:val="00E95A97"/>
    <w:rsid w:val="00F04C5D"/>
    <w:rsid w:val="00F20A04"/>
    <w:rsid w:val="00F273E7"/>
    <w:rsid w:val="00FD0B0F"/>
    <w:rsid w:val="00FF52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72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C01E9"/>
    <w:rPr>
      <w:rFonts w:ascii="Tahoma" w:hAnsi="Tahoma" w:cs="Tahoma"/>
      <w:sz w:val="16"/>
      <w:szCs w:val="16"/>
    </w:rPr>
  </w:style>
  <w:style w:type="character" w:customStyle="1" w:styleId="BalloonTextChar">
    <w:name w:val="Balloon Text Char"/>
    <w:link w:val="BalloonText"/>
    <w:rsid w:val="003C01E9"/>
    <w:rPr>
      <w:rFonts w:ascii="Tahoma" w:hAnsi="Tahoma" w:cs="Tahoma"/>
      <w:sz w:val="16"/>
      <w:szCs w:val="16"/>
      <w:lang w:val="en-US" w:eastAsia="en-US"/>
    </w:rPr>
  </w:style>
  <w:style w:type="character" w:styleId="Hyperlink">
    <w:name w:val="Hyperlink"/>
    <w:uiPriority w:val="99"/>
    <w:unhideWhenUsed/>
    <w:rsid w:val="00A300D1"/>
    <w:rPr>
      <w:color w:val="0000FF"/>
      <w:u w:val="single"/>
    </w:rPr>
  </w:style>
  <w:style w:type="paragraph" w:styleId="NormalWeb">
    <w:name w:val="Normal (Web)"/>
    <w:basedOn w:val="Normal"/>
    <w:uiPriority w:val="99"/>
    <w:unhideWhenUsed/>
    <w:rsid w:val="00A300D1"/>
    <w:rPr>
      <w:rFonts w:eastAsia="Calibri"/>
      <w:sz w:val="24"/>
      <w:szCs w:val="24"/>
      <w:lang w:val="en-GB" w:eastAsia="en-GB"/>
    </w:rPr>
  </w:style>
  <w:style w:type="paragraph" w:styleId="ListParagraph">
    <w:name w:val="List Paragraph"/>
    <w:basedOn w:val="Normal"/>
    <w:uiPriority w:val="34"/>
    <w:qFormat/>
    <w:rsid w:val="00007816"/>
    <w:pPr>
      <w:ind w:left="720"/>
      <w:contextualSpacing/>
    </w:pPr>
    <w:rPr>
      <w:rFonts w:ascii="Calibri" w:eastAsia="Calibri" w:hAnsi="Calibri"/>
      <w:sz w:val="22"/>
      <w:szCs w:val="2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C01E9"/>
    <w:rPr>
      <w:rFonts w:ascii="Tahoma" w:hAnsi="Tahoma" w:cs="Tahoma"/>
      <w:sz w:val="16"/>
      <w:szCs w:val="16"/>
    </w:rPr>
  </w:style>
  <w:style w:type="character" w:customStyle="1" w:styleId="BalloonTextChar">
    <w:name w:val="Balloon Text Char"/>
    <w:link w:val="BalloonText"/>
    <w:rsid w:val="003C01E9"/>
    <w:rPr>
      <w:rFonts w:ascii="Tahoma" w:hAnsi="Tahoma" w:cs="Tahoma"/>
      <w:sz w:val="16"/>
      <w:szCs w:val="16"/>
      <w:lang w:val="en-US" w:eastAsia="en-US"/>
    </w:rPr>
  </w:style>
  <w:style w:type="character" w:styleId="Hyperlink">
    <w:name w:val="Hyperlink"/>
    <w:uiPriority w:val="99"/>
    <w:unhideWhenUsed/>
    <w:rsid w:val="00A300D1"/>
    <w:rPr>
      <w:color w:val="0000FF"/>
      <w:u w:val="single"/>
    </w:rPr>
  </w:style>
  <w:style w:type="paragraph" w:styleId="NormalWeb">
    <w:name w:val="Normal (Web)"/>
    <w:basedOn w:val="Normal"/>
    <w:uiPriority w:val="99"/>
    <w:unhideWhenUsed/>
    <w:rsid w:val="00A300D1"/>
    <w:rPr>
      <w:rFonts w:eastAsia="Calibri"/>
      <w:sz w:val="24"/>
      <w:szCs w:val="24"/>
      <w:lang w:val="en-GB" w:eastAsia="en-GB"/>
    </w:rPr>
  </w:style>
  <w:style w:type="paragraph" w:styleId="ListParagraph">
    <w:name w:val="List Paragraph"/>
    <w:basedOn w:val="Normal"/>
    <w:uiPriority w:val="34"/>
    <w:qFormat/>
    <w:rsid w:val="00007816"/>
    <w:pPr>
      <w:ind w:left="720"/>
      <w:contextualSpacing/>
    </w:pPr>
    <w:rPr>
      <w:rFonts w:ascii="Calibri" w:eastAsia="Calibri" w:hAnsi="Calibri"/>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1815">
      <w:bodyDiv w:val="1"/>
      <w:marLeft w:val="0"/>
      <w:marRight w:val="0"/>
      <w:marTop w:val="0"/>
      <w:marBottom w:val="0"/>
      <w:divBdr>
        <w:top w:val="none" w:sz="0" w:space="0" w:color="auto"/>
        <w:left w:val="none" w:sz="0" w:space="0" w:color="auto"/>
        <w:bottom w:val="none" w:sz="0" w:space="0" w:color="auto"/>
        <w:right w:val="none" w:sz="0" w:space="0" w:color="auto"/>
      </w:divBdr>
    </w:div>
    <w:div w:id="17319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mpi.nl" TargetMode="External"/><Relationship Id="rId8" Type="http://schemas.openxmlformats.org/officeDocument/2006/relationships/hyperlink" Target="https://osf.io/9xd5u/?view_only=03a351c1172f4d17af9fce634aefb65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K:\secretaries\MPI-letterhead-template-color-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\secretaries\MPI-letterhead-template-color-2014.dotx</Template>
  <TotalTime>0</TotalTime>
  <Pages>2</Pages>
  <Words>960</Words>
  <Characters>5477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MAX-PLANCK-INSTITUT für PSYCHOLINGUISTIK</vt:lpstr>
    </vt:vector>
  </TitlesOfParts>
  <Company>MPI</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MAX-PLANCK-INSTITUT für PSYCHOLINGUISTIK</dc:title>
  <dc:creator>Nanjo Bogdanowicz</dc:creator>
  <cp:lastModifiedBy>Marisa Casillas</cp:lastModifiedBy>
  <cp:revision>3</cp:revision>
  <cp:lastPrinted>2019-03-13T16:38:00Z</cp:lastPrinted>
  <dcterms:created xsi:type="dcterms:W3CDTF">2019-03-13T16:38:00Z</dcterms:created>
  <dcterms:modified xsi:type="dcterms:W3CDTF">2019-03-13T16:38:00Z</dcterms:modified>
</cp:coreProperties>
</file>