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rPr>
          <w:b/>
        </w:rPr>
        <w:t xml:space="preserve">The rate at which children are directly addressed varies due to many factors, including (a) caregiver ideas about children as conversational partners and (b) the organization of everyday life. Prior work suggests that cross-cultural differences in the former predict wide variation in rates of child-directed speech</w:t>
      </w:r>
      <w:r>
        <w:rPr>
          <w:b/>
        </w:rPr>
        <w:t xml:space="preserve"> </w:t>
      </w:r>
      <w:r>
        <w:rPr>
          <w:b/>
        </w:rPr>
        <w:t xml:space="preserve">(Casillas, Brown, &amp; Levinson, 2019; Shneidman &amp; Goldin-Meadow, 2012)</w:t>
      </w:r>
      <w:r>
        <w:rPr>
          <w:b/>
        </w:rPr>
        <w:t xml:space="preserve">. However, these comparisons are fraught with confounds, including differences in the organization of everyday life between (sub)urban postindustrial and subsistence farming communities. We use</w:t>
      </w:r>
      <w:r>
        <w:t xml:space="preserve"> </w:t>
      </w:r>
      <w:r>
        <w:t xml:space="preserve">daylong recordings to investigate how much speech is available to young children (0;0--3;0) on Rossel Island, Papua New Guinea; a subsistence farming community where prior ethnographic study demonstrated face-to-face contingency-seeking interactional styles with infants</w:t>
      </w:r>
      <w:r>
        <w:rPr>
          <w:b/>
        </w:rPr>
        <w:t xml:space="preserve">.</w:t>
      </w:r>
      <w:r>
        <w:t xml:space="preserve"> </w:t>
      </w:r>
      <w:r>
        <w:t xml:space="preserve">We found that children were infrequently directly addressed, that their linguistic input rates were primarily affected by situational aspects of everyday life, and that, despite this, their vocalization maturity showed no delay in development.</w:t>
      </w:r>
      <w:r>
        <w:t xml:space="preserve"> </w:t>
      </w:r>
      <w:r>
        <w:rPr>
          <w:b/>
        </w:rPr>
        <w:t xml:space="preserve">We evaluate the similarities and differences in input characteristics between this community and a Tseltal Mayan one in which near-parallel methods have produced comparable results. We then briefly discuss the models and mechanisms for language learning that are best supported by our findings.</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XXXX (XXXX in the main text, excluding references)</w:t>
      </w:r>
    </w:p>
    <w:p>
      <w:pPr>
        <w:pStyle w:val="Compact"/>
        <w:pStyle w:val="Titel"/>
      </w:pPr>
      <w:r>
        <w:t xml:space="preserve">Early language experience in a Papuan community</w:t>
      </w:r>
    </w:p>
    <w:p>
      <w:pPr>
        <w:pStyle w:val="berschrift1"/>
      </w:pPr>
      <w:bookmarkStart w:id="23" w:name="intro"/>
      <w:bookmarkEnd w:id="23"/>
      <w:r>
        <w:t xml:space="preserve">Introduction</w:t>
      </w:r>
    </w:p>
    <w:p>
      <w:pPr>
        <w:pStyle w:val="FirstParagraph"/>
      </w:pPr>
      <w:r>
        <w:t xml:space="preserve">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t xml:space="preserve"> </w:t>
      </w:r>
      <w:r>
        <w:rPr>
          <w:b/>
        </w:rPr>
        <w:t xml:space="preserve">in particular</w:t>
      </w:r>
      <w:r>
        <w:t xml:space="preserve"> </w:t>
      </w:r>
      <w:r>
        <w:t xml:space="preserve">as a tailored source of linguistic input that can boost lexical and syntactic development</w:t>
      </w:r>
      <w:r>
        <w:t xml:space="preserve"> </w:t>
      </w:r>
      <w:r>
        <w:t xml:space="preserve">(Bates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w:t>
      </w:r>
      <w:r>
        <w:t xml:space="preserve">. However, we also know that</w:t>
      </w:r>
      <w:r>
        <w:t xml:space="preserve"> </w:t>
      </w:r>
      <w:r>
        <w:rPr>
          <w:b/>
        </w:rPr>
        <w:t xml:space="preserve">children's</w:t>
      </w:r>
      <w:r>
        <w:t xml:space="preserve"> </w:t>
      </w:r>
      <w:r>
        <w:t xml:space="preserve">language environments---e.g., who is around and talking about what to whom---vary dramatically within and across families,</w:t>
      </w:r>
      <w:r>
        <w:t xml:space="preserve"> </w:t>
      </w:r>
      <w:r>
        <w:rPr>
          <w:b/>
        </w:rPr>
        <w:t xml:space="preserve">and</w:t>
      </w:r>
      <w:r>
        <w:t xml:space="preserve"> </w:t>
      </w:r>
      <w:r>
        <w:t xml:space="preserve">that children in some communities</w:t>
      </w:r>
      <w:r>
        <w:t xml:space="preserve"> </w:t>
      </w:r>
      <w:r>
        <w:rPr>
          <w:b/>
        </w:rPr>
        <w:t xml:space="preserve">hear</w:t>
      </w:r>
      <w:r>
        <w:t xml:space="preserve"> </w:t>
      </w:r>
      <w:r>
        <w:t xml:space="preserve">very little directed talk</w:t>
      </w:r>
      <w:r>
        <w:t xml:space="preserve"> </w:t>
      </w:r>
      <w:r>
        <w:rPr>
          <w:b/>
        </w:rPr>
        <w:t xml:space="preserve">without any</w:t>
      </w:r>
      <w:r>
        <w:t xml:space="preserve"> </w:t>
      </w:r>
      <w:r>
        <w:t xml:space="preserve">apparent delays in their linguistic development</w:t>
      </w:r>
      <w:r>
        <w:t xml:space="preserve"> </w:t>
      </w:r>
      <w:r>
        <w:t xml:space="preserve">(Brown, 2011, 2014; Brown &amp; Gaskins, 2014; Casillas et al., 2019; Gaskins, 2006; Ochs &amp; Schieffelin, 1984)</w:t>
      </w:r>
      <w:r>
        <w:t xml:space="preserve">.</w:t>
      </w:r>
    </w:p>
    <w:p>
      <w:pPr>
        <w:pStyle w:val="Textkrper"/>
      </w:pPr>
      <w:r>
        <w:rPr>
          <w:b/>
        </w:rPr>
        <w:t xml:space="preserve">A key puzzle for developmental language science</w:t>
      </w:r>
      <w:r>
        <w:t xml:space="preserve"> </w:t>
      </w:r>
      <w:r>
        <w:t xml:space="preserve">is then</w:t>
      </w:r>
      <w:r>
        <w:t xml:space="preserve"> </w:t>
      </w:r>
      <w:r>
        <w:rPr>
          <w:b/>
        </w:rPr>
        <w:t xml:space="preserve">uncovering</w:t>
      </w:r>
      <w:r>
        <w:t xml:space="preserve"> </w:t>
      </w:r>
      <w:r>
        <w:t xml:space="preserve">how the human cognitive toolkit for language learning can flexibly adapt to the variable circumstances under which it successfully occurs</w:t>
      </w:r>
      <w:r>
        <w:rPr>
          <w:b/>
        </w:rPr>
        <w:t xml:space="preserve">, including circumstances in which CDS is infrequent, produced in large part by other children, or is primarily restricted to a small number of activities</w:t>
      </w:r>
      <w:r>
        <w:rPr>
          <w:b/>
        </w:rPr>
        <w:t xml:space="preserve"> </w:t>
      </w:r>
      <w:r>
        <w:rPr>
          <w:b/>
        </w:rPr>
        <w:t xml:space="preserve">(Brown, 2014; Casillas et al., 2019; Gaskins, 2006; Ochs &amp; Schieffelin, 1984; Soderstrom &amp; Wittebolle, 2013)</w:t>
      </w:r>
      <w:r>
        <w:rPr>
          <w:b/>
        </w:rPr>
        <w:t xml:space="preserve">. Resolving this puzzle requires researchers to 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ideological stance toward child-directed speech and 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Rossel Island, Papua New Guinea), and compare the findings to a parallel set of results from another subsistence farming society that is, by contrast,</w:t>
      </w:r>
      <w:r>
        <w:rPr>
          <w:b/>
        </w:rPr>
        <w:t xml:space="preserve"> </w:t>
      </w:r>
      <w:r>
        <w:rPr>
          <w:i/>
          <w:b/>
        </w:rPr>
        <w:t xml:space="preserve">not</w:t>
      </w:r>
      <w:r>
        <w:rPr>
          <w:b/>
        </w:rPr>
        <w:t xml:space="preserve"> </w:t>
      </w:r>
      <w:r>
        <w:rPr>
          <w:b/>
        </w:rPr>
        <w:t xml:space="preserve">child-centric (Tseltal, Tenejapa, Mexico).</w:t>
      </w:r>
    </w:p>
    <w:p>
      <w:pPr>
        <w:pStyle w:val="berschrift2"/>
      </w:pPr>
      <w:bookmarkStart w:id="24" w:name="ideological-and-situational-variation-in-cds"/>
      <w:bookmarkEnd w:id="24"/>
      <w:r>
        <w:t xml:space="preserve">Ideological and situational variation in CDS</w:t>
      </w:r>
    </w:p>
    <w:p>
      <w:pPr>
        <w:pStyle w:val="FirstParagraph"/>
      </w:pPr>
      <w:r>
        <w:rPr>
          <w:b/>
        </w:rPr>
        <w:t xml:space="preserve">Caregivers' personal and cultural notions about how children should develop as members of the broader language community influence the prevalence and style of their child-directed talk</w:t>
      </w:r>
      <w:r>
        <w:rPr>
          <w:b/>
        </w:rPr>
        <w:t xml:space="preserve"> </w:t>
      </w:r>
      <w:r>
        <w:rPr>
          <w:b/>
        </w:rPr>
        <w:t xml:space="preserve">(Gaskins, 2006; Ochs &amp; Schieffelin, 1984; Rowe, 2008)</w:t>
      </w:r>
      <w:r>
        <w:rPr>
          <w:b/>
        </w:rPr>
        <w:t xml:space="preserve">. For example, extensive ethnographic research among multiple, distinct Mayan communities of Southern Mexico and Guatemala has forged a consistent view of childrearing and child-directed speech: adult caregivers shape infants' and young children's worlds such that children learn to attend to what is going on around them rather than expecting to be the center of attention</w:t>
      </w:r>
      <w:r>
        <w:rPr>
          <w:b/>
        </w:rPr>
        <w:t xml:space="preserve"> </w:t>
      </w:r>
      <w:r>
        <w:rPr>
          <w:b/>
        </w:rPr>
        <w:t xml:space="preserve">(e.g., Brown, 2011, 2014; de León, 2011; Gaskins, 2000; Pye, 1986; Rogoff, Paradise, Arauz, Correa-Chávez, &amp; Angelillo, 2003)</w:t>
      </w:r>
      <w:r>
        <w:rPr>
          <w:b/>
        </w:rPr>
        <w:t xml:space="preserve">.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Casillas and colleagues</w:t>
      </w:r>
      <w:r>
        <w:rPr>
          <w:b/>
        </w:rPr>
        <w:t xml:space="preserve"> </w:t>
      </w:r>
      <w:r>
        <w:rPr>
          <w:b/>
        </w:rPr>
        <w:t xml:space="preserve">(2019)</w:t>
      </w:r>
      <w:r>
        <w:rPr>
          <w:b/>
        </w:rPr>
        <w:t xml:space="preserve"> </w:t>
      </w:r>
      <w:r>
        <w:rPr>
          <w:b/>
        </w:rPr>
        <w:t xml:space="preserve">found that the Tseltal Mayan children in their sample heard an average of 3.6 minutes per hour of speech directed to them---around one third of the current estimate for North American English</w:t>
      </w:r>
      <w:r>
        <w:rPr>
          <w:b/>
        </w:rPr>
        <w:t xml:space="preserve"> </w:t>
      </w:r>
      <w:r>
        <w:rPr>
          <w:b/>
        </w:rPr>
        <w:t xml:space="preserve">(Bergelson et al., 2019b)</w:t>
      </w:r>
      <w:r>
        <w:rPr>
          <w:b/>
        </w:rPr>
        <w:t xml:space="preserve">---yet hit established benchmarks for the onset of single- and multi-word utterances</w:t>
      </w:r>
      <w:r>
        <w:rPr>
          <w:b/>
        </w:rPr>
        <w:t xml:space="preserve">.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community and the (sub)urban, middle-class North American populations to which they are being compared.</w:t>
      </w:r>
    </w:p>
    <w:p>
      <w:pPr>
        <w:pStyle w:val="Textkrper"/>
      </w:pPr>
      <w:r>
        <w:rPr>
          <w:b/>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w:t>
      </w:r>
      <w:r>
        <w:rPr>
          <w:b/>
        </w:rPr>
        <w:t xml:space="preserve"> </w:t>
      </w:r>
      <w:r>
        <w:rPr>
          <w:b/>
        </w:rPr>
        <w:t xml:space="preserve">(Bergelson, Amatuni, Dailey, Koorathota, &amp; Tor, 2019a; Greenwood, Thiemann-Bourque, Walker, Buzhardt, &amp; Gilkerson, 2011; Soderstrom &amp; Wittebolle, 2013)</w:t>
      </w:r>
      <w:r>
        <w:rPr>
          <w:b/>
        </w:rPr>
        <w:t xml:space="preserve"> </w:t>
      </w:r>
      <w:r>
        <w:rPr>
          <w:b/>
        </w:rPr>
        <w:t xml:space="preserve">and Tseltal</w:t>
      </w:r>
      <w:r>
        <w:rPr>
          <w:b/>
        </w:rPr>
        <w:t xml:space="preserve"> </w:t>
      </w:r>
      <w:r>
        <w:rPr>
          <w:b/>
        </w:rPr>
        <w:t xml:space="preserve">(Casillas et al., 2019)</w:t>
      </w:r>
      <w:r>
        <w:rPr>
          <w:b/>
        </w:rPr>
        <w:t xml:space="preserve"> </w:t>
      </w:r>
      <w:r>
        <w:rPr>
          <w:b/>
        </w:rPr>
        <w:t xml:space="preserve">contexts suggests that different activities impact the rate at which children hear child-directed speech from hour to hour. The limited evidence to date shows approximately similar patterns in input rate fluctuation across the waking day: children in both contexts hear their highest rates of linguistic input in the morning and afternoon, with a dip around midday</w:t>
      </w:r>
      <w:r>
        <w:rPr>
          <w:b/>
        </w:rPr>
        <w:t xml:space="preserve"> </w:t>
      </w:r>
      <w:r>
        <w:rPr>
          <w:b/>
        </w:rPr>
        <w:t xml:space="preserve">(Greenwood et al., 2011; Soderstrom &amp; Wittebolle, 2013)</w:t>
      </w:r>
      <w:r>
        <w:rPr>
          <w:b/>
        </w:rPr>
        <w:t xml:space="preserve">. Intruigingly, the activities associated with dense adult talk in the North American context are highly rare in the Tseltal sample (e.g., sing-alongs) and the activities associated with the least dense periods in the North American data as associated with</w:t>
      </w:r>
      <w:r>
        <w:rPr>
          <w:b/>
        </w:rPr>
        <w:t xml:space="preserve"> </w:t>
      </w:r>
      <w:r>
        <w:rPr>
          <w:i/>
          <w:b/>
        </w:rPr>
        <w:t xml:space="preserve">peak</w:t>
      </w:r>
      <w:r>
        <w:rPr>
          <w:b/>
        </w:rPr>
        <w:t xml:space="preserve"> </w:t>
      </w:r>
      <w:r>
        <w:rPr>
          <w:b/>
        </w:rPr>
        <w:t xml:space="preserve">input periods in the Tseltal sample</w:t>
      </w:r>
      <w:r>
        <w:rPr>
          <w:b/>
        </w:rPr>
        <w:t xml:space="preserve"> </w:t>
      </w:r>
      <w:r>
        <w:rPr>
          <w:b/>
        </w:rPr>
        <w:t xml:space="preserve">(e.g., mealtimes, Casillas et al., 2019)</w:t>
      </w:r>
      <w:r>
        <w:rPr>
          <w:b/>
        </w:rPr>
        <w:t xml:space="preserve">. In the Tseltal context specifically, the afternoon-dip pattern likely arises as a consequence of communal eating events with multiple adult and child speakers, separated by a longer, relatively quiet midday period of work or rest. The fluctuations in linguistic input Tseltal children hear over the day thus appear to be driven by the presence of multiple adult and child speakers whose home presence is regulated by the schedule and workload of farming, food preparation, and other domestic activities</w:t>
      </w:r>
      <w:r>
        <w:rPr>
          <w:b/>
        </w:rPr>
        <w:t xml:space="preserve">.</w:t>
      </w:r>
    </w:p>
    <w:p>
      <w:pPr>
        <w:pStyle w:val="berschrift2"/>
      </w:pPr>
      <w:bookmarkStart w:id="25" w:name="the-current-study"/>
      <w:bookmarkEnd w:id="25"/>
      <w:r>
        <w:t xml:space="preserve">The current study</w:t>
      </w:r>
    </w:p>
    <w:p>
      <w:pPr>
        <w:pStyle w:val="FirstParagraph"/>
      </w:pPr>
      <w:r>
        <w:rPr>
          <w:b/>
        </w:rPr>
        <w:t xml:space="preserve">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w:t>
      </w:r>
      <w:r>
        <w:rPr>
          <w:b/>
        </w:rPr>
        <w:t xml:space="preserve"> </w:t>
      </w:r>
      <w:r>
        <w:rPr>
          <w:b/>
        </w:rPr>
        <w:t xml:space="preserve">(Brown, 2011; Brown &amp; Casillas, in press)</w:t>
      </w:r>
      <w:r>
        <w:rPr>
          <w:b/>
        </w:rPr>
        <w:t xml:space="preserve">. Rossel families therefore offer a critical new datapoint in our understanding of cross-cultural variation in linguistic input</w:t>
      </w:r>
      <w:r>
        <w:rPr>
          <w:rStyle w:val="Funotenzeichen"/>
        </w:rPr>
        <w:footnoteReference w:id="26"/>
      </w:r>
      <w:r>
        <w:rPr>
          <w:b/>
        </w:rPr>
        <w:t xml:space="preserve">:</w:t>
      </w:r>
      <w:r>
        <w:t xml:space="preserve"> </w:t>
      </w:r>
      <w:r>
        <w:t xml:space="preserve">If patterns of</w:t>
      </w:r>
      <w:r>
        <w:t xml:space="preserve"> </w:t>
      </w:r>
      <w:r>
        <w:rPr>
          <w:b/>
        </w:rPr>
        <w:t xml:space="preserve">CDS on Rossel Island</w:t>
      </w:r>
      <w:r>
        <w:t xml:space="preserve"> </w:t>
      </w:r>
      <w:r>
        <w:t xml:space="preserve">are similar to those reported for North American English,</w:t>
      </w:r>
      <w:r>
        <w:t xml:space="preserve"> </w:t>
      </w:r>
      <w:r>
        <w:rPr>
          <w:b/>
        </w:rPr>
        <w:t xml:space="preserve">it would support that idea that caregiver ideology drives substantial differences in language input across variable contexts</w:t>
      </w:r>
      <w:r>
        <w:t xml:space="preserve">. If, instead,</w:t>
      </w:r>
      <w:r>
        <w:t xml:space="preserve"> </w:t>
      </w:r>
      <w:r>
        <w:rPr>
          <w:b/>
        </w:rPr>
        <w:t xml:space="preserve">CDS</w:t>
      </w:r>
      <w:r>
        <w:t xml:space="preserve"> </w:t>
      </w:r>
      <w:r>
        <w:t xml:space="preserve">patterns are more similar to that of the Tseltal</w:t>
      </w:r>
      <w:r>
        <w:t xml:space="preserve"> </w:t>
      </w:r>
      <w:r>
        <w:rPr>
          <w:b/>
        </w:rPr>
        <w:t xml:space="preserve">Mayan</w:t>
      </w:r>
      <w:r>
        <w:t xml:space="preserve"> </w:t>
      </w:r>
      <w:r>
        <w:t xml:space="preserve">community,</w:t>
      </w:r>
      <w:r>
        <w:t xml:space="preserve"> </w:t>
      </w:r>
      <w:r>
        <w:rPr>
          <w:b/>
        </w:rPr>
        <w:t xml:space="preserve">it would support the idea that</w:t>
      </w:r>
      <w:r>
        <w:rPr>
          <w:b/>
        </w:rPr>
        <w:t xml:space="preserve"> </w:t>
      </w:r>
      <w:r>
        <w:rPr>
          <w:i/>
          <w:b/>
        </w:rPr>
        <w:t xml:space="preserve">lifestyle</w:t>
      </w:r>
      <w:r>
        <w:rPr>
          <w:b/>
        </w:rPr>
        <w:t xml:space="preserve"> </w:t>
      </w:r>
      <w:r>
        <w:rPr>
          <w:b/>
        </w:rPr>
        <w:t xml:space="preserve">drives substantial differences in language input across variable contexts</w:t>
      </w:r>
      <w:r>
        <w:t xml:space="preserve">; specifically, subsistence farming vs. post-industrial</w:t>
      </w:r>
      <w:r>
        <w:t xml:space="preserve"> </w:t>
      </w:r>
      <w:r>
        <w:rPr>
          <w:b/>
        </w:rPr>
        <w:t xml:space="preserve">lifestyles</w:t>
      </w:r>
      <w:r>
        <w:t xml:space="preserve">.</w:t>
      </w:r>
    </w:p>
    <w:p>
      <w:pPr>
        <w:pStyle w:val="Textkrper"/>
      </w:pPr>
      <w:r>
        <w:rPr>
          <w:b/>
        </w:rPr>
        <w:t xml:space="preserve">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w:t>
      </w:r>
      <w:r>
        <w:rPr>
          <w:b/>
        </w:rPr>
        <w:t xml:space="preserve"> </w:t>
      </w:r>
      <w:r>
        <w:rPr>
          <w:b/>
        </w:rPr>
        <w:t xml:space="preserve">(Bergelson et al., in preparation;</w:t>
      </w:r>
      <w:r>
        <w:rPr>
          <w:b/>
        </w:rPr>
        <w:t xml:space="preserve"> </w:t>
      </w:r>
      <w:r>
        <w:rPr>
          <w:b/>
        </w:rPr>
        <w:t xml:space="preserve"> </w:t>
      </w:r>
      <w:r>
        <w:rPr>
          <w:b/>
        </w:rPr>
        <w:t xml:space="preserve">Casillas &amp; Cristia, 2019)</w:t>
      </w:r>
      <w:r>
        <w:rPr>
          <w:b/>
        </w:rPr>
        <w:t xml:space="preserve">.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partly---albeit imperfectly---sample from home interactional contexts in which we know the target child is alert and socially engaged, similar to contexts in which cross-cultural differences in CDS have been shown in the past with these same communities</w:t>
      </w:r>
      <w:r>
        <w:rPr>
          <w:b/>
        </w:rPr>
        <w:t xml:space="preserve"> </w:t>
      </w:r>
      <w:r>
        <w:rPr>
          <w:b/>
        </w:rPr>
        <w:t xml:space="preserve">(e.g., Brown, 2011; Brown &amp; Casillas, in press)</w:t>
      </w:r>
      <w:r>
        <w:rPr>
          <w:b/>
        </w:rPr>
        <w:t xml:space="preserve">.</w:t>
      </w:r>
    </w:p>
    <w:p>
      <w:pPr>
        <w:pStyle w:val="Textkrper"/>
      </w:pPr>
      <w:r>
        <w:rPr>
          <w:b/>
        </w:rPr>
        <w:t xml:space="preserve">On the basis of past comparative work, we predicted that Rossel children would</w:t>
      </w:r>
      <w:r>
        <w:t xml:space="preserve"> </w:t>
      </w:r>
      <w:r>
        <w:t xml:space="preserve">hear frequent CDS from a wide variety of caregiver types throughout the day</w:t>
      </w:r>
      <w:r>
        <w:rPr>
          <w:b/>
        </w:rPr>
        <w:t xml:space="preserve">, which would support of the idea that ideologies about child-directed talk drive substantial cross-context variation in language input rate. Prior ethnographic findings also led us to predict that: distributed caregiving practices on Rossel Island would weaken hour-to-hour fluctuations in CDS rate attributed previously to a subsistence farming schedule</w:t>
      </w:r>
      <w:r>
        <w:rPr>
          <w:b/>
        </w:rPr>
        <w:t xml:space="preserve"> </w:t>
      </w:r>
      <w:r>
        <w:rPr>
          <w:b/>
        </w:rPr>
        <w:t xml:space="preserve">(Casillas et al., 2019)</w:t>
      </w:r>
      <w:r>
        <w:rPr>
          <w:b/>
        </w:rPr>
        <w:t xml:space="preserve">; children would hear an increasing proportion of CDS from other children as they got older; and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w:t>
      </w:r>
      <w:r>
        <w:rPr>
          <w:b/>
        </w:rPr>
        <w:t xml:space="preserve"> </w:t>
      </w:r>
      <w:r>
        <w:rPr>
          <w:b/>
        </w:rPr>
        <w:t xml:space="preserve">(Brown, 2011, 2014; Brown &amp; Casillas, in press)</w:t>
      </w:r>
      <w:r>
        <w:rPr>
          <w:b/>
        </w:rPr>
        <w:t xml:space="preserve">. Consonant with prior daylong child language data across multiple cultural contexts, we also expected little-to-no increase in CDS rate with age, a decrease in ODS rate with age, and for CDS to occur in non-uniform bursts throughout the day</w:t>
      </w:r>
      <w:r>
        <w:rPr>
          <w:b/>
        </w:rPr>
        <w:t xml:space="preserve"> </w:t>
      </w:r>
      <w:r>
        <w:rPr>
          <w:b/>
        </w:rPr>
        <w:t xml:space="preserve">(Abney, Smith, &amp; Yu, 2017; Bergelson et al., 2019b; Casillas et al., 2019; Scaff, Stieglitz, Casillas, &amp; Cristia, in preparation)</w:t>
      </w:r>
      <w:r>
        <w:rPr>
          <w:b/>
        </w:rPr>
        <w:t xml:space="preserve">.</w:t>
      </w:r>
    </w:p>
    <w:p>
      <w:pPr>
        <w:pStyle w:val="Textkrper"/>
      </w:pPr>
      <w:r>
        <w:t xml:space="preserve">In what follows we review the ethnographic work done in this community previously, describe our methods for following up on that work with daylong recordings, present the current findings, and discuss the</w:t>
      </w:r>
      <w:r>
        <w:t xml:space="preserve"> </w:t>
      </w:r>
      <w:r>
        <w:rPr>
          <w:b/>
        </w:rPr>
        <w:t xml:space="preserve">similarities and</w:t>
      </w:r>
      <w:r>
        <w:rPr>
          <w:b/>
        </w:rPr>
        <w:t xml:space="preserve"> </w:t>
      </w:r>
      <w:r>
        <w:t xml:space="preserve">differences that arose. All methods for annotation and analysis in this study closely follow those reported elsewhere for Tseltal children’s speech environments</w:t>
      </w:r>
      <w:r>
        <w:t xml:space="preserve"> </w:t>
      </w:r>
      <w:r>
        <w:t xml:space="preserve">(Casillas et al., 2019)</w:t>
      </w:r>
      <w:r>
        <w:t xml:space="preserve">.</w:t>
      </w:r>
    </w:p>
    <w:p>
      <w:pPr>
        <w:pStyle w:val="berschrift1"/>
      </w:pPr>
      <w:bookmarkStart w:id="27" w:name="methods"/>
      <w:bookmarkEnd w:id="27"/>
      <w:r>
        <w:t xml:space="preserve">Method</w:t>
      </w:r>
    </w:p>
    <w:p>
      <w:pPr>
        <w:pStyle w:val="berschrift2"/>
      </w:pPr>
      <w:bookmarkStart w:id="28" w:name="methods-dataset"/>
      <w:bookmarkEnd w:id="28"/>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subsistence farmers, cultivating taro, sweet potato, manioc, yam, coconut, and more for their daily subsistence, with protein coming from fishing and (occasionally) slaughtering pigs or local animals. Children often forage independently for shellfish and wild nuts, extra sources of protein. Most children on Rossel Island grow up speaking Yélî Dnye monolingually at home, learning English as a second language once they begin school around age 7.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w:t>
      </w:r>
      <w:r>
        <w:t xml:space="preserve"> </w:t>
      </w:r>
      <w:r>
        <w:rPr>
          <w:b/>
        </w:rPr>
        <w:t xml:space="preserve">feeding</w:t>
      </w:r>
      <w:r>
        <w:t xml:space="preserve"> </w:t>
      </w:r>
      <w:r>
        <w:t xml:space="preserve">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initiating interactions with others twice as frequently as Tseltal children, who are encouraged instead to observe the interactions going on around them</w:t>
      </w:r>
      <w:r>
        <w:t xml:space="preserve"> </w:t>
      </w:r>
      <w:r>
        <w:t xml:space="preserve">(Brown, 2011)</w:t>
      </w:r>
      <w:r>
        <w:t xml:space="preserve">. Brown and Casillas</w:t>
      </w:r>
      <w:r>
        <w:t xml:space="preserve"> </w:t>
      </w:r>
      <w:r>
        <w:t xml:space="preserve">(in press)</w:t>
      </w:r>
      <w:r>
        <w:t xml:space="preserve"> </w:t>
      </w:r>
      <w:r>
        <w:t xml:space="preserve">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often allowed to shape the topic and direction of conversation.</w:t>
      </w:r>
    </w:p>
    <w:p>
      <w:pPr>
        <w:pStyle w:val="Textkrper"/>
      </w:pPr>
      <w:r>
        <w:t xml:space="preserve">The data presented here come from the Rossel subset of the NAME-OMITTED-FOR-REVIEW Corpus</w:t>
      </w:r>
      <w:r>
        <w:t xml:space="preserve">, a collection of raw daylong recordings and supplementary data from over 100 children under age four growing up on Rossel Island (REFERENCE-OMITTED-FOR-REVIEW)</w:t>
      </w:r>
      <w:r>
        <w:t xml:space="preserve">. The Rossel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primary caregiver pairs were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w:t>
      </w:r>
      <w:r>
        <w:rPr>
          <w:b/>
        </w:rPr>
        <w:t xml:space="preserve">.</w:t>
      </w:r>
    </w:p>
    <w:p>
      <w:pPr>
        <w:pStyle w:val="Textkrper"/>
      </w:pPr>
      <w:r>
        <w:t xml:space="preserve">Household size, defined here as the number of people sharing kitchen and sleeping areas on a daily basis, ranged between 3 and 12 (mean = 7; median = 7). Households are clustered into small patrilocal hamlets which</w:t>
      </w:r>
      <w:r>
        <w:t xml:space="preserve"> </w:t>
      </w:r>
      <w:r>
        <w:rPr>
          <w:b/>
        </w:rPr>
        <w:t xml:space="preserve">encompass</w:t>
      </w:r>
      <w:r>
        <w:t xml:space="preserve"> </w:t>
      </w:r>
      <w:r>
        <w:t xml:space="preserve">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 xml:space="preserve">.</w:t>
      </w:r>
    </w:p>
    <w:p>
      <w:pPr>
        <w:pStyle w:val="Textkrper"/>
      </w:pPr>
      <w:r>
        <w:t xml:space="preserve">Among our participating families, most mothers had finished their education at one of the island's schools (6 years of education = 32.6%; 8 years of education = 37.2%)</w:t>
      </w:r>
      <w:r>
        <w:rPr>
          <w:rStyle w:val="Funotenzeichen"/>
        </w:rPr>
        <w:footnoteReference w:id="29"/>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w:t>
      </w:r>
      <w:r>
        <w:t xml:space="preserve"> </w:t>
      </w:r>
      <w:hyperlink w:anchor="tab1">
        <w:r>
          <w:rPr>
            <w:rStyle w:val="Hyperlink"/>
          </w:rPr>
          <w:t xml:space="preserve">Table 1</w:t>
        </w:r>
      </w:hyperlink>
      <w:r>
        <w:t xml:space="preserve"> </w:t>
      </w:r>
      <w:r>
        <w:t xml:space="preserve">we use a different set of educational levels than is used on the island so that we can more easily compare the present sample to that used in</w:t>
      </w:r>
      <w:r>
        <w:t xml:space="preserve"> </w:t>
      </w:r>
      <w:r>
        <w:t xml:space="preserve">Casillas et al. (2019)</w:t>
      </w:r>
      <w:r>
        <w:t xml:space="preserve">.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parent report. We were able to verify the majority of birth dates using the records at the island health clinic. Because not all mothers give birth at the clinic and because dates are</w:t>
      </w:r>
      <w:r>
        <w:t xml:space="preserve"> </w:t>
      </w:r>
      <w:r>
        <w:rPr>
          <w:b/>
        </w:rPr>
        <w:t xml:space="preserve">logged</w:t>
      </w:r>
      <w:r>
        <w:t xml:space="preserve"> </w:t>
      </w:r>
      <w:r>
        <w:t xml:space="preserve">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determine the correct date.</w:t>
      </w:r>
    </w:p>
    <w:p>
      <w:pPr>
        <w:pStyle w:val="Textkrper"/>
      </w:pPr>
      <w:r>
        <w:t xml:space="preserve">The data we present come from 7--9-hour recordings of a waking day at home.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allowed us to capture 180 degrees of the child's frontal view. This photo technique increases the ease and reliability of transcription and annotation.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w:t>
      </w:r>
      <w:r>
        <w:t xml:space="preserve"> </w:t>
      </w:r>
      <w:r>
        <w:t xml:space="preserve">for scripts).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highest level of maternal education achieved (primary (grades 6--7)/secondary (grades 8--11)/preparatory (grade 12));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31" w:name="methods-samples"/>
      <w:bookmarkEnd w:id="31"/>
      <w:r>
        <w:t xml:space="preserve">Data selection and annotation</w:t>
      </w:r>
    </w:p>
    <w:p>
      <w:pPr>
        <w:pStyle w:val="FirstParagraph"/>
      </w:pPr>
      <w:r>
        <w:t xml:space="preserve">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We selected a series of non-overlapping sub-clips from each recording for transcription (</w:t>
      </w:r>
      <w:hyperlink w:anchor="fig1">
        <w:r>
          <w:rPr>
            <w:rStyle w:val="Hyperlink"/>
          </w:rPr>
          <w:t xml:space="preserve">Figure 1</w:t>
        </w:r>
      </w:hyperlink>
      <w:r>
        <w:t xml:space="preserve">) in the following order: nine randomly-selected 2.5-minute clips, five manually-selected 'peak' turn-taking activity 1-minute clips, five manually-selected 'peak'</w:t>
      </w:r>
      <w:r>
        <w:t xml:space="preserve"> </w:t>
      </w:r>
      <w:r>
        <w:rPr>
          <w:b/>
        </w:rPr>
        <w:t xml:space="preserve">target child</w:t>
      </w:r>
      <w:r>
        <w:t xml:space="preserve"> </w:t>
      </w:r>
      <w:r>
        <w:t xml:space="preserve">vocal activity 1-minute clips, and one manually-selected 5-minute expansion of the best one-minute clip, for a total of 37.5 minutes of transcribed audio for each child (6.25 audio hours in total).</w:t>
      </w:r>
    </w:p>
    <w:p>
      <w:pPr>
        <w:pStyle w:val="Textkrper"/>
      </w:pPr>
      <w:r>
        <w:rPr>
          <w:b/>
        </w:rPr>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w:t>
      </w:r>
      <w:r>
        <w:rPr>
          <w:b/>
        </w:rPr>
        <w:t xml:space="preserve"> </w:t>
      </w:r>
      <w:r>
        <w:rPr>
          <w:i/>
          <w:b/>
        </w:rPr>
        <w:t xml:space="preserve">burst</w:t>
      </w:r>
      <w:r>
        <w:rPr>
          <w:b/>
        </w:rPr>
        <w:t xml:space="preserve"> </w:t>
      </w:r>
      <w:r>
        <w:rPr>
          <w:b/>
        </w:rPr>
        <w:t xml:space="preserve">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r>
        <w:rPr>
          <w:b/>
        </w:rPr>
        <w:t xml:space="preserve">).</w:t>
      </w:r>
    </w:p>
    <w:p>
      <w:pPr>
        <w:pStyle w:val="Textkrper"/>
      </w:pPr>
      <w:r>
        <w:rPr>
          <w:b/>
        </w:rPr>
        <w:t xml:space="preserve">We were limited to annotating these</w:t>
      </w:r>
      <w:r>
        <w:t xml:space="preserve"> </w:t>
      </w:r>
      <w:r>
        <w:t xml:space="preserve">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pPr>
        <w:pStyle w:val="Textkrper"/>
      </w:pPr>
      <w:r>
        <w:t xml:space="preserve">We used the ACLEW Annotation Scheme</w:t>
      </w:r>
      <w:r>
        <w:t xml:space="preserve"> </w:t>
      </w:r>
      <w:r>
        <w:t xml:space="preserve">(Casillas et al., 2017)</w:t>
      </w:r>
      <w:r>
        <w:t xml:space="preserve"> </w:t>
      </w:r>
      <w:r>
        <w:t xml:space="preserve">in ELAN</w:t>
      </w:r>
      <w:r>
        <w:t xml:space="preserve"> </w:t>
      </w:r>
      <w:r>
        <w:t xml:space="preserve">(Wittenburg, Brugman, Russel, Klassmann, &amp; Sloetjes, 2006)</w:t>
      </w:r>
      <w:r>
        <w:t xml:space="preserve"> </w:t>
      </w:r>
      <w:r>
        <w:t xml:space="preserve">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pPr>
        <w:pStyle w:val="Textkrper"/>
      </w:pPr>
      <w:r>
        <w:rPr>
          <w:b/>
        </w:rPr>
        <w:t xml:space="preserve">Regarding vocal maturity annotations, an vocalization was considered 'single word' if it contained a single recognizable (transcribed) word (e.g., 'mine', 'mine mine') and 'multi-word' if it contained at least two different words (e.g., 'my mango'), with non-lexical lingusitic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sneezes) were ignored.</w:t>
      </w:r>
    </w:p>
    <w:p>
      <w:pPr>
        <w:pStyle w:val="Textkrper"/>
      </w:pPr>
      <w:r>
        <w:rPr>
          <w:b/>
        </w:rPr>
        <w:t xml:space="preserve">Regarding addressee annotations, the audio and photo context were used to review who each speaker was talking to for each utterance; utterances were only considered directed to the target 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pPr>
        <w:pStyle w:val="Textkrper"/>
      </w:pPr>
      <w:r>
        <w:rPr>
          <w:b/>
        </w:rPr>
        <w:t xml:space="preserve">Note that all transcription</w:t>
      </w:r>
      <w:r>
        <w:t xml:space="preserve"> </w:t>
      </w:r>
      <w:r>
        <w:t xml:space="preserve">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w:t>
      </w:r>
      <w:r>
        <w:t xml:space="preserve"> </w:t>
      </w:r>
      <w:r>
        <w:rPr>
          <w:b/>
        </w:rPr>
        <w:t xml:space="preserve">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studied revealed a highly similar pattern of results (REFERENCE-OMITTED-FOR-REVIEW).</w:t>
      </w:r>
      <w:r>
        <w:t xml:space="preserve"> </w:t>
      </w:r>
      <w:r>
        <w:t xml:space="preserve">Detailed manuals and self-guided training materials, including a 'gold standard test' for this annotation scheme can be found at URL-OMITTED-FOR-REVIEW</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w:t>
      </w:r>
      <w:r>
        <w:t xml:space="preserve"> </w:t>
      </w:r>
      <w:r>
        <w:rPr>
          <w:b/>
        </w:rPr>
        <w:t xml:space="preserve">Lastly, we compare our findings to those from the Tseltal community, and briefly relate our results to the larger literature on child-directed speech and its role in language development.</w:t>
      </w:r>
    </w:p>
    <w:p>
      <w:pPr>
        <w:pStyle w:val="berschrift2"/>
      </w:pPr>
      <w:bookmarkStart w:id="32" w:name="statistical-models"/>
      <w:bookmarkEnd w:id="32"/>
      <w:r>
        <w:t xml:space="preserve">Statistical models</w:t>
      </w:r>
    </w:p>
    <w:p>
      <w:pPr>
        <w:pStyle w:val="FirstParagraph"/>
      </w:pPr>
      <w:r>
        <w:t xml:space="preserve">We conducted all analyses in R, using the glmmTMB package to run generalized linear mixed-effects regressions</w:t>
      </w:r>
      <w:r>
        <w:t xml:space="preserve"> </w:t>
      </w:r>
      <w:r>
        <w:t xml:space="preserve">(M. E. Brooks et al., 2017; R Core Team, 2019)</w:t>
      </w:r>
      <w:r>
        <w:t xml:space="preserve"> </w:t>
      </w:r>
      <w:r>
        <w:t xml:space="preserve">and ggplot2 to generate figures</w:t>
      </w:r>
      <w:r>
        <w:t xml:space="preserve"> </w:t>
      </w:r>
      <w:r>
        <w:t xml:space="preserve">(Wickham, 2016)</w:t>
      </w:r>
      <w:r>
        <w:t xml:space="preserve">. This dataset and analysis are available at URL-OMITTED-FOR-REVIEW</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pPr>
        <w:pStyle w:val="berschrift1"/>
      </w:pPr>
      <w:bookmarkStart w:id="33" w:name="results"/>
      <w:bookmarkEnd w:id="33"/>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5" w:name="target-child-directed-speech-tcds"/>
      <w:bookmarkEnd w:id="35"/>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w:t>
      </w:r>
      <w:r>
        <w:t xml:space="preserve">left panel, purple/solid summaries). For comparison, this is slightly less than reported values using a near-identical method of data collection, annotation, and analysis in a Tseltal community (3.6 minutes per hour for children under 3;0;</w:t>
      </w:r>
      <w:r>
        <w:t xml:space="preserve"> </w:t>
      </w:r>
      <w:r>
        <w:t xml:space="preserve">Casillas et al. (2019)</w:t>
      </w:r>
      <w:r>
        <w:t xml:space="preserve">) and comparable to what has been reported using a similar method in a Tsimane' community</w:t>
      </w:r>
      <w:r>
        <w:t xml:space="preserve"> </w:t>
      </w:r>
      <w:r>
        <w:t xml:space="preserve">(1.6--4.8 minutes per hour for children under 3;0 depending on what speech is counted; Scaff et al., in preparation)</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 xml:space="preserve">Figure 2</w:t>
        </w:r>
      </w:hyperlink>
      <w:r>
        <w:t xml:space="preserve"> </w:t>
      </w:r>
      <w:r>
        <w:t xml:space="preserve">left panel purple/solid summaries; B = 0.73, SD = 0.23, z = 3.20, p &lt; 0.01). Overall, these children were also more likely to hear TCDS in the mornings (</w:t>
      </w:r>
      <w:hyperlink w:anchor="fig3">
        <w:r>
          <w:rPr>
            <w:rStyle w:val="Hyperlink"/>
          </w:rPr>
          <w:t xml:space="preserve">Figure 3</w:t>
        </w:r>
      </w:hyperlink>
      <w:r>
        <w:t xml:space="preserve"> </w:t>
      </w:r>
      <w:r>
        <w:t xml:space="preserve">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significant effects in either the count or the zero-inflation models.</w:t>
      </w:r>
    </w:p>
    <w:p>
      <w:pPr>
        <w:pStyle w:val="Textkrper"/>
      </w:pPr>
      <w:r>
        <w:t xml:space="preserve">Children heard TCDS from a variety of different speakers. Most TCDS came from adults (mean = 72.65%, median = 75.51%, range = 41.41--100%). On average, 82.35% of the total TCDS minutes from adults came from women. However, an increasing quantity of TCDS with age came from child speakers (child-TCDS, e.g., from siblings, cousins, or neighbors; C-TCDS); a Spearman's correlation showed a significant positive relationship between the average proportion of C-TCDS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7" w:name="other-directed-speech-ods"/>
      <w:bookmarkEnd w:id="37"/>
      <w:r>
        <w:t xml:space="preserve">Other-directed speech (ODS)</w:t>
      </w:r>
    </w:p>
    <w:p>
      <w:pPr>
        <w:pStyle w:val="FirstParagraph"/>
      </w:pPr>
      <w:r>
        <w:t xml:space="preserve">In the random sample, these children heard an average of 35.90 minutes of other-directed speech per hour (</w:t>
      </w:r>
      <w:hyperlink w:anchor="fig2">
        <w:r>
          <w:rPr>
            <w:rStyle w:val="Hyperlink"/>
          </w:rPr>
          <w:t xml:space="preserve">Figure 2</w:t>
        </w:r>
      </w:hyperlink>
      <w:r>
        <w:t xml:space="preserve"> </w:t>
      </w:r>
      <w:r>
        <w:t xml:space="preserve">right panel, purple/solid summaries; median = 32.37; range = 20.20--53.78): that is more than eleven times the average quantity of speech directed to them, with many clips displaying near-continuous background speech. For comparison, the prior estimate for Tseltal children using near-parallel methods found an average of 21 minutes of overhearable speech per hour</w:t>
      </w:r>
      <w:r>
        <w:t xml:space="preserve"> </w:t>
      </w:r>
      <w:r>
        <w:t xml:space="preserve">(Casillas et al., 2019)</w:t>
      </w:r>
      <w:r>
        <w:t xml:space="preserve">, and a recent study of North American children's daylong recordings found that adult-directed speech (a subset of ODS) occurred at a rate of 7.3 minutes per hour</w:t>
      </w:r>
      <w:r>
        <w:t xml:space="preserve"> </w:t>
      </w:r>
      <w:r>
        <w:t xml:space="preserve">(Bergelson et al., 2019b)</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 xml:space="preserve">Figure 2</w:t>
        </w:r>
      </w:hyperlink>
      <w:r>
        <w:t xml:space="preserve"> </w:t>
      </w:r>
      <w:r>
        <w:t xml:space="preserve">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and North American English, in which the average number of speakers present, not including the target child, was 3.44 and 3.9 respectively</w:t>
      </w:r>
      <w:r>
        <w:t xml:space="preserve"> </w:t>
      </w:r>
      <w:r>
        <w:t xml:space="preserve">(Bergelson et al., 2019a; Casillas et al., 2019)</w:t>
      </w:r>
      <w:r>
        <w:t xml:space="preserve">, we can infer that the increased rate of ODS on Rossel Island is due in part to there simply being more speakers present. Time-of-day effects on ODS only came through in an interaction with child age (</w:t>
      </w:r>
      <w:hyperlink w:anchor="fig3">
        <w:r>
          <w:rPr>
            <w:rStyle w:val="Hyperlink"/>
          </w:rPr>
          <w:t xml:space="preserve">Figure 3</w:t>
        </w:r>
      </w:hyperlink>
      <w:r>
        <w:t xml:space="preserve"> </w:t>
      </w:r>
      <w:r>
        <w:t xml:space="preserve">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pPr>
        <w:pStyle w:val="Textkrper"/>
      </w:pPr>
      <w:r>
        <w:t xml:space="preserve">In sum, the random baseline rates of TCDS and ODS in children's speech environments are influenced by child age (TCDS increases, ODS decreases), time of day (both generally peak in the morning), and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w:t>
      </w:r>
      <w:r>
        <w:t xml:space="preserve"> </w:t>
      </w:r>
      <w:r>
        <w:t xml:space="preserve">(Casillas et al., 2019; Scaff et al., in preparation)</w:t>
      </w:r>
      <w:r>
        <w:t xml:space="preserve">, while the ODS rate is quite high relative to estimates in prior work.</w:t>
      </w:r>
    </w:p>
    <w:p>
      <w:pPr>
        <w:pStyle w:val="berschrift2"/>
      </w:pPr>
      <w:bookmarkStart w:id="38" w:name="tcds-and-ods-during-interactional-peaks"/>
      <w:bookmarkEnd w:id="38"/>
      <w:r>
        <w:t xml:space="preserve">TCDS and ODS during interactional peaks</w:t>
      </w:r>
    </w:p>
    <w:p>
      <w:pPr>
        <w:pStyle w:val="FirstParagraph"/>
      </w:pPr>
      <w:r>
        <w:t xml:space="preserve">If we instead investigate the rates of TCDS and ODS encountered by these children during interactional peaks,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 The children heard much more TCDS in the turn-taking clips---14.45 min/hr; more than four times the rate of TCDS in the random baseline (</w:t>
      </w:r>
      <w:hyperlink w:anchor="fig2">
        <w:r>
          <w:rPr>
            <w:rStyle w:val="Hyperlink"/>
          </w:rPr>
          <w:t xml:space="preserve">Figure 2</w:t>
        </w:r>
      </w:hyperlink>
      <w:r>
        <w:t xml:space="preserve">, left panel, green/dashed summaries; median = 15.07; range = 9.61--18.73). Children also heard a reduced rate of ODS: 25.27 min/hr (70.39% of the random-sample ODS rate,</w:t>
      </w:r>
      <w:r>
        <w:t xml:space="preserve"> </w:t>
      </w:r>
      <w:hyperlink w:anchor="fig2">
        <w:r>
          <w:rPr>
            <w:rStyle w:val="Hyperlink"/>
          </w:rPr>
          <w:t xml:space="preserve">Figure 2</w:t>
        </w:r>
      </w:hyperlink>
      <w:r>
        <w:t xml:space="preserve">, right panel, green/dashed summaries; median = 19.59; range = 6.68--60.18).</w:t>
      </w:r>
    </w:p>
    <w:p>
      <w:pPr>
        <w:pStyle w:val="Textkrper"/>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w:t>
      </w:r>
      <w:r>
        <w:t xml:space="preserve"> </w:t>
      </w:r>
      <w:hyperlink w:anchor="fig3">
        <w:r>
          <w:rPr>
            <w:rStyle w:val="Hyperlink"/>
          </w:rPr>
          <w:t xml:space="preserve">Figure 3</w:t>
        </w:r>
      </w:hyperlink>
      <w:r>
        <w:t xml:space="preserve">, bottom left panel).</w:t>
      </w:r>
    </w:p>
    <w:p>
      <w:pPr>
        <w:pStyle w:val="Textkrper"/>
      </w:pPr>
      <w:r>
        <w:t xml:space="preserve">As in the random sample, an increasing portion of TCDS during interactional peaks came from other children with age. While, overall, more of the TCDS in interactional peaks came from adults than in the random clips (mean = 82.68%, median = 88.04%, range = 50--100%), a Spearman's correlation showed an even stronger positive relationship between the average proportion of child 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 xml:space="preserve">Figure 3</w:t>
        </w:r>
      </w:hyperlink>
      <w:r>
        <w:t xml:space="preserve">, bottom right panel).</w:t>
      </w:r>
    </w:p>
    <w:p>
      <w:pPr>
        <w:pStyle w:val="Textkrper"/>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w:t>
      </w:r>
      <w:r>
        <w:t xml:space="preserve"> </w:t>
      </w:r>
      <w:r>
        <w:t xml:space="preserve">(Casillas et al., 2019)</w:t>
      </w:r>
      <w:r>
        <w:t xml:space="preserve">. However, older children are more likely than younger children to show higher input rates at midday, perhaps due to their increased interactions with other children while adults attend to gardening and domestic tasks. Possibly because of the large number of speakers present, these children were also in the vicinity of voluminous overhearable speech, underscoring the availability of other-addressed speech as a resource for linguistic input in this context.</w:t>
      </w:r>
    </w:p>
    <w:p>
      <w:pPr>
        <w:pStyle w:val="berschrift2"/>
      </w:pPr>
      <w:bookmarkStart w:id="39" w:name="vocal-maturity"/>
      <w:bookmarkEnd w:id="39"/>
      <w:r>
        <w:t xml:space="preserve">Vocal maturity</w:t>
      </w:r>
    </w:p>
    <w:p>
      <w:pPr>
        <w:pStyle w:val="FirstParagraph"/>
      </w:pPr>
      <w:r>
        <w:t xml:space="preserve">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Canonical babble appears in the second half of the first year, first words appear around the first birthday, and multi-word utterances appear a few months after that</w:t>
      </w:r>
      <w:r>
        <w:t xml:space="preserve"> </w:t>
      </w:r>
      <w:r>
        <w:t xml:space="preserve">(Frank et al., in preparation; P. K. Kuhl, 2004; Pine &amp; Lieven, 1993; Slobin, 1970; Tomasello &amp; Brooks, 1999; Warlaumont, Richards, Gilkerson, &amp; Oller, 2014)</w:t>
      </w:r>
      <w:r>
        <w:t xml:space="preserve">. Rossel children also far exceeded the canonical babbling ratio (CBR) associated with major developmental delay</w:t>
      </w:r>
      <w:r>
        <w:t xml:space="preserve"> </w:t>
      </w:r>
      <w:r>
        <w:t xml:space="preserve">(proportional use of speech-like vocalizations &gt; 0.15 by 0;10;</w:t>
      </w:r>
      <w:r>
        <w:t xml:space="preserve"> </w:t>
      </w:r>
      <w:r>
        <w:t xml:space="preserve">Oller, Eilers, Basinger, Steffens, &amp; Urbano, 1995)</w:t>
      </w:r>
      <w:r>
        <w:t xml:space="preserve">; the minimum CBR among Rossel children 0;9 and older was 0.22 (mean = 0.63; median = 0.68; range = 0.22--0.86).</w:t>
      </w:r>
    </w:p>
    <w:p>
      <w:pPr>
        <w:pStyle w:val="Textkrper"/>
      </w:pPr>
      <w:r>
        <w:t xml:space="preserve">Over all annotated clips, children produced an average of 7.18 linguistic vocalizations per minute (median = 7.79; range = 4.57--8.95), less frequently than children in short recordings of American infant-caregiver interaction</w:t>
      </w:r>
      <w:r>
        <w:t xml:space="preserve"> </w:t>
      </w:r>
      <w:r>
        <w:t xml:space="preserve">(Oller et al., 1995)</w:t>
      </w:r>
      <w:r>
        <w:t xml:space="preserve"> </w:t>
      </w:r>
      <w:r>
        <w:t xml:space="preserve">but similar to estimates for Tseltal children</w:t>
      </w:r>
      <w:r>
        <w:t xml:space="preserve"> </w:t>
      </w:r>
      <w:r>
        <w:t xml:space="preserve">(Brown, 2011; Casillas et al., 2019)</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0"/>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41" w:name="disc"/>
      <w:bookmarkEnd w:id="41"/>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w:t>
      </w:r>
      <w:r>
        <w:t xml:space="preserve"> </w:t>
      </w:r>
      <w:r>
        <w:rPr>
          <w:b/>
        </w:rPr>
        <w:t xml:space="preserve">We then additionally conducted a preliminary investigation into</w:t>
      </w:r>
      <w:r>
        <w:t xml:space="preserve"> </w:t>
      </w:r>
      <w:r>
        <w:t xml:space="preserve">(d) whether this (relatively) low rate of directed input appears to impact their early production milestones.</w:t>
      </w:r>
    </w:p>
    <w:p>
      <w:pPr>
        <w:pStyle w:val="Textkrper"/>
      </w:pPr>
      <w:r>
        <w:rPr>
          <w:b/>
        </w:rP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w:t>
      </w:r>
      <w:r>
        <w:rPr>
          <w:b/>
        </w:rPr>
        <w:t xml:space="preserve"> </w:t>
      </w:r>
      <w:r>
        <w:rPr>
          <w:b/>
        </w:rPr>
        <w:t xml:space="preserve">(post-industrial/nuclear vs. subsistence-farming/multi-generational, Casillas et al., 2019; Shneidman &amp; Goldin-Meadow, 2012)</w:t>
      </w:r>
      <w:r>
        <w:rPr>
          <w:b/>
        </w:rPr>
        <w:t xml:space="preserve">. Our idea was that, if Rossel children's language environments pattern like North American ones, it would support that idea that caregiver ideology drives substantial differences in language input, whereas if they patterned like Tseltal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w:t>
      </w:r>
      <w:r>
        <w:rPr>
          <w:b/>
        </w:rPr>
        <w:t xml:space="preserve"> </w:t>
      </w:r>
      <w:r>
        <w:rPr>
          <w:i/>
          <w:b/>
        </w:rPr>
        <w:t xml:space="preserve">who</w:t>
      </w:r>
      <w:r>
        <w:rPr>
          <w:b/>
        </w:rPr>
        <w:t xml:space="preserve"> </w:t>
      </w:r>
      <w:r>
        <w:rPr>
          <w:b/>
        </w:rPr>
        <w:t xml:space="preserve">speaks to the target child, not in overall rates of linguistic input.</w:t>
      </w:r>
    </w:p>
    <w:p>
      <w:pPr>
        <w:pStyle w:val="berschrift2"/>
      </w:pPr>
      <w:bookmarkStart w:id="42" w:name="input-rate-similarities-across-subsistence-farming-communities"/>
      <w:bookmarkEnd w:id="42"/>
      <w:r>
        <w:rPr>
          <w:b/>
        </w:rPr>
        <w:t xml:space="preserve">Input rate similarities across subsistence farming communities</w:t>
      </w:r>
    </w:p>
    <w:p>
      <w:pPr>
        <w:pStyle w:val="FirstParagraph"/>
      </w:pPr>
      <w:r>
        <w:t xml:space="preserve">Based on prior ethnographic work, we</w:t>
      </w:r>
      <w:r>
        <w:t xml:space="preserve"> </w:t>
      </w:r>
      <w:r>
        <w:rPr>
          <w:b/>
        </w:rPr>
        <w:t xml:space="preserve">hypothesized</w:t>
      </w:r>
      <w:r>
        <w:t xml:space="preserve"> </w:t>
      </w:r>
      <w:r>
        <w:t xml:space="preserve">that</w:t>
      </w:r>
      <w:r>
        <w:t xml:space="preserve"> </w:t>
      </w:r>
      <w:r>
        <w:rPr>
          <w:b/>
        </w:rPr>
        <w:t xml:space="preserve">Rossel</w:t>
      </w:r>
      <w:r>
        <w:t xml:space="preserve"> </w:t>
      </w:r>
      <w:r>
        <w:t xml:space="preserve">children would hear frequent child-directed speech</w:t>
      </w:r>
      <w:r>
        <w:t xml:space="preserve"> </w:t>
      </w:r>
      <w:r>
        <w:t xml:space="preserve">(Brown &amp; Casillas, in press)</w:t>
      </w:r>
      <w:r>
        <w:t xml:space="preserve">. In fact,</w:t>
      </w:r>
      <w:r>
        <w:t xml:space="preserve"> </w:t>
      </w:r>
      <w:r>
        <w:rPr>
          <w:b/>
        </w:rPr>
        <w:t xml:space="preserve">Rossel</w:t>
      </w:r>
      <w:r>
        <w:t xml:space="preserve"> </w:t>
      </w:r>
      <w:r>
        <w:t xml:space="preserve">children were rarely directly addressed</w:t>
      </w:r>
      <w:r>
        <w:t xml:space="preserve"> </w:t>
      </w:r>
      <w:r>
        <w:rPr>
          <w:b/>
        </w:rPr>
        <w:t xml:space="preserve">over the course of the day. We found a baseline rate of TCDS</w:t>
      </w:r>
      <w:r>
        <w:t xml:space="preserve"> </w:t>
      </w:r>
      <w:r>
        <w:t xml:space="preserve">comparable to that found in a Tseltal community where</w:t>
      </w:r>
      <w:r>
        <w:t xml:space="preserve"> </w:t>
      </w:r>
      <w:r>
        <w:rPr>
          <w:b/>
        </w:rPr>
        <w:t xml:space="preserve">infrequent use of</w:t>
      </w:r>
      <w:r>
        <w:t xml:space="preserve"> </w:t>
      </w:r>
      <w:r>
        <w:t xml:space="preserve">TCDS is one means to socializing children into attending to their surroundings</w:t>
      </w:r>
      <w:r>
        <w:t xml:space="preserve"> </w:t>
      </w:r>
      <w:r>
        <w:rPr>
          <w:b/>
        </w:rPr>
        <w:t xml:space="preserve">(Rossel: 3.13 TCDS min/hr vs. Tseltal: 3.63). As in the case of Tseltal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w:t>
      </w:r>
      <w:r>
        <w:rPr>
          <w:b/>
        </w:rPr>
        <w:t xml:space="preserve"> </w:t>
      </w:r>
      <w:r>
        <w:rPr>
          <w:b/>
        </w:rPr>
        <w:t xml:space="preserve">(Brown, 2011, 2014; Brown &amp; Casillas, in press)</w:t>
      </w:r>
      <w:r>
        <w:rPr>
          <w:b/>
        </w:rPr>
        <w:t xml:space="preserve">,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Tseltal---peak rates in the morning, with older children eliciting more TCDS during midday hours than younger children</w:t>
      </w:r>
      <w:r>
        <w:rPr>
          <w:b/>
        </w:rPr>
        <w:t xml:space="preserve"> </w:t>
      </w:r>
      <w:r>
        <w:rPr>
          <w:b/>
        </w:rPr>
        <w:t xml:space="preserve">(Casillas et al., 2019)</w:t>
      </w:r>
      <w:r>
        <w:rPr>
          <w:b/>
        </w:rPr>
        <w:t xml:space="preserve">, and with ODS rate following a similar contour. While a basic afternoon-dip pattern has been shown in at least one set of North American home recordings</w:t>
      </w:r>
      <w:r>
        <w:rPr>
          <w:b/>
        </w:rPr>
        <w:t xml:space="preserve"> </w:t>
      </w:r>
      <w:r>
        <w:rPr>
          <w:b/>
        </w:rPr>
        <w:t xml:space="preserve">(Greenwood et al., 2011; Soderstrom &amp; Wittebolle, 2013)</w:t>
      </w:r>
      <w:r>
        <w:rPr>
          <w:b/>
        </w:rPr>
        <w:t xml:space="preserve">,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(broadly) similar tasks associated with their subsistence farming lifesyles (see also Kaluli, Samoan, Gusii, and Yucatec;</w:t>
      </w:r>
      <w:r>
        <w:rPr>
          <w:b/>
        </w:rPr>
        <w:t xml:space="preserve"> </w:t>
      </w:r>
      <w:r>
        <w:rPr>
          <w:b/>
        </w:rPr>
        <w:t xml:space="preserve">R. A. LeVine et al. (1996)</w:t>
      </w:r>
      <w:r>
        <w:rPr>
          <w:b/>
        </w:rPr>
        <w:t xml:space="preserve">;</w:t>
      </w:r>
      <w:r>
        <w:rPr>
          <w:b/>
        </w:rPr>
        <w:t xml:space="preserve"> </w:t>
      </w:r>
      <w:r>
        <w:rPr>
          <w:b/>
        </w:rPr>
        <w:t xml:space="preserve">Ochs (1988)</w:t>
      </w:r>
      <w:r>
        <w:rPr>
          <w:b/>
        </w:rPr>
        <w:t xml:space="preserve">;</w:t>
      </w:r>
      <w:r>
        <w:rPr>
          <w:b/>
        </w:rPr>
        <w:t xml:space="preserve"> </w:t>
      </w:r>
      <w:r>
        <w:rPr>
          <w:b/>
        </w:rPr>
        <w:t xml:space="preserve">Schieffelin (1990)</w:t>
      </w:r>
      <w:r>
        <w:rPr>
          <w:b/>
        </w:rPr>
        <w:t xml:space="preserve">; see</w:t>
      </w:r>
      <w:r>
        <w:rPr>
          <w:b/>
        </w:rPr>
        <w:t xml:space="preserve"> </w:t>
      </w:r>
      <w:r>
        <w:rPr>
          <w:b/>
        </w:rPr>
        <w:t xml:space="preserve">Gaskins (2006)</w:t>
      </w:r>
      <w:r>
        <w:rPr>
          <w:b/>
        </w:rPr>
        <w:t xml:space="preserve"> </w:t>
      </w:r>
      <w:r>
        <w:rPr>
          <w:b/>
        </w:rPr>
        <w:t xml:space="preserve">for a review).</w:t>
      </w:r>
    </w:p>
    <w:p>
      <w:pPr>
        <w:pStyle w:val="Textkrper"/>
      </w:pPr>
      <w:r>
        <w:rPr>
          <w:b/>
        </w:rPr>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TCDS in the Rossel turn-taking clips compared to those of the Tseltal children (Rossel: 14.45 TCDS min/hr vs. Tseltal: 13.28). In both cultural contexts, peak TCDS clips displayed around four times the directed speech rate as the baseline, though we note that this relative increase was greater in the case of the Rossel data than the Tseltal data (Rossel: 4.62x the random rate vs. Tseltal: 3.66x).</w:t>
      </w:r>
    </w:p>
    <w:p>
      <w:pPr>
        <w:pStyle w:val="berschrift2"/>
      </w:pPr>
      <w:bookmarkStart w:id="43" w:name="input-source-differences-across-subsistence-farming-communities"/>
      <w:bookmarkEnd w:id="43"/>
      <w:r>
        <w:rPr>
          <w:b/>
        </w:rPr>
        <w:t xml:space="preserve">Input source differences across subsistence farming communities</w:t>
      </w:r>
    </w:p>
    <w:p>
      <w:pPr>
        <w:pStyle w:val="FirstParagraph"/>
      </w:pPr>
      <w:r>
        <w:rPr>
          <w:b/>
        </w:rPr>
        <w:t xml:space="preserve">One distinctive feature of the Rossel data that was not oberved for Tseltal is the division of TCDS among women, men, and other children. On Rossel Island, all of these types of speakers attend to the care of young children</w:t>
      </w:r>
      <w:r>
        <w:rPr>
          <w:b/>
        </w:rPr>
        <w:t xml:space="preserve"> </w:t>
      </w:r>
      <w:r>
        <w:rPr>
          <w:b/>
        </w:rPr>
        <w:t xml:space="preserve">(Brown &amp; Casillas, in press)</w:t>
      </w:r>
      <w:r>
        <w:rPr>
          <w:b/>
        </w:rPr>
        <w:t xml:space="preserve">.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w:t>
      </w:r>
      <w:r>
        <w:rPr>
          <w:b/>
        </w:rPr>
        <w:t xml:space="preserve"> </w:t>
      </w:r>
      <w:r>
        <w:rPr>
          <w:b/>
        </w:rPr>
        <w:t xml:space="preserve">(Casillas et al., 2019)</w:t>
      </w:r>
      <w:r>
        <w:rPr>
          <w:b/>
        </w:rPr>
        <w:t xml:space="preserve">. Additionally, TCDS from men was far more frequent in the Rossel data, making up nearly 20% of adult TCDS in the random baseline and nearly 40% of adult TCDS in the turn-taking clips.</w:t>
      </w:r>
      <w:r>
        <w:rPr>
          <w:rStyle w:val="Funotenzeichen"/>
        </w:rPr>
        <w:footnoteReference w:id="44"/>
      </w:r>
      <w:r>
        <w:rPr>
          <w:b/>
        </w:rPr>
        <w:t xml:space="preserve"> </w:t>
      </w:r>
      <w:r>
        <w:rPr>
          <w:b/>
        </w:rPr>
        <w:t xml:space="preserve">We take this substantial proportion of TCDS from children and men as evidence that caregiving is indeed divided among many types of speakers in Rossel communities</w:t>
      </w:r>
      <w:r>
        <w:rPr>
          <w:b/>
        </w:rPr>
        <w:t xml:space="preserve"> </w:t>
      </w:r>
      <w:r>
        <w:rPr>
          <w:b/>
        </w:rPr>
        <w:t xml:space="preserve">(Brown &amp; Casillas, in press)</w:t>
      </w:r>
      <w:r>
        <w:rPr>
          <w:b/>
        </w:rPr>
        <w:t xml:space="preserve">;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pPr>
        <w:pStyle w:val="Textkrper"/>
      </w:pPr>
      <w:r>
        <w:rPr>
          <w:b/>
        </w:rPr>
        <w:t xml:space="preserve">The</w:t>
      </w:r>
      <w:r>
        <w:t xml:space="preserve"> </w:t>
      </w:r>
      <w:r>
        <w:t xml:space="preserve">increase in TCDS from other children recalls findings from Shneidman and Goldin-Meadow (2012; see also Brown, 2011 &amp; Brown &amp; Casillas, in press) in which Yucatec Mayan children's directed speech rate increased enormously between ages one and three</w:t>
      </w:r>
      <w:r>
        <w:rPr>
          <w:b/>
        </w:rPr>
        <w:t xml:space="preserve">---much more than the increase observed in these Rossel children's recordings---</w:t>
      </w:r>
      <w:r>
        <w:t xml:space="preserve">primarily due to increased input from other children</w:t>
      </w:r>
      <w:r>
        <w:rPr>
          <w:b/>
        </w:rPr>
        <w:t xml:space="preserve">.</w:t>
      </w:r>
      <w:r>
        <w:t xml:space="preserve"> </w:t>
      </w:r>
      <w:r>
        <w:t xml:space="preserve">Interestingly,</w:t>
      </w:r>
      <w:r>
        <w:t xml:space="preserve"> </w:t>
      </w:r>
      <w:r>
        <w:rPr>
          <w:b/>
        </w:rPr>
        <w:t xml:space="preserve">data from the Tseltal</w:t>
      </w:r>
      <w:r>
        <w:t xml:space="preserve"> </w:t>
      </w:r>
      <w:r>
        <w:t xml:space="preserve">community, which is culturally more proximal to the Yucatec families studied in Shneidman and Goldin-Meadow</w:t>
      </w:r>
      <w:r>
        <w:t xml:space="preserve"> </w:t>
      </w:r>
      <w:r>
        <w:t xml:space="preserve">(2012)</w:t>
      </w:r>
      <w:r>
        <w:rPr>
          <w:b/>
        </w:rPr>
        <w:t xml:space="preserve">, show</w:t>
      </w:r>
      <w:r>
        <w:t xml:space="preserve"> </w:t>
      </w:r>
      <w:r>
        <w:t xml:space="preserve">no evidence for increased input from other children in this same age range</w:t>
      </w:r>
      <w:r>
        <w:t xml:space="preserve"> </w:t>
      </w:r>
      <w:r>
        <w:t xml:space="preserve">(0;0--3;0; Casillas et al., 2019)</w:t>
      </w:r>
      <w:r>
        <w:rPr>
          <w:b/>
        </w:rPr>
        <w:t xml:space="preserve">, possibly because Tseltal children only begin</w:t>
      </w:r>
      <w:r>
        <w:t xml:space="preserve"> </w:t>
      </w:r>
      <w:r>
        <w:t xml:space="preserve">to</w:t>
      </w:r>
      <w:r>
        <w:t xml:space="preserve"> </w:t>
      </w:r>
      <w:r>
        <w:rPr>
          <w:b/>
        </w:rPr>
        <w:t xml:space="preserve">more fully</w:t>
      </w:r>
      <w:r>
        <w:t xml:space="preserve"> </w:t>
      </w:r>
      <w:r>
        <w:t xml:space="preserve">engage in independent, extended play with other children</w:t>
      </w:r>
      <w:r>
        <w:t xml:space="preserve"> </w:t>
      </w:r>
      <w:r>
        <w:rPr>
          <w:i/>
        </w:rPr>
        <w:t xml:space="preserve">after</w:t>
      </w:r>
      <w:r>
        <w:t xml:space="preserve"> </w:t>
      </w:r>
      <w:r>
        <w:t xml:space="preserve">age three. In</w:t>
      </w:r>
      <w:r>
        <w:t xml:space="preserve"> </w:t>
      </w:r>
      <w:r>
        <w:rPr>
          <w:b/>
        </w:rPr>
        <w:t xml:space="preserve">contrast,</w:t>
      </w:r>
      <w:r>
        <w:t xml:space="preserve"> </w:t>
      </w:r>
      <w:r>
        <w:t xml:space="preserve">independence</w:t>
      </w:r>
      <w:r>
        <w:t xml:space="preserve"> </w:t>
      </w:r>
      <w:r>
        <w:rPr>
          <w:b/>
        </w:rPr>
        <w:t xml:space="preserve">is</w:t>
      </w:r>
      <w:r>
        <w:t xml:space="preserve"> </w:t>
      </w:r>
      <w:r>
        <w:t xml:space="preserve">a primary concern for parents of young children</w:t>
      </w:r>
      <w:r>
        <w:t xml:space="preserve"> </w:t>
      </w:r>
      <w:r>
        <w:rPr>
          <w:b/>
        </w:rPr>
        <w:t xml:space="preserve">on Rossel Island</w:t>
      </w:r>
      <w:r>
        <w:t xml:space="preserve">; from early toddlerhood Rossel children are encouraged to choose how they dress, when and what to eat, and whom to visit</w:t>
      </w:r>
      <w:r>
        <w:t xml:space="preserve"> </w:t>
      </w:r>
      <w:r>
        <w:t xml:space="preserve">(Brown &amp; Casillas, in press)</w:t>
      </w:r>
      <w:r>
        <w:t xml:space="preserve">.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w:t>
      </w:r>
      <w:r>
        <w:t xml:space="preserve"> </w:t>
      </w:r>
      <w:r>
        <w:rPr>
          <w:b/>
        </w:rPr>
        <w:t xml:space="preserve">time-of-day and interactant</w:t>
      </w:r>
      <w:r>
        <w:t xml:space="preserve"> </w:t>
      </w:r>
      <w:r>
        <w:t xml:space="preserve">effects found here with ethnographic interview data are needed to explore these ideas in full</w:t>
      </w:r>
      <w:r>
        <w:rPr>
          <w:b/>
        </w:rPr>
        <w:t xml:space="preserve">.</w:t>
      </w:r>
    </w:p>
    <w:p>
      <w:pPr>
        <w:pStyle w:val="berschrift2"/>
      </w:pPr>
      <w:bookmarkStart w:id="45" w:name="replicating-daylong-language-environment-patterns"/>
      <w:bookmarkEnd w:id="45"/>
      <w:r>
        <w:rPr>
          <w:b/>
        </w:rPr>
        <w:t xml:space="preserve">Replicating daylong language environment patterns</w:t>
      </w:r>
    </w:p>
    <w:p>
      <w:pPr>
        <w:pStyle w:val="FirstParagraph"/>
      </w:pPr>
      <w:r>
        <w:rPr>
          <w:b/>
        </w:rPr>
        <w:t xml:space="preserve">Prior work using daylong audio recordings in both Western and non-Western contexts</w:t>
      </w:r>
      <w:r>
        <w:t xml:space="preserve"> </w:t>
      </w:r>
      <w:r>
        <w:t xml:space="preserve">led us to expect that the quantity of TCDS would be</w:t>
      </w:r>
      <w:r>
        <w:t xml:space="preserve"> </w:t>
      </w:r>
      <w:r>
        <w:rPr>
          <w:b/>
        </w:rPr>
        <w:t xml:space="preserve">relatively stable</w:t>
      </w:r>
      <w:r>
        <w:t xml:space="preserve"> </w:t>
      </w:r>
      <w:r>
        <w:t xml:space="preserve">across the age range studied</w:t>
      </w:r>
      <w:r>
        <w:rPr>
          <w:b/>
        </w:rPr>
        <w:t xml:space="preserve">, that ODS rate would decrease with age, and that TCDS would be non-uniformly distributed over the recording day</w:t>
      </w:r>
      <w:r>
        <w:rPr>
          <w:b/>
        </w:rPr>
        <w:t xml:space="preserve"> </w:t>
      </w:r>
      <w:r>
        <w:rPr>
          <w:b/>
        </w:rPr>
        <w:t xml:space="preserve">(Abney et al., 2017; Bergelson et al., 2019b; Casillas et al., 2019; Scaff et al., in preparation)</w:t>
      </w:r>
      <w:r>
        <w:rPr>
          <w:b/>
        </w:rPr>
        <w:t xml:space="preserve">.</w:t>
      </w:r>
      <w:r>
        <w:rPr>
          <w:b/>
        </w:rPr>
        <w:t xml:space="preserve"> </w:t>
      </w:r>
      <w:r>
        <w:t xml:space="preserve">Counter to expectations, we found a small but significant increase in TCDS rate with child age in the random clips and a small and significant</w:t>
      </w:r>
      <w:r>
        <w:t xml:space="preserve"> </w:t>
      </w:r>
      <w:r>
        <w:rPr>
          <w:i/>
        </w:rPr>
        <w:t xml:space="preserve">decrease</w:t>
      </w:r>
      <w:r>
        <w:t xml:space="preserve"> </w:t>
      </w:r>
      <w:r>
        <w:t xml:space="preserve">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w:t>
      </w:r>
      <w:r>
        <w:t xml:space="preserve"> </w:t>
      </w:r>
      <w:r>
        <w:rPr>
          <w:b/>
        </w:rPr>
        <w:t xml:space="preserve">also</w:t>
      </w:r>
      <w:r>
        <w:t xml:space="preserve"> </w:t>
      </w:r>
      <w:r>
        <w:t xml:space="preserve">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w:t>
      </w:r>
      <w:r>
        <w:t xml:space="preserve"> </w:t>
      </w:r>
      <w:r>
        <w:rPr>
          <w:b/>
        </w:rPr>
        <w:t xml:space="preserve">Finally, consistent with prior daylong language environment analyses,</w:t>
      </w:r>
      <w:r>
        <w:t xml:space="preserve"> </w:t>
      </w:r>
      <w:r>
        <w:t xml:space="preserve">ODS rate decreased with age</w:t>
      </w:r>
      <w:r>
        <w:rPr>
          <w:b/>
        </w:rPr>
        <w:t xml:space="preserve">, and the random and turn-taking clips across the day revealed substantial fluctuations in TCDS rate</w:t>
      </w:r>
      <w:r>
        <w:rPr>
          <w:b/>
        </w:rPr>
        <w:t xml:space="preserve"> </w:t>
      </w:r>
      <w:r>
        <w:rPr>
          <w:b/>
        </w:rPr>
        <w:t xml:space="preserve">(Abney et al., 2017; Bergelson et al., 2019b; Casillas et al., 2019; Scaff et al., in preparation)</w:t>
      </w:r>
      <w:r>
        <w:rPr>
          <w:b/>
        </w:rPr>
        <w:t xml:space="preserve">.</w:t>
      </w:r>
    </w:p>
    <w:p>
      <w:pPr>
        <w:pStyle w:val="Textkrper"/>
      </w:pPr>
      <w:r>
        <w:rPr>
          <w:b/>
        </w:rPr>
        <w:t xml:space="preserve">One implication of our findings is that TCDS rate estimates from daylong data do not appear to be</w:t>
      </w:r>
      <w:r>
        <w:t xml:space="preserve"> </w:t>
      </w:r>
      <w:r>
        <w:t xml:space="preserve">effective at distinguishing distinct caregiver attitudes toward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Pr>
          <w:b/>
        </w:rPr>
        <w:t xml:space="preserve">. Rather,</w:t>
      </w:r>
      <w:r>
        <w:t xml:space="preserve"> </w:t>
      </w:r>
      <w:r>
        <w:t xml:space="preserve">we suspect that caregiver attitudes about how to engage children in interaction are</w:t>
      </w:r>
      <w:r>
        <w:t xml:space="preserve"> </w:t>
      </w:r>
      <w:r>
        <w:rPr>
          <w:b/>
        </w:rPr>
        <w:t xml:space="preserve">more</w:t>
      </w:r>
      <w:r>
        <w:t xml:space="preserve"> </w:t>
      </w:r>
      <w:r>
        <w:t xml:space="preserve">clearly expressed</w:t>
      </w:r>
      <w:r>
        <w:t xml:space="preserve"> </w:t>
      </w:r>
      <w:r>
        <w:rPr>
          <w:b/>
        </w:rPr>
        <w:t xml:space="preserve">during interactional peaks and, even then, primarily via behaviors more nuanced than input quantity. In the case of Rossel Island, we saw</w:t>
      </w:r>
      <w:r>
        <w:t xml:space="preserve"> </w:t>
      </w:r>
      <w:r>
        <w:t xml:space="preserve">not only more TCDS but also TCDS from more diverse speaker types</w:t>
      </w:r>
      <w:r>
        <w:t xml:space="preserve"> </w:t>
      </w:r>
      <w:r>
        <w:rPr>
          <w:b/>
        </w:rPr>
        <w:t xml:space="preserve">during interactional peaks. We suggest, then, that</w:t>
      </w:r>
      <w:r>
        <w:t xml:space="preserve"> </w:t>
      </w:r>
      <w:r>
        <w:t xml:space="preserve">the forces shaping the rate of Rossel children’s linguistic input are somewhat different from the forces shaping the content and sources of their linguistic input.</w:t>
      </w:r>
      <w:r>
        <w:t xml:space="preserve"> </w:t>
      </w:r>
      <w:r>
        <w:rPr>
          <w:b/>
        </w:rPr>
        <w:t xml:space="preserve">In order to comparatively examine culturally distinct codes of verbal interaction in children's at-home speech environments, future work should focus not only the rate, but also the sources and content, of the speech children are exposed to, perhaps using strategic subsampling similar to what was implemented in the present study.</w:t>
      </w:r>
    </w:p>
    <w:p>
      <w:pPr>
        <w:pStyle w:val="berschrift2"/>
      </w:pPr>
      <w:bookmarkStart w:id="46" w:name="implications-for-theories-of-language-learning"/>
      <w:bookmarkEnd w:id="46"/>
      <w:r>
        <w:rPr>
          <w:b/>
        </w:rPr>
        <w:t xml:space="preserve">Implications for theories of language learning</w:t>
      </w:r>
    </w:p>
    <w:p>
      <w:pPr>
        <w:pStyle w:val="FirstParagraph"/>
      </w:pPr>
      <w:r>
        <w:rPr>
          <w:b/>
        </w:rP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substantial linguistic input. While prior evidence predicts a highly robust onset of canonical babble (e.g., Oller et al. 1995, 1998</w:t>
      </w:r>
      <w:r>
        <w:rPr>
          <w:b/>
        </w:rPr>
        <w:t xml:space="preserve">; but see also Lee, Jhang, Relyea, Chen, &amp; Oller, 2018), the stable use of individual phonological segments in speech-like babble and the subsequent appearance of recognizable words is indeed variable between children</w:t>
      </w:r>
      <w:r>
        <w:rPr>
          <w:b/>
        </w:rPr>
        <w:t xml:space="preserve"> </w:t>
      </w:r>
      <w:r>
        <w:rPr>
          <w:b/>
        </w:rPr>
        <w:t xml:space="preserve">(see also McCune &amp; Vihman, 2001; McGillion et al., 2017)</w:t>
      </w:r>
      <w:r>
        <w:rPr>
          <w:b/>
        </w:rPr>
        <w:t xml:space="preserve"> </w:t>
      </w:r>
      <w:r>
        <w:rPr>
          <w:b/>
        </w:rPr>
        <w:t xml:space="preserve">and, further on, children's early productive vocabulary size predicts their later syntactic development, including early word combinations</w:t>
      </w:r>
      <w:r>
        <w:rPr>
          <w:b/>
        </w:rPr>
        <w:t xml:space="preserve"> </w:t>
      </w:r>
      <w:r>
        <w:rPr>
          <w:b/>
        </w:rPr>
        <w:t xml:space="preserve">(Frank et al., in preparation; Marchman et al., 2004)</w:t>
      </w:r>
      <w:r>
        <w:rPr>
          <w:b/>
        </w:rPr>
        <w:t xml:space="preserve">. In sum, while a stable onset for canonical babble is expected cross-linguistically, there is no such expectation for the onset of early lexical productions.</w:t>
      </w:r>
    </w:p>
    <w:p>
      <w:pPr>
        <w:pStyle w:val="Textkrper"/>
      </w:pPr>
      <w:r>
        <w:rPr>
          <w:b/>
        </w:rPr>
        <w:t xml:space="preserve">Following a similar set of findings regarding both the language environment and vocal maturity of Tseltal-learning children, Casillas and colleagues</w:t>
      </w:r>
      <w:r>
        <w:rPr>
          <w:b/>
        </w:rPr>
        <w:t xml:space="preserve"> </w:t>
      </w:r>
      <w:r>
        <w:rPr>
          <w:b/>
        </w:rPr>
        <w:t xml:space="preserve">(2019)</w:t>
      </w:r>
      <w:r>
        <w:rPr>
          <w:b/>
        </w:rPr>
        <w:t xml:space="preserve"> </w:t>
      </w:r>
      <w:r>
        <w:rPr>
          <w:b/>
        </w:rPr>
        <w:t xml:space="preserve">suggested three ways in which children might proceed in language learning without delay despite hearing relatively little directed speech: (a) an ability to learn from observing others' language use</w:t>
      </w:r>
      <w:r>
        <w:rPr>
          <w:b/>
        </w:rPr>
        <w:t xml:space="preserve"> </w:t>
      </w:r>
      <w:r>
        <w:rPr>
          <w:b/>
        </w:rPr>
        <w:t xml:space="preserve">(see also de León, 2011; Rogoff et al., 2003; Shneidman, 2010; Shneidman &amp; Goldin-Meadow, 2012)</w:t>
      </w:r>
      <w:r>
        <w:rPr>
          <w:b/>
        </w:rPr>
        <w:t xml:space="preserve">,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w:t>
      </w:r>
      <w:r>
        <w:rPr>
          <w:b/>
        </w:rPr>
        <w:t xml:space="preserve"> </w:t>
      </w:r>
      <w:r>
        <w:rPr>
          <w:b/>
        </w:rPr>
        <w:t xml:space="preserve">(Gómez, Bootzin, &amp; Nadel, 2006; Horváth, Liu, &amp; Plunkett, 2016; Kurdziel, Duclos, &amp; Spencer, 2013; Mullally &amp; Maguire, 2014)</w:t>
      </w:r>
      <w:r>
        <w:rPr>
          <w:b/>
        </w:rPr>
        <w:t xml:space="preserve">. These three proposals, which are not mutually exclusive, may also apply in the case of Rossel children, considering that the overall characteristics of the environment are quite similar.</w:t>
      </w:r>
    </w:p>
    <w:p>
      <w:pPr>
        <w:pStyle w:val="Textkrper"/>
      </w:pPr>
      <w:r>
        <w:rPr>
          <w:b/>
        </w:rPr>
        <w:t xml:space="preserve">Mechanisms for language learning that efficiently capitalize on sparse bursts of CDS and/or overhearable speech (e.g., massed learning, as in</w:t>
      </w:r>
      <w:r>
        <w:rPr>
          <w:b/>
        </w:rPr>
        <w:t xml:space="preserve"> </w:t>
      </w:r>
      <w:r>
        <w:rPr>
          <w:b/>
        </w:rPr>
        <w:t xml:space="preserve">Schwab &amp; Lew-Williams (2016)</w:t>
      </w:r>
      <w:r>
        <w:rPr>
          <w:b/>
        </w:rPr>
        <w:t xml:space="preserve">; or attention to others' talk, as in</w:t>
      </w:r>
      <w:r>
        <w:rPr>
          <w:b/>
        </w:rPr>
        <w:t xml:space="preserve"> </w:t>
      </w:r>
      <w:r>
        <w:rPr>
          <w:b/>
        </w:rPr>
        <w:t xml:space="preserve">Akhtar (2005)</w:t>
      </w:r>
      <w:r>
        <w:rPr>
          <w:b/>
        </w:rPr>
        <w:t xml:space="preserve">;</w:t>
      </w:r>
      <w:r>
        <w:rPr>
          <w:b/>
        </w:rPr>
        <w:t xml:space="preserve"> </w:t>
      </w:r>
      <w:r>
        <w:rPr>
          <w:b/>
        </w:rPr>
        <w:t xml:space="preserve">Shneidman, Arroyo, Levine, &amp; Goldin-Meadow (2012)</w:t>
      </w:r>
      <w:r>
        <w:rPr>
          <w:b/>
        </w:rPr>
        <w:t xml:space="preserve">)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w:t>
      </w:r>
      <w:r>
        <w:rPr>
          <w:b/>
        </w:rPr>
        <w:t xml:space="preserve"> </w:t>
      </w:r>
      <w:r>
        <w:rPr>
          <w:b/>
        </w:rPr>
        <w:t xml:space="preserve">(Chang, Dell, &amp; Bock, 2006; Christiansen &amp; Chater, 2016; Elman, 1990, 1993; McCauley &amp; Christiansen, 2017)</w:t>
      </w:r>
      <w:r>
        <w:rPr>
          <w:b/>
        </w:rPr>
        <w:t xml:space="preserve">. Such models hypothetically make the most of each utterance by rapidly updating knowledge on the basis of both the occurrence and non-occurrence of expected events</w:t>
      </w:r>
      <w:r>
        <w:rPr>
          <w:b/>
        </w:rPr>
        <w:t xml:space="preserve"> </w:t>
      </w:r>
      <w:r>
        <w:rPr>
          <w:b/>
        </w:rPr>
        <w:t xml:space="preserve">(see Rabagliati, Gambi, &amp; Pickering, 2016 for a balanced overview)</w:t>
      </w:r>
      <w:r>
        <w:rPr>
          <w:b/>
        </w:rPr>
        <w:t xml:space="preserve">. In contrast, models of learning that rely on pedagogical cueing or frequent and fitted responses to infant vocalizations by an adult caregiver are not easily reconciled with the results presented here, nor indeed those reported for several other rural, traditional communities</w:t>
      </w:r>
      <w:r>
        <w:rPr>
          <w:b/>
        </w:rPr>
        <w:t xml:space="preserve"> </w:t>
      </w:r>
      <w:r>
        <w:rPr>
          <w:b/>
        </w:rPr>
        <w:t xml:space="preserve">(Cristia, Dupoux, Gurven, &amp; Stieglitz, 2017; Gaskins, 2006; Ochs &amp; Schieffelin, 1984; Scaff et al., in preparation; Shneidman &amp; Goldin-Meadow, 2012; Vogt, Mastin, &amp; Schots, 2015)</w:t>
      </w:r>
      <w:r>
        <w:rPr>
          <w:b/>
        </w:rPr>
        <w:t xml:space="preserve">.</w:t>
      </w:r>
    </w:p>
    <w:p>
      <w:pPr>
        <w:pStyle w:val="berschrift2"/>
      </w:pPr>
      <w:bookmarkStart w:id="47" w:name="limitations"/>
      <w:bookmarkEnd w:id="47"/>
      <w:r>
        <w:rPr>
          <w:b/>
        </w:rPr>
        <w:t xml:space="preserve">Limitations</w:t>
      </w:r>
    </w:p>
    <w:p>
      <w:pPr>
        <w:pStyle w:val="FirstParagraph"/>
      </w:pPr>
      <w:r>
        <w:rPr>
          <w:b/>
        </w:rPr>
        <w:t xml:space="preserve">Prior work establishing input-related variation in language development has often focused on the relationship between child vocabulary and input quality measures</w:t>
      </w:r>
      <w:r>
        <w:rPr>
          <w:b/>
        </w:rPr>
        <w:t xml:space="preserve"> </w:t>
      </w:r>
      <w:r>
        <w:rPr>
          <w:b/>
        </w:rPr>
        <w:t xml:space="preserve">(e.g., Cartmill et al., 2013; Hirsh-Pasek et al., 2015; Ramírez, Lytle, &amp; Kuhl, 2020; Ramírez-Esparza, García-Sierra, &amp; Kuhl, 2014; Rowe, 2012)</w:t>
      </w:r>
      <w:r>
        <w:rPr>
          <w:b/>
        </w:rPr>
        <w:t xml:space="preserve">, neither of which we measure here. Vocabulary development on Rossel Island may well be responsive to the type and quantity of CDS children encounter---for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pPr>
        <w:pStyle w:val="berschrift2"/>
      </w:pPr>
      <w:bookmarkStart w:id="48" w:name="disc-conclusion"/>
      <w:bookmarkEnd w:id="48"/>
      <w:r>
        <w:t xml:space="preserve">Conclusion</w:t>
      </w:r>
    </w:p>
    <w:p>
      <w:pPr>
        <w:pStyle w:val="FirstParagraph"/>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on-track with norms for typically developing children in many other populations</w:t>
      </w:r>
      <w:r>
        <w:t xml:space="preserve"> </w:t>
      </w:r>
      <w:r>
        <w:t xml:space="preserve">(Lee, Jhang, Relyea, Chen, &amp; Oller, 2018; Warlaumont et al., 2014)</w:t>
      </w:r>
      <w:r>
        <w:t xml:space="preserve">.</w:t>
      </w:r>
    </w:p>
    <w:p>
      <w:pPr>
        <w:pStyle w:val="Textkrper"/>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community, the findings suggest that</w:t>
      </w:r>
      <w:r>
        <w:t xml:space="preserve"> </w:t>
      </w:r>
      <w:r>
        <w:rPr>
          <w:b/>
        </w:rPr>
        <w:t xml:space="preserve">estimates of input rate derived from daylong data are</w:t>
      </w:r>
      <w:r>
        <w:t xml:space="preserve"> </w:t>
      </w:r>
      <w:r>
        <w:t xml:space="preserve">far more sensitive to</w:t>
      </w:r>
      <w:r>
        <w:t xml:space="preserve"> </w:t>
      </w:r>
      <w:r>
        <w:rPr>
          <w:b/>
        </w:rPr>
        <w:t xml:space="preserve">situational</w:t>
      </w:r>
      <w:r>
        <w:t xml:space="preserve"> </w:t>
      </w:r>
      <w:r>
        <w:t xml:space="preserve">variation (e.g., the number of speakers present) than</w:t>
      </w:r>
      <w:r>
        <w:t xml:space="preserve"> </w:t>
      </w:r>
      <w:r>
        <w:rPr>
          <w:b/>
        </w:rPr>
        <w:t xml:space="preserve">they are</w:t>
      </w:r>
      <w:r>
        <w:t xml:space="preserve"> </w:t>
      </w:r>
      <w:r>
        <w:t xml:space="preserve">to established ideological variation in how caregivers talk to children</w:t>
      </w:r>
      <w:r>
        <w:rPr>
          <w:b/>
        </w:rPr>
        <w:t xml:space="preserve">.</w:t>
      </w:r>
      <w:r>
        <w:t xml:space="preserve"> </w:t>
      </w:r>
      <w:r>
        <w:t xml:space="preserve">Whether child language development is better predicted by meaningful individual differences in average</w:t>
      </w:r>
      <w:r>
        <w:t xml:space="preserve"> </w:t>
      </w:r>
      <w:r>
        <w:rPr>
          <w:b/>
        </w:rPr>
        <w:t xml:space="preserve">situational</w:t>
      </w:r>
      <w:r>
        <w:t xml:space="preserve"> </w:t>
      </w:r>
      <w:r>
        <w:t xml:space="preserve">variation</w:t>
      </w:r>
      <w:r>
        <w:t xml:space="preserve"> </w:t>
      </w:r>
      <w:r>
        <w:rPr>
          <w:b/>
        </w:rPr>
        <w:t xml:space="preserve">in input rate</w:t>
      </w:r>
      <w:r>
        <w:t xml:space="preserve">, ideologically-based variation</w:t>
      </w:r>
      <w:r>
        <w:t xml:space="preserve"> </w:t>
      </w:r>
      <w:r>
        <w:rPr>
          <w:b/>
        </w:rPr>
        <w:t xml:space="preserve">in other verbal behaviors</w:t>
      </w:r>
      <w:r>
        <w:t xml:space="preserve"> </w:t>
      </w:r>
      <w:r>
        <w:t xml:space="preserve">(e.g.,</w:t>
      </w:r>
      <w:r>
        <w:t xml:space="preserve"> </w:t>
      </w:r>
      <w:r>
        <w:rPr>
          <w:b/>
        </w:rPr>
        <w:t xml:space="preserve">who talks to the child</w:t>
      </w:r>
      <w:r>
        <w:t xml:space="preserve">),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Textkrper"/>
      </w:pPr>
      <w:r>
        <w:t xml:space="preserve">Importantly, the data presented here come from an evolving corpus of Yélî Dnye developmental data; any reader interested in citing descriptive features of the Rossel child language environment is strongly encouraged to visit the following address for up-to-date estimates: URL-OMITTED-FOR-REVIEW</w:t>
      </w:r>
      <w:r>
        <w:t xml:space="preserve">. The information on that linked page will include any new data, annotations, and analyses added after the publication of this study.</w:t>
      </w:r>
    </w:p>
    <w:p>
      <w:pPr>
        <w:pStyle w:val="berschrift1"/>
      </w:pPr>
      <w:bookmarkStart w:id="49" w:name="acknowledgements"/>
      <w:bookmarkEnd w:id="49"/>
      <w:r>
        <w:t xml:space="preserve">Acknowledgements</w:t>
      </w:r>
    </w:p>
    <w:p>
      <w:pPr>
        <w:pStyle w:val="FirstParagraph"/>
      </w:pPr>
      <w:r>
        <w:t xml:space="preserve"> </w:t>
      </w:r>
    </w:p>
    <w:p>
      <w:pPr>
        <w:pStyle w:val="berschrift1"/>
      </w:pPr>
      <w:bookmarkStart w:id="50" w:name="refs"/>
      <w:bookmarkEnd w:id="50"/>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(2005). The robustness of learning through overhearing.</w:t>
      </w:r>
      <w:r>
        <w:t xml:space="preserve"> </w:t>
      </w:r>
      <w:r>
        <w:rPr>
          <w:i/>
        </w:rPr>
        <w:t xml:space="preserve">Developmental Science</w:t>
      </w:r>
      <w:r>
        <w:t xml:space="preserve">,</w:t>
      </w:r>
      <w:r>
        <w:t xml:space="preserve"> </w:t>
      </w:r>
      <w:r>
        <w:rPr>
          <w:i/>
        </w:rPr>
        <w:t xml:space="preserve">8</w:t>
      </w:r>
      <w:r>
        <w:t xml:space="preserve">(2), 199–209.</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51">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2">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3">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4">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5">
        <w:r>
          <w:rPr>
            <w:rStyle w:val="Hyperlink"/>
          </w:rPr>
          <w:t xml:space="preserve">10.1101/132753</w:t>
        </w:r>
      </w:hyperlink>
    </w:p>
    <w:p>
      <w:pPr>
        <w:pStyle w:val="Textkrper"/>
      </w:pPr>
      <w:r>
        <w:t xml:space="preserve">Brown, P. (2011). The cultural organization of attention. In A. Duranti, E. Ochs, &amp; and Bambi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6">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7">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8">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9">
        <w:r>
          <w:rPr>
            <w:rStyle w:val="Hyperlink"/>
          </w:rPr>
          <w:t xml:space="preserve">https://osf.io/aknjv/</w:t>
        </w:r>
      </w:hyperlink>
    </w:p>
    <w:p>
      <w:pPr>
        <w:pStyle w:val="Textkrper"/>
      </w:pPr>
      <w:r>
        <w:t xml:space="preserve">Chang, F., Dell, G. S., &amp; Bock, K. (2006). Becoming syntactic.</w:t>
      </w:r>
      <w:r>
        <w:t xml:space="preserve"> </w:t>
      </w:r>
      <w:r>
        <w:rPr>
          <w:i/>
        </w:rPr>
        <w:t xml:space="preserve">Psychological Review</w:t>
      </w:r>
      <w:r>
        <w:t xml:space="preserve">,</w:t>
      </w:r>
      <w:r>
        <w:t xml:space="preserve"> </w:t>
      </w:r>
      <w:r>
        <w:rPr>
          <w:i/>
        </w:rPr>
        <w:t xml:space="preserve">113</w:t>
      </w:r>
      <w:r>
        <w:t xml:space="preserve">(2), 234.</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w:t>
      </w:r>
    </w:p>
    <w:p>
      <w:pPr>
        <w:pStyle w:val="Textkrper"/>
      </w:pPr>
      <w:r>
        <w:t xml:space="preserve">Cristia, A., Dupoux, E., Gurven, M., &amp; Stieglitz, J. (2017). Child-directed speech is infrequent in a forager-farmer population: A time allocation study.</w:t>
      </w:r>
      <w:r>
        <w:t xml:space="preserve"> </w:t>
      </w:r>
      <w:r>
        <w:rPr>
          <w:i/>
        </w:rPr>
        <w:t xml:space="preserve">Child Development</w:t>
      </w:r>
      <w:r>
        <w:t xml:space="preserve">,</w:t>
      </w:r>
      <w:r>
        <w:t xml:space="preserve"> </w:t>
      </w:r>
      <w:r>
        <w:rPr>
          <w:i/>
        </w:rPr>
        <w:t xml:space="preserve">Early View</w:t>
      </w:r>
      <w:r>
        <w:t xml:space="preserve">, 1–15. doi:</w:t>
      </w:r>
      <w:hyperlink r:id="rId60">
        <w:r>
          <w:rPr>
            <w:rStyle w:val="Hyperlink"/>
          </w:rPr>
          <w:t xml:space="preserve">10.1111/cdev.12974</w:t>
        </w:r>
      </w:hyperlink>
    </w:p>
    <w:p>
      <w:pPr>
        <w:pStyle w:val="Textkrper"/>
      </w:pPr>
      <w:r>
        <w:t xml:space="preserve">de León, L. (2011). Language socialization and multiparty participation frameworks. In A. Duranti, E. Ochs, &amp; and Bambi B Schieffelin (Eds.),</w:t>
      </w:r>
      <w:r>
        <w:t xml:space="preserve"> </w:t>
      </w:r>
      <w:r>
        <w:rPr>
          <w:i/>
        </w:rPr>
        <w:t xml:space="preserve">Handbook of Language Socialization</w:t>
      </w:r>
      <w:r>
        <w:t xml:space="preserve"> </w:t>
      </w:r>
      <w:r>
        <w:t xml:space="preserve">(pp. 81–111). Malden, MA: Wiley-Blackwell. doi:</w:t>
      </w:r>
      <w:hyperlink r:id="rId61">
        <w:r>
          <w:rPr>
            <w:rStyle w:val="Hyperlink"/>
          </w:rPr>
          <w:t xml:space="preserve">10.1002/9781444342901.ch4</w:t>
        </w:r>
      </w:hyperlink>
    </w:p>
    <w:p>
      <w:pPr>
        <w:pStyle w:val="Textkrper"/>
      </w:pPr>
      <w:r>
        <w:t xml:space="preserve">Elman, J. L. (1990). Finding structure in time.</w:t>
      </w:r>
      <w:r>
        <w:t xml:space="preserve"> </w:t>
      </w:r>
      <w:r>
        <w:rPr>
          <w:i/>
        </w:rPr>
        <w:t xml:space="preserve">Cognitive Science</w:t>
      </w:r>
      <w:r>
        <w:t xml:space="preserve">,</w:t>
      </w:r>
      <w:r>
        <w:t xml:space="preserve"> </w:t>
      </w:r>
      <w:r>
        <w:rPr>
          <w:i/>
        </w:rPr>
        <w:t xml:space="preserve">14</w:t>
      </w:r>
      <w:r>
        <w:t xml:space="preserve">(2), 179–211.</w:t>
      </w:r>
    </w:p>
    <w:p>
      <w:pPr>
        <w:pStyle w:val="Textkrper"/>
      </w:pPr>
      <w:r>
        <w:t xml:space="preserve">Elman, J. L. (1993). Learning and development in neural networks: The importance of starting small.</w:t>
      </w:r>
      <w:r>
        <w:t xml:space="preserve"> </w:t>
      </w:r>
      <w:r>
        <w:rPr>
          <w:i/>
        </w:rPr>
        <w:t xml:space="preserve">Cognition</w:t>
      </w:r>
      <w:r>
        <w:t xml:space="preserve">,</w:t>
      </w:r>
      <w:r>
        <w:t xml:space="preserve"> </w:t>
      </w:r>
      <w:r>
        <w:rPr>
          <w:i/>
        </w:rPr>
        <w:t xml:space="preserve">48</w:t>
      </w:r>
      <w:r>
        <w:t xml:space="preserve">(1), 71–99.</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2">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3">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Gómez, R. L., Bootzin, R. R., &amp; Nadel, L. (2006). Naps promote abstraction in language-learning infants.</w:t>
      </w:r>
      <w:r>
        <w:t xml:space="preserve"> </w:t>
      </w:r>
      <w:r>
        <w:rPr>
          <w:i/>
        </w:rPr>
        <w:t xml:space="preserve">Psychological Science</w:t>
      </w:r>
      <w:r>
        <w:t xml:space="preserve">,</w:t>
      </w:r>
      <w:r>
        <w:t xml:space="preserve"> </w:t>
      </w:r>
      <w:r>
        <w:rPr>
          <w:i/>
        </w:rPr>
        <w:t xml:space="preserve">17</w:t>
      </w:r>
      <w:r>
        <w:t xml:space="preserve">(8), 670–674. doi:</w:t>
      </w:r>
      <w:hyperlink r:id="rId64">
        <w:r>
          <w:rPr>
            <w:rStyle w:val="Hyperlink"/>
          </w:rPr>
          <w:t xml:space="preserve">10.1111/j.1467-9280.2006.01764.x</w:t>
        </w:r>
      </w:hyperlink>
    </w:p>
    <w:p>
      <w:pPr>
        <w:pStyle w:val="Textkrper"/>
      </w:pPr>
      <w:r>
        <w:t xml:space="preserve">Greenwood, C. R., Thiemann-Bourque, K., Walker, D., Buzhardt, J., &amp; Gilkerson, J. (2011). Assessing children’s home language environments using automatic speech recognition technology.</w:t>
      </w:r>
      <w:r>
        <w:t xml:space="preserve"> </w:t>
      </w:r>
      <w:r>
        <w:rPr>
          <w:i/>
        </w:rPr>
        <w:t xml:space="preserve">Communication Disorders Quarterly</w:t>
      </w:r>
      <w:r>
        <w:t xml:space="preserve">,</w:t>
      </w:r>
      <w:r>
        <w:t xml:space="preserve"> </w:t>
      </w:r>
      <w:r>
        <w:rPr>
          <w:i/>
        </w:rPr>
        <w:t xml:space="preserve">32</w:t>
      </w:r>
      <w:r>
        <w:t xml:space="preserve">(2), 83–92. doi:</w:t>
      </w:r>
      <w:hyperlink r:id="rId65">
        <w:r>
          <w:rPr>
            <w:rStyle w:val="Hyperlink"/>
          </w:rPr>
          <w:t xml:space="preserve">10.1177/1525740110367826</w:t>
        </w:r>
      </w:hyperlink>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Hirsh-Pasek, K., Adamson, L. B., Bakeman, R., Owen, M. T., Golinkoff, R. M., Pace, A., … Suma, K. (2015). The contribution of early communication quality to low-income children’s language success.</w:t>
      </w:r>
      <w:r>
        <w:t xml:space="preserve"> </w:t>
      </w:r>
      <w:r>
        <w:rPr>
          <w:i/>
        </w:rPr>
        <w:t xml:space="preserve">Psychological Science</w:t>
      </w:r>
      <w:r>
        <w:t xml:space="preserve">,</w:t>
      </w:r>
      <w:r>
        <w:t xml:space="preserve"> </w:t>
      </w:r>
      <w:r>
        <w:rPr>
          <w:i/>
        </w:rPr>
        <w:t xml:space="preserve">26</w:t>
      </w:r>
      <w:r>
        <w:t xml:space="preserve">(7), 1071–1083. doi:</w:t>
      </w:r>
      <w:hyperlink r:id="rId66">
        <w:r>
          <w:rPr>
            <w:rStyle w:val="Hyperlink"/>
          </w:rPr>
          <w:t xml:space="preserve">10.1177/0956797615581493</w:t>
        </w:r>
      </w:hyperlink>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7">
        <w:r>
          <w:rPr>
            <w:rStyle w:val="Hyperlink"/>
          </w:rPr>
          <w:t xml:space="preserve">10.3389/fpsyg.2015.01492</w:t>
        </w:r>
      </w:hyperlink>
    </w:p>
    <w:p>
      <w:pPr>
        <w:pStyle w:val="Textkrper"/>
      </w:pPr>
      <w:r>
        <w:t xml:space="preserve">Horváth, K., Liu, S., &amp; Plunkett, K. (2016). A daytime nap facilitates generalization of word meanings in young toddlers.</w:t>
      </w:r>
      <w:r>
        <w:t xml:space="preserve"> </w:t>
      </w:r>
      <w:r>
        <w:rPr>
          <w:i/>
        </w:rPr>
        <w:t xml:space="preserve">Sleep</w:t>
      </w:r>
      <w:r>
        <w:t xml:space="preserve">,</w:t>
      </w:r>
      <w:r>
        <w:t xml:space="preserve"> </w:t>
      </w:r>
      <w:r>
        <w:rPr>
          <w:i/>
        </w:rPr>
        <w:t xml:space="preserve">39</w:t>
      </w:r>
      <w:r>
        <w:t xml:space="preserve">(1), 203–207. doi:</w:t>
      </w:r>
      <w:hyperlink r:id="rId68">
        <w:r>
          <w:rPr>
            <w:rStyle w:val="Hyperlink"/>
          </w:rPr>
          <w:t xml:space="preserve">10.5665/sleep.5348</w:t>
        </w:r>
      </w:hyperlink>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9">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70">
        <w:r>
          <w:rPr>
            <w:rStyle w:val="Hyperlink"/>
          </w:rPr>
          <w:t xml:space="preserve">10.1038/nrn1533</w:t>
        </w:r>
      </w:hyperlink>
    </w:p>
    <w:p>
      <w:pPr>
        <w:pStyle w:val="Textkrper"/>
      </w:pPr>
      <w:r>
        <w:t xml:space="preserve">Kurdziel, L., Duclos, K., &amp; Spencer, R. M. (2013). Sleep spindles in midday naps enhance learning in preschool children.</w:t>
      </w:r>
      <w:r>
        <w:t xml:space="preserve"> </w:t>
      </w:r>
      <w:r>
        <w:rPr>
          <w:i/>
        </w:rPr>
        <w:t xml:space="preserve">Proceedings of the National Academy of Sciences</w:t>
      </w:r>
      <w:r>
        <w:t xml:space="preserve">,</w:t>
      </w:r>
      <w:r>
        <w:t xml:space="preserve"> </w:t>
      </w:r>
      <w:r>
        <w:rPr>
          <w:i/>
        </w:rPr>
        <w:t xml:space="preserve">110</w:t>
      </w:r>
      <w:r>
        <w:t xml:space="preserve">(43), 17267–17272.</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LeVine, R. A., Dixon, S., LeVine, S., Richman, A., Leiderman, P. H., Keefer, C. H., &amp; Brazelton, T. B. (1996).</w:t>
      </w:r>
      <w:r>
        <w:t xml:space="preserve"> </w:t>
      </w:r>
      <w:r>
        <w:rPr>
          <w:i/>
        </w:rPr>
        <w:t xml:space="preserve">Child care and culture: Lessons from Africa</w:t>
      </w:r>
      <w:r>
        <w:t xml:space="preserve">. Cambridge University Press.</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71">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72">
        <w:r>
          <w:rPr>
            <w:rStyle w:val="Hyperlink"/>
          </w:rPr>
          <w:t xml:space="preserve">10.1111/j.1467-7687.2004.00340.x</w:t>
        </w:r>
      </w:hyperlink>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McCune, L., &amp; Vihman, M. M. (2001). Early phonetic and lexical development.</w:t>
      </w:r>
      <w:r>
        <w:t xml:space="preserve"> </w:t>
      </w:r>
      <w:r>
        <w:rPr>
          <w:i/>
        </w:rPr>
        <w:t xml:space="preserve">Journal of Speech, Language, and Hearing Research</w:t>
      </w:r>
      <w:r>
        <w:t xml:space="preserve">.</w:t>
      </w:r>
    </w:p>
    <w:p>
      <w:pPr>
        <w:pStyle w:val="Textkrper"/>
      </w:pPr>
      <w:r>
        <w:t xml:space="preserve">McGillion, M., Herbert, J. S., Pine, J., Vihman, M., DePaolis, R., Keren-Portnoy, T., &amp; Matthews, D. (2017). What paves the way to conventional language? The predictive value of babble, pointing, and socioeconomic status.</w:t>
      </w:r>
      <w:r>
        <w:t xml:space="preserve"> </w:t>
      </w:r>
      <w:r>
        <w:rPr>
          <w:i/>
        </w:rPr>
        <w:t xml:space="preserve">Child Development</w:t>
      </w:r>
      <w:r>
        <w:t xml:space="preserve">,</w:t>
      </w:r>
      <w:r>
        <w:t xml:space="preserve"> </w:t>
      </w:r>
      <w:r>
        <w:rPr>
          <w:i/>
        </w:rPr>
        <w:t xml:space="preserve">88</w:t>
      </w:r>
      <w:r>
        <w:t xml:space="preserve">(1), 156–166.</w:t>
      </w:r>
    </w:p>
    <w:p>
      <w:pPr>
        <w:pStyle w:val="Textkrper"/>
      </w:pPr>
      <w:r>
        <w:t xml:space="preserve">Mullally, S. L., &amp; Maguire, E. A. (2014). Learning to remember: The early ontogeny of episodic memory.</w:t>
      </w:r>
      <w:r>
        <w:t xml:space="preserve"> </w:t>
      </w:r>
      <w:r>
        <w:rPr>
          <w:i/>
        </w:rPr>
        <w:t xml:space="preserve">Developmental Cognitive Neuroscience</w:t>
      </w:r>
      <w:r>
        <w:t xml:space="preserve">,</w:t>
      </w:r>
      <w:r>
        <w:t xml:space="preserve"> </w:t>
      </w:r>
      <w:r>
        <w:rPr>
          <w:i/>
        </w:rPr>
        <w:t xml:space="preserve">9</w:t>
      </w:r>
      <w:r>
        <w:t xml:space="preserve">, 12–29.</w:t>
      </w:r>
    </w:p>
    <w:p>
      <w:pPr>
        <w:pStyle w:val="Textkrper"/>
      </w:pPr>
      <w:r>
        <w:t xml:space="preserve">Ochs, E. (1988).</w:t>
      </w:r>
      <w:r>
        <w:t xml:space="preserve"> </w:t>
      </w:r>
      <w:r>
        <w:rPr>
          <w:i/>
        </w:rPr>
        <w:t xml:space="preserve">Culture and language development: Language acquisition and language socialization in a Samoan village</w:t>
      </w:r>
      <w:r>
        <w:t xml:space="preserve">. Cambridge University Press.</w:t>
      </w:r>
    </w:p>
    <w:p>
      <w:pPr>
        <w:pStyle w:val="Textkrper"/>
      </w:pPr>
      <w:r>
        <w:t xml:space="preserve">Ochs, E., &amp; Schieffelin, B.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Oller, D. K., Eilers, R. E., Neal, A. R., &amp; Cobo-Lewis, A. B. (1998). Late onset canonical babbling: A possible early marker of abnormal development.</w:t>
      </w:r>
      <w:r>
        <w:t xml:space="preserve"> </w:t>
      </w:r>
      <w:r>
        <w:rPr>
          <w:i/>
        </w:rPr>
        <w:t xml:space="preserve">American Journal on Mental Retardation</w:t>
      </w:r>
      <w:r>
        <w:t xml:space="preserve">,</w:t>
      </w:r>
      <w:r>
        <w:t xml:space="preserve"> </w:t>
      </w:r>
      <w:r>
        <w:rPr>
          <w:i/>
        </w:rPr>
        <w:t xml:space="preserve">103</w:t>
      </w:r>
      <w:r>
        <w:t xml:space="preserve">(3), 249–263.</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73">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74">
        <w:r>
          <w:rPr>
            <w:rStyle w:val="Hyperlink"/>
          </w:rPr>
          <w:t xml:space="preserve">10.1017/S0305000900000313</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5">
        <w:r>
          <w:rPr>
            <w:rStyle w:val="Hyperlink"/>
          </w:rPr>
          <w:t xml:space="preserve">https://www.R-project.org/</w:t>
        </w:r>
      </w:hyperlink>
    </w:p>
    <w:p>
      <w:pPr>
        <w:pStyle w:val="Textkrper"/>
      </w:pPr>
      <w:r>
        <w:t xml:space="preserve">Rabagliati, H., Gambi, C., &amp; Pickering, M. J. (2016). Learning to predict or predicting to learn?</w:t>
      </w:r>
      <w:r>
        <w:t xml:space="preserve"> </w:t>
      </w:r>
      <w:r>
        <w:rPr>
          <w:i/>
        </w:rPr>
        <w:t xml:space="preserve">Language, Cognition and Neuroscience</w:t>
      </w:r>
      <w:r>
        <w:t xml:space="preserve">,</w:t>
      </w:r>
      <w:r>
        <w:t xml:space="preserve"> </w:t>
      </w:r>
      <w:r>
        <w:rPr>
          <w:i/>
        </w:rPr>
        <w:t xml:space="preserve">31</w:t>
      </w:r>
      <w:r>
        <w:t xml:space="preserve">(1), 94–105.</w:t>
      </w:r>
    </w:p>
    <w:p>
      <w:pPr>
        <w:pStyle w:val="Textkrper"/>
      </w:pPr>
      <w:r>
        <w:t xml:space="preserve">Ramírez, N. F., Lytle, S. R., &amp; Kuhl, P. K. (2020). Parent coaching increases conversational turns and advances infant language development.</w:t>
      </w:r>
      <w:r>
        <w:t xml:space="preserve"> </w:t>
      </w:r>
      <w:r>
        <w:rPr>
          <w:i/>
        </w:rPr>
        <w:t xml:space="preserve">Proceedings of the National Academy of Sciences</w:t>
      </w:r>
      <w:r>
        <w:t xml:space="preserve">,</w:t>
      </w:r>
      <w:r>
        <w:t xml:space="preserve"> </w:t>
      </w:r>
      <w:r>
        <w:rPr>
          <w:i/>
        </w:rPr>
        <w:t xml:space="preserve">117</w:t>
      </w:r>
      <w:r>
        <w:t xml:space="preserve">(7), 3484–3491.</w:t>
      </w:r>
    </w:p>
    <w:p>
      <w:pPr>
        <w:pStyle w:val="Textkrper"/>
      </w:pPr>
      <w:r>
        <w:t xml:space="preserve">Ramírez-Esparza, N., García-Sierra, A., &amp; Kuhl, P. K. (2014). Look who’s talking: Speech style and social context in language input to infants are linked to concurrent and future speech development.</w:t>
      </w:r>
      <w:r>
        <w:t xml:space="preserve"> </w:t>
      </w:r>
      <w:r>
        <w:rPr>
          <w:i/>
        </w:rPr>
        <w:t xml:space="preserve">Developmental Science</w:t>
      </w:r>
      <w:r>
        <w:t xml:space="preserve">,</w:t>
      </w:r>
      <w:r>
        <w:t xml:space="preserve"> </w:t>
      </w:r>
      <w:r>
        <w:rPr>
          <w:i/>
        </w:rPr>
        <w:t xml:space="preserve">17</w:t>
      </w:r>
      <w:r>
        <w:t xml:space="preserve">, 880–891. doi:</w:t>
      </w:r>
      <w:hyperlink r:id="rId76">
        <w:r>
          <w:rPr>
            <w:rStyle w:val="Hyperlink"/>
          </w:rPr>
          <w:t xml:space="preserve">10.1111/desc.12172</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7">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8">
        <w:r>
          <w:rPr>
            <w:rStyle w:val="Hyperlink"/>
          </w:rPr>
          <w:t xml:space="preserve">10.1017/S0305000907008343</w:t>
        </w:r>
      </w:hyperlink>
    </w:p>
    <w:p>
      <w:pPr>
        <w:pStyle w:val="Textkrper"/>
      </w:pPr>
      <w:r>
        <w:t xml:space="preserve">Rowe, M. L. (2012). A longitudinal investigation of the role of quantity and quality of child-directed speech in vocabulary development.</w:t>
      </w:r>
      <w:r>
        <w:t xml:space="preserve"> </w:t>
      </w:r>
      <w:r>
        <w:rPr>
          <w:i/>
        </w:rPr>
        <w:t xml:space="preserve">Child Development</w:t>
      </w:r>
      <w:r>
        <w:t xml:space="preserve">,</w:t>
      </w:r>
      <w:r>
        <w:t xml:space="preserve"> </w:t>
      </w:r>
      <w:r>
        <w:rPr>
          <w:i/>
        </w:rPr>
        <w:t xml:space="preserve">83</w:t>
      </w:r>
      <w:r>
        <w:t xml:space="preserve">(5), 1762–1774.</w:t>
      </w:r>
    </w:p>
    <w:p>
      <w:pPr>
        <w:pStyle w:val="Textkrper"/>
      </w:pPr>
      <w:r>
        <w:t xml:space="preserve">Scaff, C., Stieglitz, J., Casillas, M., &amp; Cristia, A. (in preparation). Language input in a hunter-forager population: Estimations from daylong recordings.</w:t>
      </w:r>
    </w:p>
    <w:p>
      <w:pPr>
        <w:pStyle w:val="Textkrper"/>
      </w:pPr>
      <w:r>
        <w:t xml:space="preserve">Schieffelin, B. B. (1990).</w:t>
      </w:r>
      <w:r>
        <w:t xml:space="preserve"> </w:t>
      </w:r>
      <w:r>
        <w:rPr>
          <w:i/>
        </w:rPr>
        <w:t xml:space="preserve">The give and take of everyday life: Language, socialization of Kaluli children</w:t>
      </w:r>
      <w:r>
        <w:t xml:space="preserve">. Cambridge University Press.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9">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80">
        <w:r>
          <w:rPr>
            <w:rStyle w:val="Hyperlink"/>
          </w:rPr>
          <w:t xml:space="preserve">10.1111/j.1467-7687.2012.01168.x</w:t>
        </w:r>
      </w:hyperlink>
    </w:p>
    <w:p>
      <w:pPr>
        <w:pStyle w:val="Textkrper"/>
      </w:pPr>
      <w:r>
        <w:t xml:space="preserve">Shneidman, L. A., Arroyo, M. E., Levine, S. C., &amp; Goldin-Meadow, S. (2012). What counts as effective input for word learning?</w:t>
      </w:r>
      <w:r>
        <w:t xml:space="preserve"> </w:t>
      </w:r>
      <w:r>
        <w:rPr>
          <w:i/>
        </w:rPr>
        <w:t xml:space="preserve">Journal of Child Language</w:t>
      </w:r>
      <w:r>
        <w:t xml:space="preserve">,</w:t>
      </w:r>
      <w:r>
        <w:t xml:space="preserve"> </w:t>
      </w:r>
      <w:r>
        <w:rPr>
          <w:i/>
        </w:rPr>
        <w:t xml:space="preserve">40</w:t>
      </w:r>
      <w:r>
        <w:t xml:space="preserve">(3), 672–686.</w:t>
      </w:r>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81">
        <w:r>
          <w:rPr>
            <w:rStyle w:val="Hyperlink"/>
          </w:rPr>
          <w:t xml:space="preserve">10.1201/b15694</w:t>
        </w:r>
      </w:hyperlink>
    </w:p>
    <w:p>
      <w:pPr>
        <w:pStyle w:val="Textkrper"/>
      </w:pPr>
      <w:r>
        <w:t xml:space="preserve">Soderstrom, M., &amp; Wittebolle, K. (2013). When do caregivers talk? The influences of activity and time of day on caregiver speech and child vocalizations in two childcare environments.</w:t>
      </w:r>
      <w:r>
        <w:t xml:space="preserve"> </w:t>
      </w:r>
      <w:r>
        <w:rPr>
          <w:i/>
        </w:rPr>
        <w:t xml:space="preserve">PloS One</w:t>
      </w:r>
      <w:r>
        <w:t xml:space="preserve">,</w:t>
      </w:r>
      <w:r>
        <w:t xml:space="preserve"> </w:t>
      </w:r>
      <w:r>
        <w:rPr>
          <w:i/>
        </w:rPr>
        <w:t xml:space="preserve">8</w:t>
      </w:r>
      <w:r>
        <w:t xml:space="preserve">, e80646. doi:</w:t>
      </w:r>
      <w:hyperlink r:id="rId82">
        <w:r>
          <w:rPr>
            <w:rStyle w:val="Hyperlink"/>
          </w:rPr>
          <w:t xml:space="preserve">10.1371/journal.pone.0080646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Vogt, P., Mastin, J. D., &amp; Schots, D. M. A. (2015). Communicative intentions of child-directed speech in three different learning environments: Observations from the Netherlands, and rural and urban Mozambique.</w:t>
      </w:r>
      <w:r>
        <w:t xml:space="preserve"> </w:t>
      </w:r>
      <w:r>
        <w:rPr>
          <w:i/>
        </w:rPr>
        <w:t xml:space="preserve">First Language</w:t>
      </w:r>
      <w:r>
        <w:t xml:space="preserve">,</w:t>
      </w:r>
      <w:r>
        <w:t xml:space="preserve"> </w:t>
      </w:r>
      <w:r>
        <w:rPr>
          <w:i/>
        </w:rPr>
        <w:t xml:space="preserve">35</w:t>
      </w:r>
      <w:r>
        <w:t xml:space="preserve">(4–5), 341–358. doi:</w:t>
      </w:r>
      <w:hyperlink r:id="rId83">
        <w:r>
          <w:rPr>
            <w:rStyle w:val="Hyperlink"/>
          </w:rPr>
          <w:t xml:space="preserve">10.1177/0142723715596647</w:t>
        </w:r>
      </w:hyperlink>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84">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85">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86">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(2005). The robustness of learning through overhearing.</w:t>
      </w:r>
      <w:r>
        <w:t xml:space="preserve"> </w:t>
      </w:r>
      <w:r>
        <w:rPr>
          <w:i/>
        </w:rPr>
        <w:t xml:space="preserve">Developmental Science</w:t>
      </w:r>
      <w:r>
        <w:t xml:space="preserve">,</w:t>
      </w:r>
      <w:r>
        <w:t xml:space="preserve"> </w:t>
      </w:r>
      <w:r>
        <w:rPr>
          <w:i/>
        </w:rPr>
        <w:t xml:space="preserve">8</w:t>
      </w:r>
      <w:r>
        <w:t xml:space="preserve">(2), 199–209.</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51">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2">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3">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4">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5">
        <w:r>
          <w:rPr>
            <w:rStyle w:val="Hyperlink"/>
          </w:rPr>
          <w:t xml:space="preserve">10.1101/132753</w:t>
        </w:r>
      </w:hyperlink>
    </w:p>
    <w:p>
      <w:pPr>
        <w:pStyle w:val="Textkrper"/>
      </w:pPr>
      <w:r>
        <w:t xml:space="preserve">Brown, P. (2011). The cultural organization of attention. In A. Duranti, E. Ochs, &amp; and Bambi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6">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7">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8">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9">
        <w:r>
          <w:rPr>
            <w:rStyle w:val="Hyperlink"/>
          </w:rPr>
          <w:t xml:space="preserve">https://osf.io/aknjv/</w:t>
        </w:r>
      </w:hyperlink>
    </w:p>
    <w:p>
      <w:pPr>
        <w:pStyle w:val="Textkrper"/>
      </w:pPr>
      <w:r>
        <w:t xml:space="preserve">Chang, F., Dell, G. S., &amp; Bock, K. (2006). Becoming syntactic.</w:t>
      </w:r>
      <w:r>
        <w:t xml:space="preserve"> </w:t>
      </w:r>
      <w:r>
        <w:rPr>
          <w:i/>
        </w:rPr>
        <w:t xml:space="preserve">Psychological Review</w:t>
      </w:r>
      <w:r>
        <w:t xml:space="preserve">,</w:t>
      </w:r>
      <w:r>
        <w:t xml:space="preserve"> </w:t>
      </w:r>
      <w:r>
        <w:rPr>
          <w:i/>
        </w:rPr>
        <w:t xml:space="preserve">113</w:t>
      </w:r>
      <w:r>
        <w:t xml:space="preserve">(2), 234.</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w:t>
      </w:r>
    </w:p>
    <w:p>
      <w:pPr>
        <w:pStyle w:val="Textkrper"/>
      </w:pPr>
      <w:r>
        <w:t xml:space="preserve">Cristia, A., Dupoux, E., Gurven, M., &amp; Stieglitz, J. (2017). Child-directed speech is infrequent in a forager-farmer population: A time allocation study.</w:t>
      </w:r>
      <w:r>
        <w:t xml:space="preserve"> </w:t>
      </w:r>
      <w:r>
        <w:rPr>
          <w:i/>
        </w:rPr>
        <w:t xml:space="preserve">Child Development</w:t>
      </w:r>
      <w:r>
        <w:t xml:space="preserve">,</w:t>
      </w:r>
      <w:r>
        <w:t xml:space="preserve"> </w:t>
      </w:r>
      <w:r>
        <w:rPr>
          <w:i/>
        </w:rPr>
        <w:t xml:space="preserve">Early View</w:t>
      </w:r>
      <w:r>
        <w:t xml:space="preserve">, 1–15. doi:</w:t>
      </w:r>
      <w:hyperlink r:id="rId60">
        <w:r>
          <w:rPr>
            <w:rStyle w:val="Hyperlink"/>
          </w:rPr>
          <w:t xml:space="preserve">10.1111/cdev.12974</w:t>
        </w:r>
      </w:hyperlink>
    </w:p>
    <w:p>
      <w:pPr>
        <w:pStyle w:val="Textkrper"/>
      </w:pPr>
      <w:r>
        <w:t xml:space="preserve">de León, L. (2011). Language socialization and multiparty participation frameworks. In A. Duranti, E. Ochs, &amp; and Bambi B Schieffelin (Eds.),</w:t>
      </w:r>
      <w:r>
        <w:t xml:space="preserve"> </w:t>
      </w:r>
      <w:r>
        <w:rPr>
          <w:i/>
        </w:rPr>
        <w:t xml:space="preserve">Handbook of Language Socialization</w:t>
      </w:r>
      <w:r>
        <w:t xml:space="preserve"> </w:t>
      </w:r>
      <w:r>
        <w:t xml:space="preserve">(pp. 81–111). Malden, MA: Wiley-Blackwell. doi:</w:t>
      </w:r>
      <w:hyperlink r:id="rId61">
        <w:r>
          <w:rPr>
            <w:rStyle w:val="Hyperlink"/>
          </w:rPr>
          <w:t xml:space="preserve">10.1002/9781444342901.ch4</w:t>
        </w:r>
      </w:hyperlink>
    </w:p>
    <w:p>
      <w:pPr>
        <w:pStyle w:val="Textkrper"/>
      </w:pPr>
      <w:r>
        <w:t xml:space="preserve">Elman, J. L. (1990). Finding structure in time.</w:t>
      </w:r>
      <w:r>
        <w:t xml:space="preserve"> </w:t>
      </w:r>
      <w:r>
        <w:rPr>
          <w:i/>
        </w:rPr>
        <w:t xml:space="preserve">Cognitive Science</w:t>
      </w:r>
      <w:r>
        <w:t xml:space="preserve">,</w:t>
      </w:r>
      <w:r>
        <w:t xml:space="preserve"> </w:t>
      </w:r>
      <w:r>
        <w:rPr>
          <w:i/>
        </w:rPr>
        <w:t xml:space="preserve">14</w:t>
      </w:r>
      <w:r>
        <w:t xml:space="preserve">(2), 179–211.</w:t>
      </w:r>
    </w:p>
    <w:p>
      <w:pPr>
        <w:pStyle w:val="Textkrper"/>
      </w:pPr>
      <w:r>
        <w:t xml:space="preserve">Elman, J. L. (1993). Learning and development in neural networks: The importance of starting small.</w:t>
      </w:r>
      <w:r>
        <w:t xml:space="preserve"> </w:t>
      </w:r>
      <w:r>
        <w:rPr>
          <w:i/>
        </w:rPr>
        <w:t xml:space="preserve">Cognition</w:t>
      </w:r>
      <w:r>
        <w:t xml:space="preserve">,</w:t>
      </w:r>
      <w:r>
        <w:t xml:space="preserve"> </w:t>
      </w:r>
      <w:r>
        <w:rPr>
          <w:i/>
        </w:rPr>
        <w:t xml:space="preserve">48</w:t>
      </w:r>
      <w:r>
        <w:t xml:space="preserve">(1), 71–99.</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2">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3">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Gómez, R. L., Bootzin, R. R., &amp; Nadel, L. (2006). Naps promote abstraction in language-learning infants.</w:t>
      </w:r>
      <w:r>
        <w:t xml:space="preserve"> </w:t>
      </w:r>
      <w:r>
        <w:rPr>
          <w:i/>
        </w:rPr>
        <w:t xml:space="preserve">Psychological Science</w:t>
      </w:r>
      <w:r>
        <w:t xml:space="preserve">,</w:t>
      </w:r>
      <w:r>
        <w:t xml:space="preserve"> </w:t>
      </w:r>
      <w:r>
        <w:rPr>
          <w:i/>
        </w:rPr>
        <w:t xml:space="preserve">17</w:t>
      </w:r>
      <w:r>
        <w:t xml:space="preserve">(8), 670–674. doi:</w:t>
      </w:r>
      <w:hyperlink r:id="rId64">
        <w:r>
          <w:rPr>
            <w:rStyle w:val="Hyperlink"/>
          </w:rPr>
          <w:t xml:space="preserve">10.1111/j.1467-9280.2006.01764.x</w:t>
        </w:r>
      </w:hyperlink>
    </w:p>
    <w:p>
      <w:pPr>
        <w:pStyle w:val="Textkrper"/>
      </w:pPr>
      <w:r>
        <w:t xml:space="preserve">Greenwood, C. R., Thiemann-Bourque, K., Walker, D., Buzhardt, J., &amp; Gilkerson, J. (2011). Assessing children’s home language environments using automatic speech recognition technology.</w:t>
      </w:r>
      <w:r>
        <w:t xml:space="preserve"> </w:t>
      </w:r>
      <w:r>
        <w:rPr>
          <w:i/>
        </w:rPr>
        <w:t xml:space="preserve">Communication Disorders Quarterly</w:t>
      </w:r>
      <w:r>
        <w:t xml:space="preserve">,</w:t>
      </w:r>
      <w:r>
        <w:t xml:space="preserve"> </w:t>
      </w:r>
      <w:r>
        <w:rPr>
          <w:i/>
        </w:rPr>
        <w:t xml:space="preserve">32</w:t>
      </w:r>
      <w:r>
        <w:t xml:space="preserve">(2), 83–92. doi:</w:t>
      </w:r>
      <w:hyperlink r:id="rId65">
        <w:r>
          <w:rPr>
            <w:rStyle w:val="Hyperlink"/>
          </w:rPr>
          <w:t xml:space="preserve">10.1177/1525740110367826</w:t>
        </w:r>
      </w:hyperlink>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Hirsh-Pasek, K., Adamson, L. B., Bakeman, R., Owen, M. T., Golinkoff, R. M., Pace, A., … Suma, K. (2015). The contribution of early communication quality to low-income children’s language success.</w:t>
      </w:r>
      <w:r>
        <w:t xml:space="preserve"> </w:t>
      </w:r>
      <w:r>
        <w:rPr>
          <w:i/>
        </w:rPr>
        <w:t xml:space="preserve">Psychological Science</w:t>
      </w:r>
      <w:r>
        <w:t xml:space="preserve">,</w:t>
      </w:r>
      <w:r>
        <w:t xml:space="preserve"> </w:t>
      </w:r>
      <w:r>
        <w:rPr>
          <w:i/>
        </w:rPr>
        <w:t xml:space="preserve">26</w:t>
      </w:r>
      <w:r>
        <w:t xml:space="preserve">(7), 1071–1083. doi:</w:t>
      </w:r>
      <w:hyperlink r:id="rId66">
        <w:r>
          <w:rPr>
            <w:rStyle w:val="Hyperlink"/>
          </w:rPr>
          <w:t xml:space="preserve">10.1177/0956797615581493</w:t>
        </w:r>
      </w:hyperlink>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7">
        <w:r>
          <w:rPr>
            <w:rStyle w:val="Hyperlink"/>
          </w:rPr>
          <w:t xml:space="preserve">10.3389/fpsyg.2015.01492</w:t>
        </w:r>
      </w:hyperlink>
    </w:p>
    <w:p>
      <w:pPr>
        <w:pStyle w:val="Textkrper"/>
      </w:pPr>
      <w:r>
        <w:t xml:space="preserve">Horváth, K., Liu, S., &amp; Plunkett, K. (2016). A daytime nap facilitates generalization of word meanings in young toddlers.</w:t>
      </w:r>
      <w:r>
        <w:t xml:space="preserve"> </w:t>
      </w:r>
      <w:r>
        <w:rPr>
          <w:i/>
        </w:rPr>
        <w:t xml:space="preserve">Sleep</w:t>
      </w:r>
      <w:r>
        <w:t xml:space="preserve">,</w:t>
      </w:r>
      <w:r>
        <w:t xml:space="preserve"> </w:t>
      </w:r>
      <w:r>
        <w:rPr>
          <w:i/>
        </w:rPr>
        <w:t xml:space="preserve">39</w:t>
      </w:r>
      <w:r>
        <w:t xml:space="preserve">(1), 203–207. doi:</w:t>
      </w:r>
      <w:hyperlink r:id="rId68">
        <w:r>
          <w:rPr>
            <w:rStyle w:val="Hyperlink"/>
          </w:rPr>
          <w:t xml:space="preserve">10.5665/sleep.5348</w:t>
        </w:r>
      </w:hyperlink>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9">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70">
        <w:r>
          <w:rPr>
            <w:rStyle w:val="Hyperlink"/>
          </w:rPr>
          <w:t xml:space="preserve">10.1038/nrn1533</w:t>
        </w:r>
      </w:hyperlink>
    </w:p>
    <w:p>
      <w:pPr>
        <w:pStyle w:val="Textkrper"/>
      </w:pPr>
      <w:r>
        <w:t xml:space="preserve">Kurdziel, L., Duclos, K., &amp; Spencer, R. M. (2013). Sleep spindles in midday naps enhance learning in preschool children.</w:t>
      </w:r>
      <w:r>
        <w:t xml:space="preserve"> </w:t>
      </w:r>
      <w:r>
        <w:rPr>
          <w:i/>
        </w:rPr>
        <w:t xml:space="preserve">Proceedings of the National Academy of Sciences</w:t>
      </w:r>
      <w:r>
        <w:t xml:space="preserve">,</w:t>
      </w:r>
      <w:r>
        <w:t xml:space="preserve"> </w:t>
      </w:r>
      <w:r>
        <w:rPr>
          <w:i/>
        </w:rPr>
        <w:t xml:space="preserve">110</w:t>
      </w:r>
      <w:r>
        <w:t xml:space="preserve">(43), 17267–17272.</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LeVine, R. A., Dixon, S., LeVine, S., Richman, A., Leiderman, P. H., Keefer, C. H., &amp; Brazelton, T. B. (1996).</w:t>
      </w:r>
      <w:r>
        <w:t xml:space="preserve"> </w:t>
      </w:r>
      <w:r>
        <w:rPr>
          <w:i/>
        </w:rPr>
        <w:t xml:space="preserve">Child care and culture: Lessons from Africa</w:t>
      </w:r>
      <w:r>
        <w:t xml:space="preserve">. Cambridge University Press.</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71">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72">
        <w:r>
          <w:rPr>
            <w:rStyle w:val="Hyperlink"/>
          </w:rPr>
          <w:t xml:space="preserve">10.1111/j.1467-7687.2004.00340.x</w:t>
        </w:r>
      </w:hyperlink>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McCune, L., &amp; Vihman, M. M. (2001). Early phonetic and lexical development.</w:t>
      </w:r>
      <w:r>
        <w:t xml:space="preserve"> </w:t>
      </w:r>
      <w:r>
        <w:rPr>
          <w:i/>
        </w:rPr>
        <w:t xml:space="preserve">Journal of Speech, Language, and Hearing Research</w:t>
      </w:r>
      <w:r>
        <w:t xml:space="preserve">.</w:t>
      </w:r>
    </w:p>
    <w:p>
      <w:pPr>
        <w:pStyle w:val="Textkrper"/>
      </w:pPr>
      <w:r>
        <w:t xml:space="preserve">McGillion, M., Herbert, J. S., Pine, J., Vihman, M., DePaolis, R., Keren-Portnoy, T., &amp; Matthews, D. (2017). What paves the way to conventional language? The predictive value of babble, pointing, and socioeconomic status.</w:t>
      </w:r>
      <w:r>
        <w:t xml:space="preserve"> </w:t>
      </w:r>
      <w:r>
        <w:rPr>
          <w:i/>
        </w:rPr>
        <w:t xml:space="preserve">Child Development</w:t>
      </w:r>
      <w:r>
        <w:t xml:space="preserve">,</w:t>
      </w:r>
      <w:r>
        <w:t xml:space="preserve"> </w:t>
      </w:r>
      <w:r>
        <w:rPr>
          <w:i/>
        </w:rPr>
        <w:t xml:space="preserve">88</w:t>
      </w:r>
      <w:r>
        <w:t xml:space="preserve">(1), 156–166.</w:t>
      </w:r>
    </w:p>
    <w:p>
      <w:pPr>
        <w:pStyle w:val="Textkrper"/>
      </w:pPr>
      <w:r>
        <w:t xml:space="preserve">Mullally, S. L., &amp; Maguire, E. A. (2014). Learning to remember: The early ontogeny of episodic memory.</w:t>
      </w:r>
      <w:r>
        <w:t xml:space="preserve"> </w:t>
      </w:r>
      <w:r>
        <w:rPr>
          <w:i/>
        </w:rPr>
        <w:t xml:space="preserve">Developmental Cognitive Neuroscience</w:t>
      </w:r>
      <w:r>
        <w:t xml:space="preserve">,</w:t>
      </w:r>
      <w:r>
        <w:t xml:space="preserve"> </w:t>
      </w:r>
      <w:r>
        <w:rPr>
          <w:i/>
        </w:rPr>
        <w:t xml:space="preserve">9</w:t>
      </w:r>
      <w:r>
        <w:t xml:space="preserve">, 12–29.</w:t>
      </w:r>
    </w:p>
    <w:p>
      <w:pPr>
        <w:pStyle w:val="Textkrper"/>
      </w:pPr>
      <w:r>
        <w:t xml:space="preserve">Ochs, E. (1988).</w:t>
      </w:r>
      <w:r>
        <w:t xml:space="preserve"> </w:t>
      </w:r>
      <w:r>
        <w:rPr>
          <w:i/>
        </w:rPr>
        <w:t xml:space="preserve">Culture and language development: Language acquisition and language socialization in a Samoan village</w:t>
      </w:r>
      <w:r>
        <w:t xml:space="preserve">. Cambridge University Press.</w:t>
      </w:r>
    </w:p>
    <w:p>
      <w:pPr>
        <w:pStyle w:val="Textkrper"/>
      </w:pPr>
      <w:r>
        <w:t xml:space="preserve">Ochs, E., &amp; Schieffelin, B.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Oller, D. K., Eilers, R. E., Neal, A. R., &amp; Cobo-Lewis, A. B. (1998). Late onset canonical babbling: A possible early marker of abnormal development.</w:t>
      </w:r>
      <w:r>
        <w:t xml:space="preserve"> </w:t>
      </w:r>
      <w:r>
        <w:rPr>
          <w:i/>
        </w:rPr>
        <w:t xml:space="preserve">American Journal on Mental Retardation</w:t>
      </w:r>
      <w:r>
        <w:t xml:space="preserve">,</w:t>
      </w:r>
      <w:r>
        <w:t xml:space="preserve"> </w:t>
      </w:r>
      <w:r>
        <w:rPr>
          <w:i/>
        </w:rPr>
        <w:t xml:space="preserve">103</w:t>
      </w:r>
      <w:r>
        <w:t xml:space="preserve">(3), 249–263.</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73">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74">
        <w:r>
          <w:rPr>
            <w:rStyle w:val="Hyperlink"/>
          </w:rPr>
          <w:t xml:space="preserve">10.1017/S0305000900000313</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5">
        <w:r>
          <w:rPr>
            <w:rStyle w:val="Hyperlink"/>
          </w:rPr>
          <w:t xml:space="preserve">https://www.R-project.org/</w:t>
        </w:r>
      </w:hyperlink>
    </w:p>
    <w:p>
      <w:pPr>
        <w:pStyle w:val="Textkrper"/>
      </w:pPr>
      <w:r>
        <w:t xml:space="preserve">Rabagliati, H., Gambi, C., &amp; Pickering, M. J. (2016). Learning to predict or predicting to learn?</w:t>
      </w:r>
      <w:r>
        <w:t xml:space="preserve"> </w:t>
      </w:r>
      <w:r>
        <w:rPr>
          <w:i/>
        </w:rPr>
        <w:t xml:space="preserve">Language, Cognition and Neuroscience</w:t>
      </w:r>
      <w:r>
        <w:t xml:space="preserve">,</w:t>
      </w:r>
      <w:r>
        <w:t xml:space="preserve"> </w:t>
      </w:r>
      <w:r>
        <w:rPr>
          <w:i/>
        </w:rPr>
        <w:t xml:space="preserve">31</w:t>
      </w:r>
      <w:r>
        <w:t xml:space="preserve">(1), 94–105.</w:t>
      </w:r>
    </w:p>
    <w:p>
      <w:pPr>
        <w:pStyle w:val="Textkrper"/>
      </w:pPr>
      <w:r>
        <w:t xml:space="preserve">Ramírez, N. F., Lytle, S. R., &amp; Kuhl, P. K. (2020). Parent coaching increases conversational turns and advances infant language development.</w:t>
      </w:r>
      <w:r>
        <w:t xml:space="preserve"> </w:t>
      </w:r>
      <w:r>
        <w:rPr>
          <w:i/>
        </w:rPr>
        <w:t xml:space="preserve">Proceedings of the National Academy of Sciences</w:t>
      </w:r>
      <w:r>
        <w:t xml:space="preserve">,</w:t>
      </w:r>
      <w:r>
        <w:t xml:space="preserve"> </w:t>
      </w:r>
      <w:r>
        <w:rPr>
          <w:i/>
        </w:rPr>
        <w:t xml:space="preserve">117</w:t>
      </w:r>
      <w:r>
        <w:t xml:space="preserve">(7), 3484–3491.</w:t>
      </w:r>
    </w:p>
    <w:p>
      <w:pPr>
        <w:pStyle w:val="Textkrper"/>
      </w:pPr>
      <w:r>
        <w:t xml:space="preserve">Ramírez-Esparza, N., García-Sierra, A., &amp; Kuhl, P. K. (2014). Look who’s talking: Speech style and social context in language input to infants are linked to concurrent and future speech development.</w:t>
      </w:r>
      <w:r>
        <w:t xml:space="preserve"> </w:t>
      </w:r>
      <w:r>
        <w:rPr>
          <w:i/>
        </w:rPr>
        <w:t xml:space="preserve">Developmental Science</w:t>
      </w:r>
      <w:r>
        <w:t xml:space="preserve">,</w:t>
      </w:r>
      <w:r>
        <w:t xml:space="preserve"> </w:t>
      </w:r>
      <w:r>
        <w:rPr>
          <w:i/>
        </w:rPr>
        <w:t xml:space="preserve">17</w:t>
      </w:r>
      <w:r>
        <w:t xml:space="preserve">, 880–891. doi:</w:t>
      </w:r>
      <w:hyperlink r:id="rId76">
        <w:r>
          <w:rPr>
            <w:rStyle w:val="Hyperlink"/>
          </w:rPr>
          <w:t xml:space="preserve">10.1111/desc.12172</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7">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8">
        <w:r>
          <w:rPr>
            <w:rStyle w:val="Hyperlink"/>
          </w:rPr>
          <w:t xml:space="preserve">10.1017/S0305000907008343</w:t>
        </w:r>
      </w:hyperlink>
    </w:p>
    <w:p>
      <w:pPr>
        <w:pStyle w:val="Textkrper"/>
      </w:pPr>
      <w:r>
        <w:t xml:space="preserve">Rowe, M. L. (2012). A longitudinal investigation of the role of quantity and quality of child-directed speech in vocabulary development.</w:t>
      </w:r>
      <w:r>
        <w:t xml:space="preserve"> </w:t>
      </w:r>
      <w:r>
        <w:rPr>
          <w:i/>
        </w:rPr>
        <w:t xml:space="preserve">Child Development</w:t>
      </w:r>
      <w:r>
        <w:t xml:space="preserve">,</w:t>
      </w:r>
      <w:r>
        <w:t xml:space="preserve"> </w:t>
      </w:r>
      <w:r>
        <w:rPr>
          <w:i/>
        </w:rPr>
        <w:t xml:space="preserve">83</w:t>
      </w:r>
      <w:r>
        <w:t xml:space="preserve">(5), 1762–1774.</w:t>
      </w:r>
    </w:p>
    <w:p>
      <w:pPr>
        <w:pStyle w:val="Textkrper"/>
      </w:pPr>
      <w:r>
        <w:t xml:space="preserve">Scaff, C., Stieglitz, J., Casillas, M., &amp; Cristia, A. (in preparation). Language input in a hunter-forager population: Estimations from daylong recordings.</w:t>
      </w:r>
    </w:p>
    <w:p>
      <w:pPr>
        <w:pStyle w:val="Textkrper"/>
      </w:pPr>
      <w:r>
        <w:t xml:space="preserve">Schieffelin, B. B. (1990).</w:t>
      </w:r>
      <w:r>
        <w:t xml:space="preserve"> </w:t>
      </w:r>
      <w:r>
        <w:rPr>
          <w:i/>
        </w:rPr>
        <w:t xml:space="preserve">The give and take of everyday life: Language, socialization of Kaluli children</w:t>
      </w:r>
      <w:r>
        <w:t xml:space="preserve">. Cambridge University Press.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9">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80">
        <w:r>
          <w:rPr>
            <w:rStyle w:val="Hyperlink"/>
          </w:rPr>
          <w:t xml:space="preserve">10.1111/j.1467-7687.2012.01168.x</w:t>
        </w:r>
      </w:hyperlink>
    </w:p>
    <w:p>
      <w:pPr>
        <w:pStyle w:val="Textkrper"/>
      </w:pPr>
      <w:r>
        <w:t xml:space="preserve">Shneidman, L. A., Arroyo, M. E., Levine, S. C., &amp; Goldin-Meadow, S. (2012). What counts as effective input for word learning?</w:t>
      </w:r>
      <w:r>
        <w:t xml:space="preserve"> </w:t>
      </w:r>
      <w:r>
        <w:rPr>
          <w:i/>
        </w:rPr>
        <w:t xml:space="preserve">Journal of Child Language</w:t>
      </w:r>
      <w:r>
        <w:t xml:space="preserve">,</w:t>
      </w:r>
      <w:r>
        <w:t xml:space="preserve"> </w:t>
      </w:r>
      <w:r>
        <w:rPr>
          <w:i/>
        </w:rPr>
        <w:t xml:space="preserve">40</w:t>
      </w:r>
      <w:r>
        <w:t xml:space="preserve">(3), 672–686.</w:t>
      </w:r>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81">
        <w:r>
          <w:rPr>
            <w:rStyle w:val="Hyperlink"/>
          </w:rPr>
          <w:t xml:space="preserve">10.1201/b15694</w:t>
        </w:r>
      </w:hyperlink>
    </w:p>
    <w:p>
      <w:pPr>
        <w:pStyle w:val="Textkrper"/>
      </w:pPr>
      <w:r>
        <w:t xml:space="preserve">Soderstrom, M., &amp; Wittebolle, K. (2013). When do caregivers talk? The influences of activity and time of day on caregiver speech and child vocalizations in two childcare environments.</w:t>
      </w:r>
      <w:r>
        <w:t xml:space="preserve"> </w:t>
      </w:r>
      <w:r>
        <w:rPr>
          <w:i/>
        </w:rPr>
        <w:t xml:space="preserve">PloS One</w:t>
      </w:r>
      <w:r>
        <w:t xml:space="preserve">,</w:t>
      </w:r>
      <w:r>
        <w:t xml:space="preserve"> </w:t>
      </w:r>
      <w:r>
        <w:rPr>
          <w:i/>
        </w:rPr>
        <w:t xml:space="preserve">8</w:t>
      </w:r>
      <w:r>
        <w:t xml:space="preserve">, e80646. doi:</w:t>
      </w:r>
      <w:hyperlink r:id="rId82">
        <w:r>
          <w:rPr>
            <w:rStyle w:val="Hyperlink"/>
          </w:rPr>
          <w:t xml:space="preserve">10.1371/journal.pone.0080646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Vogt, P., Mastin, J. D., &amp; Schots, D. M. A. (2015). Communicative intentions of child-directed speech in three different learning environments: Observations from the Netherlands, and rural and urban Mozambique.</w:t>
      </w:r>
      <w:r>
        <w:t xml:space="preserve"> </w:t>
      </w:r>
      <w:r>
        <w:rPr>
          <w:i/>
        </w:rPr>
        <w:t xml:space="preserve">First Language</w:t>
      </w:r>
      <w:r>
        <w:t xml:space="preserve">,</w:t>
      </w:r>
      <w:r>
        <w:t xml:space="preserve"> </w:t>
      </w:r>
      <w:r>
        <w:rPr>
          <w:i/>
        </w:rPr>
        <w:t xml:space="preserve">35</w:t>
      </w:r>
      <w:r>
        <w:t xml:space="preserve">(4–5), 341–358. doi:</w:t>
      </w:r>
      <w:hyperlink r:id="rId83">
        <w:r>
          <w:rPr>
            <w:rStyle w:val="Hyperlink"/>
          </w:rPr>
          <w:t xml:space="preserve">10.1177/0142723715596647</w:t>
        </w:r>
      </w:hyperlink>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84">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85">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86">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While a comparison between the Rossel and Tseltal communities is still confounded by numerous other cultural and linguistic differences, their similarity in economic lifestyle facilitates comparative interpretations more than either community compared to a post-industrial one.</w:t>
      </w:r>
    </w:p>
  </w:footnote>
  <w:footnote w:id="29">
    <w:p>
      <w:pPr>
        <w:pStyle w:val="Funotentext"/>
      </w:pPr>
      <w:r>
        <w:rPr>
          <w:rStyle w:val="Funotenzeichen"/>
        </w:rPr>
        <w:footnoteRef/>
      </w:r>
      <w:r>
        <w:t xml:space="preserve"> </w:t>
      </w:r>
      <w:r>
        <w:t xml:space="preserve">Local schools include elementary (~3 years; ages ~7--10) and primary (~6 years; ages ~10--16) education. Subsequent education is not locally available and students pursuing this route must find accommodations on the nearby island Misima or on mainland PNG.</w:t>
      </w:r>
    </w:p>
  </w:footnote>
  <w:footnote w:id="44">
    <w:p>
      <w:pPr>
        <w:pStyle w:val="Funotentext"/>
      </w:pPr>
      <w:r>
        <w:rPr>
          <w:rStyle w:val="Funotenzeichen"/>
        </w:rPr>
        <w:footnoteRef/>
      </w:r>
      <w:r>
        <w:t xml:space="preserve"> </w:t>
      </w:r>
      <w:r>
        <w:t xml:space="preserve">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e5c09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61" Target="https://doi.org/10.1002/9781444342901.ch4" TargetMode="External" /><Relationship Type="http://schemas.openxmlformats.org/officeDocument/2006/relationships/hyperlink" Id="rId69" Target="https://doi.org/10.1016/j.cogpsych.2010.08.002" TargetMode="External" /><Relationship Type="http://schemas.openxmlformats.org/officeDocument/2006/relationships/hyperlink" Id="rId56" Target="https://doi.org/10.1017/CBO9781139342872.010" TargetMode="External" /><Relationship Type="http://schemas.openxmlformats.org/officeDocument/2006/relationships/hyperlink" Id="rId74" Target="https://doi.org/10.1017/S0305000900000313" TargetMode="External" /><Relationship Type="http://schemas.openxmlformats.org/officeDocument/2006/relationships/hyperlink" Id="rId73" Target="https://doi.org/10.1017/S0305000900008473" TargetMode="External" /><Relationship Type="http://schemas.openxmlformats.org/officeDocument/2006/relationships/hyperlink" Id="rId78" Target="https://doi.org/10.1017/S0305000907008343" TargetMode="External" /><Relationship Type="http://schemas.openxmlformats.org/officeDocument/2006/relationships/hyperlink" Id="rId71" Target="https://doi.org/10.1017/S0305000996002930" TargetMode="External" /><Relationship Type="http://schemas.openxmlformats.org/officeDocument/2006/relationships/hyperlink" Id="rId79" Target="https://doi.org/10.1037/dev0000125" TargetMode="External" /><Relationship Type="http://schemas.openxmlformats.org/officeDocument/2006/relationships/hyperlink" Id="rId70" Target="https://doi.org/10.1038/nrn1533" TargetMode="External" /><Relationship Type="http://schemas.openxmlformats.org/officeDocument/2006/relationships/hyperlink" Id="rId57" Target="https://doi.org/10.1073/pnas.1309518110" TargetMode="External" /><Relationship Type="http://schemas.openxmlformats.org/officeDocument/2006/relationships/hyperlink" Id="rId51" Target="https://doi.org/10.1080/016909697386628" TargetMode="External" /><Relationship Type="http://schemas.openxmlformats.org/officeDocument/2006/relationships/hyperlink" Id="rId55" Target="https://doi.org/10.1101/132753" TargetMode="External" /><Relationship Type="http://schemas.openxmlformats.org/officeDocument/2006/relationships/hyperlink" Id="rId60" Target="https://doi.org/10.1111/cdev.12974" TargetMode="External" /><Relationship Type="http://schemas.openxmlformats.org/officeDocument/2006/relationships/hyperlink" Id="rId76" Target="https://doi.org/10.1111/desc.12172" TargetMode="External" /><Relationship Type="http://schemas.openxmlformats.org/officeDocument/2006/relationships/hyperlink" Id="rId54" Target="https://doi.org/10.1111/desc.12709" TargetMode="External" /><Relationship Type="http://schemas.openxmlformats.org/officeDocument/2006/relationships/hyperlink" Id="rId52" Target="https://doi.org/10.1111/desc.12715" TargetMode="External" /><Relationship Type="http://schemas.openxmlformats.org/officeDocument/2006/relationships/hyperlink" Id="rId53" Target="https://doi.org/10.1111/desc.12724" TargetMode="External" /><Relationship Type="http://schemas.openxmlformats.org/officeDocument/2006/relationships/hyperlink" Id="rId72" Target="https://doi.org/10.1111/j.1467-7687.2004.00340.x" TargetMode="External" /><Relationship Type="http://schemas.openxmlformats.org/officeDocument/2006/relationships/hyperlink" Id="rId80" Target="https://doi.org/10.1111/j.1467-7687.2012.01168.x" TargetMode="External" /><Relationship Type="http://schemas.openxmlformats.org/officeDocument/2006/relationships/hyperlink" Id="rId64" Target="https://doi.org/10.1111/j.1467-9280.2006.01764.x" TargetMode="External" /><Relationship Type="http://schemas.openxmlformats.org/officeDocument/2006/relationships/hyperlink" Id="rId77" Target="https://doi.org/10.1146/annurev.psych.54.101601.145118" TargetMode="External" /><Relationship Type="http://schemas.openxmlformats.org/officeDocument/2006/relationships/hyperlink" Id="rId83" Target="https://doi.org/10.1177/0142723715596647" TargetMode="External" /><Relationship Type="http://schemas.openxmlformats.org/officeDocument/2006/relationships/hyperlink" Id="rId85" Target="https://doi.org/10.1177/0956797613488145" TargetMode="External" /><Relationship Type="http://schemas.openxmlformats.org/officeDocument/2006/relationships/hyperlink" Id="rId84" Target="https://doi.org/10.1177/0956797614531023" TargetMode="External" /><Relationship Type="http://schemas.openxmlformats.org/officeDocument/2006/relationships/hyperlink" Id="rId66" Target="https://doi.org/10.1177/0956797615581493" TargetMode="External" /><Relationship Type="http://schemas.openxmlformats.org/officeDocument/2006/relationships/hyperlink" Id="rId63" Target="https://doi.org/10.1177/106939710003400405" TargetMode="External" /><Relationship Type="http://schemas.openxmlformats.org/officeDocument/2006/relationships/hyperlink" Id="rId65" Target="https://doi.org/10.1177/1525740110367826" TargetMode="External" /><Relationship Type="http://schemas.openxmlformats.org/officeDocument/2006/relationships/hyperlink" Id="rId81" Target="https://doi.org/10.1201/b15694" TargetMode="External" /><Relationship Type="http://schemas.openxmlformats.org/officeDocument/2006/relationships/hyperlink" Id="rId82" Target="https://doi.org/10.1371/journal.pone.0080646" TargetMode="External" /><Relationship Type="http://schemas.openxmlformats.org/officeDocument/2006/relationships/hyperlink" Id="rId58" Target="https://doi.org/10.1525/collabra.209" TargetMode="External" /><Relationship Type="http://schemas.openxmlformats.org/officeDocument/2006/relationships/hyperlink" Id="rId67" Target="https://doi.org/10.3389/fpsyg.2015.01492" TargetMode="External" /><Relationship Type="http://schemas.openxmlformats.org/officeDocument/2006/relationships/hyperlink" Id="rId68" Target="https://doi.org/10.5665/sleep.5348" TargetMode="External" /><Relationship Type="http://schemas.openxmlformats.org/officeDocument/2006/relationships/hyperlink" Id="rId86" Target="https://ggplot2.tidyverse.org" TargetMode="External" /><Relationship Type="http://schemas.openxmlformats.org/officeDocument/2006/relationships/hyperlink" Id="rId62" Target="https://langcog.github.io/wordbank-book/" TargetMode="External" /><Relationship Type="http://schemas.openxmlformats.org/officeDocument/2006/relationships/hyperlink" Id="rId59" Target="https://osf.io/aknjv/" TargetMode="External" /><Relationship Type="http://schemas.openxmlformats.org/officeDocument/2006/relationships/hyperlink" Id="rId75"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2/9781444342901.ch4" TargetMode="External" /><Relationship Type="http://schemas.openxmlformats.org/officeDocument/2006/relationships/hyperlink" Id="rId69" Target="https://doi.org/10.1016/j.cogpsych.2010.08.002" TargetMode="External" /><Relationship Type="http://schemas.openxmlformats.org/officeDocument/2006/relationships/hyperlink" Id="rId56" Target="https://doi.org/10.1017/CBO9781139342872.010" TargetMode="External" /><Relationship Type="http://schemas.openxmlformats.org/officeDocument/2006/relationships/hyperlink" Id="rId74" Target="https://doi.org/10.1017/S0305000900000313" TargetMode="External" /><Relationship Type="http://schemas.openxmlformats.org/officeDocument/2006/relationships/hyperlink" Id="rId73" Target="https://doi.org/10.1017/S0305000900008473" TargetMode="External" /><Relationship Type="http://schemas.openxmlformats.org/officeDocument/2006/relationships/hyperlink" Id="rId78" Target="https://doi.org/10.1017/S0305000907008343" TargetMode="External" /><Relationship Type="http://schemas.openxmlformats.org/officeDocument/2006/relationships/hyperlink" Id="rId71" Target="https://doi.org/10.1017/S0305000996002930" TargetMode="External" /><Relationship Type="http://schemas.openxmlformats.org/officeDocument/2006/relationships/hyperlink" Id="rId79" Target="https://doi.org/10.1037/dev0000125" TargetMode="External" /><Relationship Type="http://schemas.openxmlformats.org/officeDocument/2006/relationships/hyperlink" Id="rId70" Target="https://doi.org/10.1038/nrn1533" TargetMode="External" /><Relationship Type="http://schemas.openxmlformats.org/officeDocument/2006/relationships/hyperlink" Id="rId57" Target="https://doi.org/10.1073/pnas.1309518110" TargetMode="External" /><Relationship Type="http://schemas.openxmlformats.org/officeDocument/2006/relationships/hyperlink" Id="rId51" Target="https://doi.org/10.1080/016909697386628" TargetMode="External" /><Relationship Type="http://schemas.openxmlformats.org/officeDocument/2006/relationships/hyperlink" Id="rId55" Target="https://doi.org/10.1101/132753" TargetMode="External" /><Relationship Type="http://schemas.openxmlformats.org/officeDocument/2006/relationships/hyperlink" Id="rId60" Target="https://doi.org/10.1111/cdev.12974" TargetMode="External" /><Relationship Type="http://schemas.openxmlformats.org/officeDocument/2006/relationships/hyperlink" Id="rId76" Target="https://doi.org/10.1111/desc.12172" TargetMode="External" /><Relationship Type="http://schemas.openxmlformats.org/officeDocument/2006/relationships/hyperlink" Id="rId54" Target="https://doi.org/10.1111/desc.12709" TargetMode="External" /><Relationship Type="http://schemas.openxmlformats.org/officeDocument/2006/relationships/hyperlink" Id="rId52" Target="https://doi.org/10.1111/desc.12715" TargetMode="External" /><Relationship Type="http://schemas.openxmlformats.org/officeDocument/2006/relationships/hyperlink" Id="rId53" Target="https://doi.org/10.1111/desc.12724" TargetMode="External" /><Relationship Type="http://schemas.openxmlformats.org/officeDocument/2006/relationships/hyperlink" Id="rId72" Target="https://doi.org/10.1111/j.1467-7687.2004.00340.x" TargetMode="External" /><Relationship Type="http://schemas.openxmlformats.org/officeDocument/2006/relationships/hyperlink" Id="rId80" Target="https://doi.org/10.1111/j.1467-7687.2012.01168.x" TargetMode="External" /><Relationship Type="http://schemas.openxmlformats.org/officeDocument/2006/relationships/hyperlink" Id="rId64" Target="https://doi.org/10.1111/j.1467-9280.2006.01764.x" TargetMode="External" /><Relationship Type="http://schemas.openxmlformats.org/officeDocument/2006/relationships/hyperlink" Id="rId77" Target="https://doi.org/10.1146/annurev.psych.54.101601.145118" TargetMode="External" /><Relationship Type="http://schemas.openxmlformats.org/officeDocument/2006/relationships/hyperlink" Id="rId83" Target="https://doi.org/10.1177/0142723715596647" TargetMode="External" /><Relationship Type="http://schemas.openxmlformats.org/officeDocument/2006/relationships/hyperlink" Id="rId85" Target="https://doi.org/10.1177/0956797613488145" TargetMode="External" /><Relationship Type="http://schemas.openxmlformats.org/officeDocument/2006/relationships/hyperlink" Id="rId84" Target="https://doi.org/10.1177/0956797614531023" TargetMode="External" /><Relationship Type="http://schemas.openxmlformats.org/officeDocument/2006/relationships/hyperlink" Id="rId66" Target="https://doi.org/10.1177/0956797615581493" TargetMode="External" /><Relationship Type="http://schemas.openxmlformats.org/officeDocument/2006/relationships/hyperlink" Id="rId63" Target="https://doi.org/10.1177/106939710003400405" TargetMode="External" /><Relationship Type="http://schemas.openxmlformats.org/officeDocument/2006/relationships/hyperlink" Id="rId65" Target="https://doi.org/10.1177/1525740110367826" TargetMode="External" /><Relationship Type="http://schemas.openxmlformats.org/officeDocument/2006/relationships/hyperlink" Id="rId81" Target="https://doi.org/10.1201/b15694" TargetMode="External" /><Relationship Type="http://schemas.openxmlformats.org/officeDocument/2006/relationships/hyperlink" Id="rId82" Target="https://doi.org/10.1371/journal.pone.0080646" TargetMode="External" /><Relationship Type="http://schemas.openxmlformats.org/officeDocument/2006/relationships/hyperlink" Id="rId58" Target="https://doi.org/10.1525/collabra.209" TargetMode="External" /><Relationship Type="http://schemas.openxmlformats.org/officeDocument/2006/relationships/hyperlink" Id="rId67" Target="https://doi.org/10.3389/fpsyg.2015.01492" TargetMode="External" /><Relationship Type="http://schemas.openxmlformats.org/officeDocument/2006/relationships/hyperlink" Id="rId68" Target="https://doi.org/10.5665/sleep.5348" TargetMode="External" /><Relationship Type="http://schemas.openxmlformats.org/officeDocument/2006/relationships/hyperlink" Id="rId86" Target="https://ggplot2.tidyverse.org" TargetMode="External" /><Relationship Type="http://schemas.openxmlformats.org/officeDocument/2006/relationships/hyperlink" Id="rId62" Target="https://langcog.github.io/wordbank-book/" TargetMode="External" /><Relationship Type="http://schemas.openxmlformats.org/officeDocument/2006/relationships/hyperlink" Id="rId59" Target="https://osf.io/aknjv/" TargetMode="External" /><Relationship Type="http://schemas.openxmlformats.org/officeDocument/2006/relationships/hyperlink" Id="rId75"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dcterms:created xsi:type="dcterms:W3CDTF">2020-06-04T18:50:05Z</dcterms:created>
  <dcterms:modified xsi:type="dcterms:W3CDTF">2020-06-04T18:50:05Z</dcterms:modified>
</cp:coreProperties>
</file>