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village</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t xml:space="preserve">To be completed later.</w:t>
      </w:r>
    </w:p>
    <w:p>
      <w:pPr>
        <w:pStyle w:val="Textkrper"/>
      </w:pPr>
      <w:r>
        <w:rPr>
          <w:i/>
        </w:rPr>
        <w:t xml:space="preserve">Keywords:</w:t>
      </w:r>
      <w:r>
        <w:t xml:space="preserve"> </w:t>
      </w:r>
      <w:r>
        <w:t xml:space="preserve">Child-directed speech, linguistic input, non-WEIRD, vocal maturity, turn taking, interaction, Papuan</w:t>
      </w:r>
    </w:p>
    <w:p>
      <w:pPr>
        <w:pStyle w:val="Textkrper"/>
      </w:pPr>
      <w:r>
        <w:t xml:space="preserve">Word count: XXXXX (XXXX not including references)</w:t>
      </w:r>
    </w:p>
    <w:p>
      <w:pPr>
        <w:pStyle w:val="Compact"/>
        <w:pStyle w:val="Titel"/>
      </w:pPr>
      <w:r>
        <w:t xml:space="preserve">Early language experience in a Papuan village</w:t>
      </w:r>
    </w:p>
    <w:p>
      <w:pPr>
        <w:pStyle w:val="berschrift1"/>
      </w:pPr>
      <w:bookmarkStart w:id="23" w:name="intro"/>
      <w:bookmarkEnd w:id="23"/>
      <w:r>
        <w:t xml:space="preserve">Introduction</w:t>
      </w:r>
    </w:p>
    <w:p>
      <w:pPr>
        <w:pStyle w:val="FirstParagraph"/>
      </w:pPr>
      <w:r>
        <w:t xml:space="preserve">In their first five years of life, children hear an extraordinary amount of language in a wide variety of interactional contexts. Tracking the distribution and characteristics of this linguistic input over the day, across age, and between children is a difficult task. Until recently, developmental language science has relied on short video recordings of caregiver-child interaction, at home or in the lab, to get a grasp on what kinds of language children typically hear. This has been a fruitful approach in teasing out individual and group-based differences in interactional style (REFS). However, short recordings are limited in their insight because they represent only a small slice of the child’s language abilities and experiences (REFS).</w:t>
      </w:r>
    </w:p>
    <w:p>
      <w:pPr>
        <w:pStyle w:val="Textkrper"/>
      </w:pPr>
      <w:r>
        <w:t xml:space="preserve">Improved recording hardware and advances in speech technology have recently allowed us to use daylong recordings to get a peek into children’s broader language landscapes. Daylong recordings are made with a device, usually positioned on the target child’s chest, while that child freely navigates their social environment for most of a waking day (REFS). This style of audio recording has allowed researchers to track children’s verbal language use across a range of activity and interlocutor contexts, yielding more representative and generalizable measures of their language environments (REFS). While daylong recording collections are typically too large for comprehensive transcription and annotation, a combination of automated tools, (REFS) sampling techniques (REFS), and standardized annotation approaches (REFS) can lead to rich, but efficiently-gained glimpses into the at-home language environment. However, properly collecting, processing, and archiving daylong data is not easily achieved and may not be well suited for a range of research questions (REFS). At time of writing, there are few options for capturing visual information across the day (but see REFS), limiting this method primarily to acoustic phenomena (REFS).</w:t>
      </w:r>
    </w:p>
    <w:p>
      <w:pPr>
        <w:pStyle w:val="Textkrper"/>
      </w:pPr>
      <w:r>
        <w:t xml:space="preserve">Daylong recording methods are still relatively new, and their reliability and predictive value for language development have not yet been fully established. For example, one collection of recordings made in the US Northwest suggests that there is so much variability across activities and days in basic talk characteristics (e.g., how much speech comes from what types of speakers) that researchers need several days of recordings before they can expect their input estimates to stabilize (Anderson &amp; Fausey, in prep). Even if one can achieve a reliable estimate of a language environment measure (e.g., overhearable adult words per hour), how and why that estimate relates to deeper factors shaping the learning situation, including caregiving ideologies and language outcomes, is often indirect at best. Relatedly, meaningful differences between individual children may be minimized when averaging across the entirety of the day’s high and low moments; it may well be that a few key interactions throughout the day provide sharper resolution on individual and group-based differences compared to whole-day averages.</w:t>
      </w:r>
    </w:p>
    <w:p>
      <w:pPr>
        <w:pStyle w:val="Textkrper"/>
      </w:pPr>
      <w:r>
        <w:t xml:space="preserve">Two recent studies have directly investigated the effect of recording duration on caregiver speech, finding that short recordings display denser, somewhat different input than what is found in longer recordings (REFS). Bergelson and colleagues (REFS) analyzed the contexts of noun use encountered by 44 6- and 7-month-old children in the US in both hour-long at-home videos and daylong recordings. The hour-long video differed from the day-long average in the density of noun input, the utterances in which nouns were embedded (e.g., questions vs. declaratives), and the actual nouns used. When the authors compared the hour-long video to the</w:t>
      </w:r>
      <w:r>
        <w:t xml:space="preserve"> </w:t>
      </w:r>
      <w:r>
        <w:t xml:space="preserve">‘</w:t>
      </w:r>
      <w:r>
        <w:t xml:space="preserve">peak</w:t>
      </w:r>
      <w:r>
        <w:t xml:space="preserve">’</w:t>
      </w:r>
      <w:r>
        <w:t xml:space="preserve"> </w:t>
      </w:r>
      <w:r>
        <w:t xml:space="preserve">hour of talk in the day, they found a similar density of noun input across the recording types, but the other differences remained. This difference in input density also appears in short recordings of varying length with US children (REFS). Importantly, however, the speech characteristics heard by individual children in a sample correlates across recording types (i.e., their relative rank for a given measure is stable; REFS). Based on these findings, one could infer that at-home short recordings are influenced by some (but not all) of the same underlying factors that drive language patterns during daylong recordings (e.g., caregiver ideologies about child development, child responsiveness, household composition).</w:t>
      </w:r>
    </w:p>
    <w:p>
      <w:pPr>
        <w:pStyle w:val="Textkrper"/>
      </w:pPr>
      <w:r>
        <w:t xml:space="preserve">Studies of children growing up in two indigenous Mayan communities of Southern Mexico (Tseltal and Yucatec Mayan) suggest that short and long recordings may yield substantial differences in how the speech environment is characterized (REFS). Previous studies on these communities have tended to use ethnographic and microanalytic analyses of short interactions to examine the character of children’s speech environments. They have found that caregivers shape infants’ and young children’s worlds such that the children learn to attend to what is going on around them rather than expecting to be the center of attention (REFS). Consistent with this goal, direct talk to infants, particularly from adults, is rare until children themselves begin to elicit responses from others (REFS). Because young children are often cared for by older siblings and cousins, a substantial portion of talk to young children was also expected to come from other children (REFS). Similar observations have been reported for multiple other distinct (but ethnolinguistically related) communities in the region (REFS). Following up on this ethnographic work, Shneidman (REFS) used short videos of interaction to conduct a quantitative, longitudinal study of the speech young Yucatec children heard. She found that interactional patterns aligned well with observations in previous work in that community: infants were rarely spoken to at first, but their language input increased enormously with age, mostly due to an influx of speech from other children (REFS). However, when Casillas and colleagues (REFS) used daylong recordings with a Tseltal Mayan community, where a similar caregiver interactional style has been described previously on the basis of short videos, the pattern of findings diverged from expectations. In brief, they found that infants and young children were indeed spoken to rarely, but that there was no increase in speech input with age and the majority of speech came from adult women, even when children were old enough to independently follow their older siblings and cousins around the house. These divergent results betweeh daylong and short video recordings don’t imply that the latter is wrong, only that it is not representative with respect to the child’s language experience over an entire day.</w:t>
      </w:r>
    </w:p>
    <w:p>
      <w:pPr>
        <w:pStyle w:val="Textkrper"/>
      </w:pPr>
      <w:r>
        <w:t xml:space="preserve">These findings do raise an important issue faced by developmental psychology as it continues to expand the study of child language to more diverse speech communities: when researchers are not members of the community they are studying, it is difficult to know a priori what is typical, representative, or meaningful in children’s language experience. By observing as much speech as possible in a context as ecologically valid as possible and by sampling, annotating, and analyzing the data on the basis of the most established development measures we have, researchers using daylong recordings might hope to approach this issue without first needing to conduct deep ethnographic studies in the community on caregiving practices and ideologies around language use and language development (REFS). When studying members of our own cultural group, we can bridge between simple, observable behaviors and rich interpretations of, thereby expanding our explanatory model beyond the measures directly analyzed (e.g., why child-directed talk might relate to faster vocabulary development). We cannot hope to gain such enriched understandings cross-culturally without ethnographic work; and in the absence of such work we must accept that there may be a dissociation between how we have traditionally understood an operationalized language behavior (e.g., child-directed speech) and what drives the use and form of that behavior in a given community or interactional context (e.g., pedagogical concerns, entertainment of the caregiver, getting the child to assist). Until there are trained researchers working on this topic who were born and raised as members of these communities (what we should be trying to cultivate for the longer term) this is a quandary we will continue to face.</w:t>
      </w:r>
    </w:p>
    <w:p>
      <w:pPr>
        <w:pStyle w:val="Textkrper"/>
      </w:pPr>
      <w:r>
        <w:t xml:space="preserve">Pairing ethnographic work with broader-scope studies of children’s language environments may be the most fruitful way to ensure that their speech environments and speech development are captured well enough to propose and test meaningful theories cross-culturally. These two methods have complementary roles to play in exploring the landscape of at-home language, and neither should be taken to reflect the</w:t>
      </w:r>
      <w:r>
        <w:t xml:space="preserve"> </w:t>
      </w:r>
      <w:r>
        <w:t xml:space="preserve">‘</w:t>
      </w:r>
      <w:r>
        <w:t xml:space="preserve">true</w:t>
      </w:r>
      <w:r>
        <w:t xml:space="preserve">’</w:t>
      </w:r>
      <w:r>
        <w:t xml:space="preserve"> </w:t>
      </w:r>
      <w:r>
        <w:t xml:space="preserve">language input for a given child; after all, in the example of Tseltal above, many interactions with infants during the daylong recordings came during moments where visitors using a video camera, or even other community members, would not typically be invited (e.g., after the parent was roused by the child, who was waking from an afternoon sleep). If we want to encourage more work on small-scale and/or understudied language learning contexts, it will be important to continue establishing how different methods of measuring the input impact the conclusions that are likely to be made.</w:t>
      </w:r>
    </w:p>
    <w:p>
      <w:pPr>
        <w:pStyle w:val="Textkrper"/>
      </w:pPr>
      <w:r>
        <w:t xml:space="preserve">In this study we present analyses of daylong recordings from a small-scale indigenous community in which prior ethnographic work has painted a clear picture of early caregiver-child interaction, different from what we have seen in studies of Mayan caregivers: child-centric, face-to-face interaction from the first days of infancy on Rossel Island, Papua New Guinea (PNG). In what follows we will review the ethnographic work done with this community previously, our methods for following up on these findings with daylong recordings, and a discussion of the differences that arose. This study was completed as part of a larger comparative project focusing on children’s speech environments and linguistic development at two sites: the Tseltal Mayan community mentioned above (Casillas et al., forthcoming) and this Rossel Island community. Therefore all methods for annotation and analysis in this study parallel those reported elsewhere for Tseltal Mayan children’s speech environments (Casillas, Brown, &amp; Levinson, forthcoming).</w:t>
      </w:r>
    </w:p>
    <w:p>
      <w:pPr>
        <w:pStyle w:val="berschrift2"/>
      </w:pPr>
      <w:bookmarkStart w:id="24" w:name="the-community"/>
      <w:bookmarkEnd w:id="24"/>
      <w:r>
        <w:t xml:space="preserve">The community</w:t>
      </w:r>
    </w:p>
    <w:p>
      <w:pPr>
        <w:pStyle w:val="FirstParagraph"/>
      </w:pPr>
      <w:r>
        <w:t xml:space="preserve">Yélî Dnye is a language spoken by approximately 5000 people, nearly all of whom reside on Rossel Island, a remote island 250 nautical miles off the mainland coast in Milne Bay Province, Papua New Guinea. While all the neighboring languages fall into the Austronesian family, Rossel is a presumed-Papuan isolate that features a phonological inventory and set of grammatical features that are completely unattested in other languages of the region. Partly due to its remoteness, most children on Rossel Island grow up speaking it monolingually at home, only beginning to learn English (the official lingua franca of Milne Bay Province) as they progress through school, which typically begins when a child is 7 or 8 years old.</w:t>
      </w:r>
    </w:p>
    <w:p>
      <w:pPr>
        <w:pStyle w:val="Textkrper"/>
      </w:pPr>
      <w:r>
        <w:t xml:space="preserve">We were interested to investigate the language environment of children acquiring Yélî Dnye because prior ethnographic work had suggested that child-directed speech is highly frequent in this community, from mothers and other adult caregivers, but also from other children. Therefore we were interested in understanding how children’s input environment influenced their acquisition of this language with all its rare structures.</w:t>
      </w:r>
    </w:p>
    <w:p>
      <w:pPr>
        <w:pStyle w:val="Textkrper"/>
      </w:pPr>
      <w:r>
        <w:t xml:space="preserve">However, to our surprise we found that Yélî children were not spoken to very often at all. In fact, they were spoken to less often than the Tseltal children we have studied in other work, who are growing up in a community where children are indeed reportedly spoken to infrequently.</w:t>
      </w:r>
    </w:p>
    <w:p>
      <w:pPr>
        <w:pStyle w:val="berschrift2"/>
      </w:pPr>
      <w:bookmarkStart w:id="25" w:name="our-predictions"/>
      <w:bookmarkEnd w:id="25"/>
      <w:r>
        <w:t xml:space="preserve">Our predictions</w:t>
      </w:r>
    </w:p>
    <w:p>
      <w:pPr>
        <w:pStyle w:val="FirstParagraph"/>
      </w:pPr>
      <w:r>
        <w:t xml:space="preserve">Based on prior ethnographic work, we expected to see that young children and infants are spoken to relatively frequently—on par with Western children, and certainly more often than we saw with Tseltal children, where estabished work from a number of related ethnolinguistic groups suggests a non-child-centric approach to early language socialization. Because of the similar subsistence farming lifestyle we expected that, like Tseltales, Rossel Island children would show strong time-of-day effects. Similarly, because children in both sites are growing up in large households, we expected to see lots of ODS and, consistent with both Tseltal and NA data, a decrease in ODS with age. We predicted an increasing proportion of speech from other children in Tseltal but didn’t find it; ethnographic predictions on Rossel would say the same… so we expect it again. Do we expect an increase in CDS with age??</w:t>
      </w:r>
    </w:p>
    <w:p>
      <w:pPr>
        <w:pStyle w:val="berschrift1"/>
      </w:pPr>
      <w:bookmarkStart w:id="26" w:name="method"/>
      <w:bookmarkEnd w:id="26"/>
      <w:r>
        <w:t xml:space="preserve">Method</w:t>
      </w:r>
    </w:p>
    <w:p>
      <w:pPr>
        <w:pStyle w:val="FirstParagraph"/>
      </w:pPr>
      <w:r>
        <w:t xml:space="preserve">This study was completed as part of a larger comparative project focusing on children’s speech environments and linguistic development at two sites: a Tseltal Mayan community in southern Mexico and this Rossel Island community. Therefore all methods for annotation and analysis in this study parallel those reported elsewhere for Tseltal Mayan children’s speech environments (Casillas, Brown, &amp; Levinson, forthcoming).</w:t>
      </w:r>
    </w:p>
    <w:p>
      <w:pPr>
        <w:pStyle w:val="Textkrper"/>
      </w:pPr>
      <w:r>
        <w:t xml:space="preserve">The data we present come from 7–9-hour recordings of a waking day at home for the child. Children wore the recording device, which was an elastic vest containing a small stereo audio recorder (Olympus WS-832 or WS-853) and a miniature camera that captured photos of the child’s frontal view at a fixed interval (every 15 seconds; Narrative Clip 1). The camera was additionally outfitted with a fisheye lens that, while distorting the images, allowed us to capture 180 degrees of children’s frontal view. Because the camera and recorder are separate devices, they were synchronized using an external wristwatch that was used to record the current time at start of recording on each device individually, with accuracy down to the second (photographed by the camera and spoken into the recorder). The photos are timestamped by the camera such that the precise intervals between photos are captured. These timestamps can be used with the cross-device time synchronization cue to create photo-linked audio files of each recording, which we then format as video files (see REFS-URL for scripts and more information).</w:t>
      </w:r>
    </w:p>
    <w:p>
      <w:pPr>
        <w:pStyle w:val="Textkrper"/>
      </w:pPr>
      <w:r>
        <w:t xml:space="preserve">We chose to collect multi-hour recordings of children’s language experience at home in order to capture a range of different activity contexts and interlocutors at different times of day (REFS). Previous work investigating the trade-offs of short- versus long-format recordings of parental speech have demonstrated that the apparent quantity of speech children hear and some of the characteristics of that speech differs depending on recording duration (day-by-day tamislemonda REFS). That said, short recordings often have the benefit of video data, which enables analysts to take visual information into account in interpreting the communicative behaviors captured. Those using daylong recording methods instead have traditionally had to sacrifice this visual context because of (current) technological limitations; there are no miniature, lightweight (e.g., 400g; 5cm x 5cm or less) video recorders on the market that can record for 7–16 hours. We aimed to generate generalizable baseline estimates of how much speech children hear in this community but wanted to maintain visual information for later transcription and interpretation, leading to us develop this novel daylong recording method (see also Abels REFS).</w:t>
      </w:r>
    </w:p>
    <w:p>
      <w:pPr>
        <w:pStyle w:val="Textkrper"/>
      </w:pPr>
      <w:r>
        <w:t xml:space="preserve">This set-up was used to create daylong recordings of 57 children under age 4;0 on Rossel Island in 2016 (Casillas et al HB), from which we selected 10 representative children between ages 0;0 and 3;0 for transcription and analysis in the current study. The 10 children were selected to be spread between the target age range (0;0–3;0) while also representing a range of typical maternal education levels found in the community and being evenly split between male and female children (see also ACLEW REFS). For each child we then selected a series of non-overalapping sub-clips from the day for transription in the following order: nine randomly-selected 2.5-minute clips, five manually-selected</w:t>
      </w:r>
      <w:r>
        <w:t xml:space="preserve"> </w:t>
      </w:r>
      <w:r>
        <w:t xml:space="preserve">‘</w:t>
      </w:r>
      <w:r>
        <w:t xml:space="preserve">peak</w:t>
      </w:r>
      <w:r>
        <w:t xml:space="preserve">’</w:t>
      </w:r>
      <w:r>
        <w:t xml:space="preserve"> </w:t>
      </w:r>
      <w:r>
        <w:t xml:space="preserve">turn-taking activity 1-minute clips, five manually-selected</w:t>
      </w:r>
      <w:r>
        <w:t xml:space="preserve"> </w:t>
      </w:r>
      <w:r>
        <w:t xml:space="preserve">‘</w:t>
      </w:r>
      <w:r>
        <w:t xml:space="preserve">peak</w:t>
      </w:r>
      <w:r>
        <w:t xml:space="preserve">’</w:t>
      </w:r>
      <w:r>
        <w:t xml:space="preserve"> </w:t>
      </w:r>
      <w:r>
        <w:t xml:space="preserve">vocal activity 1-minute clips, and one manually-selected 5-minute expansion of the best one-minute clip, for a total of 37.5 minutes of transcribed audio for each child (6.25 audio hours in total). The criteria for manual clip selection are identical to those described for the parallel study on Tseltal by Casillas and colleagues (forthcoming).</w:t>
      </w:r>
    </w:p>
    <w:p>
      <w:pPr>
        <w:pStyle w:val="Textkrper"/>
      </w:pPr>
      <w:r>
        <w:t xml:space="preserve">We were limited to selecting sub-clips from 10 children for analysis because of the time-intensive nature of transcribing these naturalistic data; 1 minute of audio typically took us approximately 60–70 minutes to be segmented into utterances, transcribed, annotated, and loosely translated into English (~400 hours total). Given that Yélî Dnye is nearly exclusively spoken on Rossel Island, where there is no electricity and unreliable access to mobile data, transcription could only be completed over the course of three 4–6 week visits by our research group to the island in 2016, 2018, and 2019.</w:t>
      </w:r>
    </w:p>
    <w:p>
      <w:pPr>
        <w:pStyle w:val="Textkrper"/>
      </w:pPr>
      <w:r>
        <w:t xml:space="preserve">We used the ACLEW Annotation Scheme (REFS) in ELAN (ELAN REFS) to transcribe and annotate all hearable speech—both near and distant—in the clips. We first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speakers of Yélî Dnye).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w:t>
      </w:r>
      <w:r>
        <w:t xml:space="preserve"> </w:t>
      </w:r>
      <w:r>
        <w:t xml:space="preserve">‘</w:t>
      </w:r>
      <w:r>
        <w:t xml:space="preserve">gold standard test</w:t>
      </w:r>
      <w:r>
        <w:t xml:space="preserve">’</w:t>
      </w:r>
      <w:r>
        <w:t xml:space="preserve"> </w:t>
      </w:r>
      <w:r>
        <w:t xml:space="preserve">for this annotation scheme can be found at URL (REFS).</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level of maternal education (none/primary/secondary/preparatory/university);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01m;09d</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16m;29d</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20m;03d</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35m;29d</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r>
        <w:tc>
          <w:p>
            <w:pPr>
              <w:pStyle w:val="Compact"/>
              <w:jc w:val="left"/>
            </w:pPr>
            <w:r>
              <w:t xml:space="preserve">12m;29d</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04m;13d</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25m;22d</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03m;19d</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09m;03d</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07m;18d</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2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FigureWithCaption"/>
      </w:pPr>
      <w:r>
        <w:drawing>
          <wp:inline>
            <wp:extent cx="5969000" cy="2984500"/>
            <wp:effectExtent b="0" l="0" r="0" t="0"/>
            <wp:docPr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2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FigureWithCaption"/>
      </w:pPr>
      <w:r>
        <w:drawing>
          <wp:inline>
            <wp:extent cx="5969000" cy="4775200"/>
            <wp:effectExtent b="0" l="0" r="0" t="0"/>
            <wp:docPr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5-1.png" id="0" name="Picture"/>
                    <pic:cNvPicPr>
                      <a:picLocks noChangeArrowheads="1" noChangeAspect="1"/>
                    </pic:cNvPicPr>
                  </pic:nvPicPr>
                  <pic:blipFill>
                    <a:blip r:embed="rId2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SourceCode"/>
      </w:pPr>
      <w:r>
        <w:rPr>
          <w:rStyle w:val="VerbatimChar"/>
        </w:rPr>
        <w:t xml:space="preserve">## [1] 3.13</w:t>
      </w:r>
    </w:p>
    <w:p>
      <w:pPr>
        <w:pStyle w:val="SourceCode"/>
      </w:pPr>
      <w:r>
        <w:rPr>
          <w:rStyle w:val="VerbatimChar"/>
        </w:rPr>
        <w:t xml:space="preserve">## [1] 2.95</w:t>
      </w:r>
    </w:p>
    <w:p>
      <w:pPr>
        <w:pStyle w:val="SourceCode"/>
      </w:pPr>
      <w:r>
        <w:rPr>
          <w:rStyle w:val="VerbatimChar"/>
        </w:rPr>
        <w:t xml:space="preserve">## [1] 1.58</w:t>
      </w:r>
    </w:p>
    <w:p>
      <w:pPr>
        <w:pStyle w:val="SourceCode"/>
      </w:pPr>
      <w:r>
        <w:rPr>
          <w:rStyle w:val="VerbatimChar"/>
        </w:rPr>
        <w:t xml:space="preserve">## [1] 6.26</w:t>
      </w:r>
    </w:p>
    <w:p>
      <w:pPr>
        <w:pStyle w:val="SourceCode"/>
      </w:pPr>
      <w:r>
        <w:rPr>
          <w:rStyle w:val="VerbatimChar"/>
        </w:rPr>
        <w:t xml:space="preserve">## [1] 14.49</w:t>
      </w:r>
    </w:p>
    <w:p>
      <w:pPr>
        <w:pStyle w:val="SourceCode"/>
      </w:pPr>
      <w:r>
        <w:rPr>
          <w:rStyle w:val="VerbatimChar"/>
        </w:rPr>
        <w:t xml:space="preserve">## [1] 15.07</w:t>
      </w:r>
    </w:p>
    <w:p>
      <w:pPr>
        <w:pStyle w:val="SourceCode"/>
      </w:pPr>
      <w:r>
        <w:rPr>
          <w:rStyle w:val="VerbatimChar"/>
        </w:rPr>
        <w:t xml:space="preserve">## [1] 9.54</w:t>
      </w:r>
    </w:p>
    <w:p>
      <w:pPr>
        <w:pStyle w:val="SourceCode"/>
      </w:pPr>
      <w:r>
        <w:rPr>
          <w:rStyle w:val="VerbatimChar"/>
        </w:rPr>
        <w:t xml:space="preserve">## [1] 18.73</w:t>
      </w:r>
    </w:p>
    <w:p>
      <w:pPr>
        <w:pStyle w:val="SourceCode"/>
      </w:pPr>
      <w:r>
        <w:rPr>
          <w:rStyle w:val="VerbatimChar"/>
        </w:rPr>
        <w:t xml:space="preserve">## [1] 73.32</w:t>
      </w:r>
    </w:p>
    <w:p>
      <w:pPr>
        <w:pStyle w:val="SourceCode"/>
      </w:pPr>
      <w:r>
        <w:rPr>
          <w:rStyle w:val="VerbatimChar"/>
        </w:rPr>
        <w:t xml:space="preserve">## [1] 78.84</w:t>
      </w:r>
    </w:p>
    <w:p>
      <w:pPr>
        <w:pStyle w:val="SourceCode"/>
      </w:pPr>
      <w:r>
        <w:rPr>
          <w:rStyle w:val="VerbatimChar"/>
        </w:rPr>
        <w:t xml:space="preserve">## [1] 41.41</w:t>
      </w:r>
    </w:p>
    <w:p>
      <w:pPr>
        <w:pStyle w:val="SourceCode"/>
      </w:pPr>
      <w:r>
        <w:rPr>
          <w:rStyle w:val="VerbatimChar"/>
        </w:rPr>
        <w:t xml:space="preserve">## [1] 100</w:t>
      </w:r>
    </w:p>
    <w:p>
      <w:pPr>
        <w:pStyle w:val="SourceCode"/>
      </w:pPr>
      <w:r>
        <w:rPr>
          <w:rStyle w:val="VerbatimChar"/>
        </w:rPr>
        <w:t xml:space="preserve">## [1] 35.9</w:t>
      </w:r>
    </w:p>
    <w:p>
      <w:pPr>
        <w:pStyle w:val="SourceCode"/>
      </w:pPr>
      <w:r>
        <w:rPr>
          <w:rStyle w:val="VerbatimChar"/>
        </w:rPr>
        <w:t xml:space="preserve">## [1] 32.37</w:t>
      </w:r>
    </w:p>
    <w:p>
      <w:pPr>
        <w:pStyle w:val="SourceCode"/>
      </w:pPr>
      <w:r>
        <w:rPr>
          <w:rStyle w:val="VerbatimChar"/>
        </w:rPr>
        <w:t xml:space="preserve">## [1] 20.2</w:t>
      </w:r>
    </w:p>
    <w:p>
      <w:pPr>
        <w:pStyle w:val="SourceCode"/>
      </w:pPr>
      <w:r>
        <w:rPr>
          <w:rStyle w:val="VerbatimChar"/>
        </w:rPr>
        <w:t xml:space="preserve">## [1] 53.78</w:t>
      </w:r>
    </w:p>
    <w:p>
      <w:pPr>
        <w:pStyle w:val="SourceCode"/>
      </w:pPr>
      <w:r>
        <w:rPr>
          <w:rStyle w:val="VerbatimChar"/>
        </w:rPr>
        <w:t xml:space="preserve">## [1] 28.81</w:t>
      </w:r>
    </w:p>
    <w:p>
      <w:pPr>
        <w:pStyle w:val="SourceCode"/>
      </w:pPr>
      <w:r>
        <w:rPr>
          <w:rStyle w:val="VerbatimChar"/>
        </w:rPr>
        <w:t xml:space="preserve">## [1] 21.22</w:t>
      </w:r>
    </w:p>
    <w:p>
      <w:pPr>
        <w:pStyle w:val="SourceCode"/>
      </w:pPr>
      <w:r>
        <w:rPr>
          <w:rStyle w:val="VerbatimChar"/>
        </w:rPr>
        <w:t xml:space="preserve">## [1] 6.68</w:t>
      </w:r>
    </w:p>
    <w:p>
      <w:pPr>
        <w:pStyle w:val="SourceCode"/>
      </w:pPr>
      <w:r>
        <w:rPr>
          <w:rStyle w:val="VerbatimChar"/>
        </w:rPr>
        <w:t xml:space="preserve">## [1] 60.18</w:t>
      </w:r>
    </w:p>
    <w:p>
      <w:pPr>
        <w:pStyle w:val="berschrift2"/>
      </w:pPr>
      <w:bookmarkStart w:id="30" w:name="vocal-maturity"/>
      <w:bookmarkEnd w:id="30"/>
      <w:r>
        <w:t xml:space="preserve">Vocal maturity</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6-1.png" id="0" name="Picture"/>
                    <pic:cNvPicPr>
                      <a:picLocks noChangeArrowheads="1" noChangeAspect="1"/>
                    </pic:cNvPicPr>
                  </pic:nvPicPr>
                  <pic:blipFill>
                    <a:blip r:embed="rId31"/>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32" w:name="acknowledgements"/>
      <w:bookmarkEnd w:id="32"/>
      <w:r>
        <w:t xml:space="preserve">Acknowledgements</w:t>
      </w:r>
    </w:p>
    <w:p>
      <w:pPr>
        <w:pStyle w:val="FirstParagraph"/>
      </w:pPr>
      <w:r>
        <w:t xml:space="preserve">This paper was written using the papaja library in RStudio</w:t>
      </w:r>
      <w:r>
        <w:t xml:space="preserve"> </w:t>
      </w:r>
      <w:r>
        <w:t xml:space="preserve">(Aust &amp; Barth, 2018)</w:t>
      </w:r>
      <w:r>
        <w:t xml:space="preserve">.</w:t>
      </w:r>
    </w:p>
    <w:p>
      <w:pPr>
        <w:pStyle w:val="berschrift1"/>
      </w:pPr>
      <w:bookmarkStart w:id="33" w:name="refs"/>
      <w:bookmarkEnd w:id="33"/>
      <w:r>
        <w:t xml:space="preserve">References</w:t>
      </w:r>
    </w:p>
    <w:p>
      <w:pPr>
        <w:pStyle w:val="FirstParagraph"/>
      </w:pPr>
      <w:r>
        <w:t xml:space="preserve"> </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34">
        <w:r>
          <w:rPr>
            <w:rStyle w:val="Hyperlink"/>
          </w:rPr>
          <w:t xml:space="preserve">https://github.com/crsh/papaja</w:t>
        </w:r>
      </w:hyperlink>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c9157a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34" Target="https://github.com/crsh/papaja"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34" Target="https://github.com/crsh/papaja"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village</dc:title>
  <dc:creator/>
  <dcterms:created xsi:type="dcterms:W3CDTF">2019-11-14T12:22:58Z</dcterms:created>
  <dcterms:modified xsi:type="dcterms:W3CDTF">2019-11-14T12:22:58Z</dcterms:modified>
</cp:coreProperties>
</file>