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community</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Daylong recordings capture many patterns within children’s typical language experience, including how linguistic input rate varies depending on child age, time of day, and number of speakers present. We used daylong recordings to investigate how much speech is available to young children (0;0–3;0) on Rossel Island, Papua New Guinea; a community where prior ethnographic study demonstrated face-to-face contingency-seeking interactional styles with infants and young children. We found that the patterns of children’s daylong language experience were somewhat different from that seen in prior ethnographic work. Children were infrequently directly addressed and their linguistic input rates were primarily affected by circumstantial aspects of everyday life (e.g., the presence of other speakers). We discuss the different insights afforded by these approaches in a comparative cross-cultural framework and how the daylong and ethnographic findings together shed light on the question of how little direct linguistic input can support first language development.</w:t>
      </w:r>
    </w:p>
    <w:p>
      <w:pPr>
        <w:pStyle w:val="Textkrper"/>
      </w:pPr>
      <w:r>
        <w:rPr>
          <w:i/>
        </w:rPr>
        <w:t xml:space="preserve">Keywords:</w:t>
      </w:r>
      <w:r>
        <w:t xml:space="preserve"> </w:t>
      </w:r>
      <w:r>
        <w:t xml:space="preserve">Child-directed speech, linguistic input, non-WEIRD, vocal maturity, interaction, Papuan</w:t>
      </w:r>
    </w:p>
    <w:p>
      <w:pPr>
        <w:pStyle w:val="Textkrper"/>
      </w:pPr>
      <w:r>
        <w:t xml:space="preserve">Word count: XXXX (XXXX in the main text, excluding references)</w:t>
      </w:r>
    </w:p>
    <w:p>
      <w:pPr>
        <w:pStyle w:val="Compact"/>
        <w:pStyle w:val="Titel"/>
      </w:pPr>
      <w:r>
        <w:t xml:space="preserve">Early language experience in a Papuan community</w:t>
      </w:r>
    </w:p>
    <w:p>
      <w:pPr>
        <w:pStyle w:val="berschrift1"/>
      </w:pPr>
      <w:bookmarkStart w:id="23" w:name="intro"/>
      <w:bookmarkEnd w:id="23"/>
      <w:r>
        <w:t xml:space="preserve">Introduction</w:t>
      </w:r>
    </w:p>
    <w:p>
      <w:pPr>
        <w:pStyle w:val="FirstParagraph"/>
      </w:pPr>
      <w:r>
        <w:t xml:space="preserve">In their first few years of life, children hear an extraordinary amount of language. The sum of this experience with language (their</w:t>
      </w:r>
      <w:r>
        <w:t xml:space="preserve"> </w:t>
      </w:r>
      <w:r>
        <w:t xml:space="preserve">“</w:t>
      </w:r>
      <w:r>
        <w:t xml:space="preserve">input</w:t>
      </w:r>
      <w:r>
        <w:t xml:space="preserve">”</w:t>
      </w:r>
      <w:r>
        <w:t xml:space="preserve">) is the basis for their lexical, grammatical, and sociolinguistic development. Much developmental language research focuses on the value of child-directed speech (CDS)</w:t>
      </w:r>
      <w:r>
        <w:t xml:space="preserve"> </w:t>
      </w:r>
      <w:r>
        <w:rPr>
          <w:b/>
        </w:rPr>
        <w:t xml:space="preserve">in particular</w:t>
      </w:r>
      <w:r>
        <w:t xml:space="preserve"> </w:t>
      </w:r>
      <w:r>
        <w:t xml:space="preserve">as a tailored source of linguistic input that can boost lexical and syntactic development</w:t>
      </w:r>
      <w:r>
        <w:t xml:space="preserve"> </w:t>
      </w:r>
      <w:r>
        <w:t xml:space="preserve">(Bates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 Weisleder &amp; Fernald, 2013)</w:t>
      </w:r>
      <w:r>
        <w:t xml:space="preserve">. However, we also know that</w:t>
      </w:r>
      <w:r>
        <w:t xml:space="preserve"> </w:t>
      </w:r>
      <w:r>
        <w:rPr>
          <w:b/>
        </w:rPr>
        <w:t xml:space="preserve">children’s</w:t>
      </w:r>
      <w:r>
        <w:t xml:space="preserve"> </w:t>
      </w:r>
      <w:r>
        <w:t xml:space="preserve">language environments—e.g., who is around and talking about what to whom—vary dramatically within and across families,</w:t>
      </w:r>
      <w:r>
        <w:t xml:space="preserve"> </w:t>
      </w:r>
      <w:r>
        <w:rPr>
          <w:b/>
        </w:rPr>
        <w:t xml:space="preserve">and</w:t>
      </w:r>
      <w:r>
        <w:t xml:space="preserve"> </w:t>
      </w:r>
      <w:r>
        <w:t xml:space="preserve">that children in some communities</w:t>
      </w:r>
      <w:r>
        <w:t xml:space="preserve"> </w:t>
      </w:r>
      <w:r>
        <w:rPr>
          <w:b/>
        </w:rPr>
        <w:t xml:space="preserve">hear</w:t>
      </w:r>
      <w:r>
        <w:t xml:space="preserve"> </w:t>
      </w:r>
      <w:r>
        <w:t xml:space="preserve">very little directed talk</w:t>
      </w:r>
      <w:r>
        <w:t xml:space="preserve"> </w:t>
      </w:r>
      <w:r>
        <w:rPr>
          <w:b/>
        </w:rPr>
        <w:t xml:space="preserve">without any</w:t>
      </w:r>
      <w:r>
        <w:t xml:space="preserve"> </w:t>
      </w:r>
      <w:r>
        <w:t xml:space="preserve">apparent delays in their linguistic development</w:t>
      </w:r>
      <w:r>
        <w:t xml:space="preserve"> </w:t>
      </w:r>
      <w:r>
        <w:t xml:space="preserve">(Brown, 2011, 2014; Brown &amp; Gaskins, 2014; Casillas, Brown, &amp; Levinson, 2019; Gaskins, 2006; Ochs &amp; Schieffelin, 1984)</w:t>
      </w:r>
      <w:r>
        <w:t xml:space="preserve">.</w:t>
      </w:r>
    </w:p>
    <w:p>
      <w:pPr>
        <w:pStyle w:val="Textkrper"/>
      </w:pPr>
      <w:r>
        <w:rPr>
          <w:b/>
        </w:rPr>
        <w:t xml:space="preserve">A key puzzle for developmental language science</w:t>
      </w:r>
      <w:r>
        <w:t xml:space="preserve"> </w:t>
      </w:r>
      <w:r>
        <w:t xml:space="preserve">is then unmasking how the human cognitive toolkit for language learning can flexibly adapt to the variable circumstances under which it successfully occurs</w:t>
      </w:r>
      <w:r>
        <w:rPr>
          <w:b/>
        </w:rPr>
        <w:t xml:space="preserve">, for example, in circumstances where CDS is infrequent, comes primarily from other children, or mostly occurs during a small handful of activities (REFS; Shneidman, Ochs, Brown, TseltalCasillas, Wittebolle). Resolving this puzzle requires researchers to 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ideological stance toward child-directed speech and 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Rossel Island, Papua New Guinea), and compare the findings to a parallel set of results from another subsistence farming society that is, by contrast,</w:t>
      </w:r>
      <w:r>
        <w:rPr>
          <w:b/>
        </w:rPr>
        <w:t xml:space="preserve"> </w:t>
      </w:r>
      <w:r>
        <w:rPr>
          <w:i/>
          <w:b/>
        </w:rPr>
        <w:t xml:space="preserve">not</w:t>
      </w:r>
      <w:r>
        <w:rPr>
          <w:b/>
        </w:rPr>
        <w:t xml:space="preserve"> </w:t>
      </w:r>
      <w:r>
        <w:rPr>
          <w:b/>
        </w:rPr>
        <w:t xml:space="preserve">child-centric (Tseltal, Tenejapa, Mexico).</w:t>
      </w:r>
    </w:p>
    <w:p>
      <w:pPr>
        <w:pStyle w:val="berschrift2"/>
      </w:pPr>
      <w:bookmarkStart w:id="24" w:name="ideological-and-situational-variation-in-cds"/>
      <w:bookmarkEnd w:id="24"/>
      <w:r>
        <w:t xml:space="preserve">Ideological and situational variation in CDS</w:t>
      </w:r>
    </w:p>
    <w:p>
      <w:pPr>
        <w:pStyle w:val="FirstParagraph"/>
      </w:pPr>
      <w:r>
        <w:rPr>
          <w:b/>
        </w:rPr>
        <w:t xml:space="preserve">Caregivers’ personal and cultural notions about how children should develop as members of the broader language community influence the prevalence and style of child-directed talk [REFS]. For example, extensive ethnographic research among multiple, distinct Mayan communities of Southern Mexico and Guatemala has forged a consistent view of childrearing and child-directed speech: adult caregivers shape infants’ and young children’s worlds such that children learn to attend to what is going on around them rather than expecting to be the center of attention</w:t>
      </w:r>
      <w:r>
        <w:rPr>
          <w:b/>
        </w:rPr>
        <w:t xml:space="preserve"> </w:t>
      </w:r>
      <w:r>
        <w:rPr>
          <w:b/>
        </w:rPr>
        <w:t xml:space="preserve">(e.g., Brown, 2011, 2014; de León, 2011; Gaskins, 2000; Pye, 1986; Rogoff, Paradise, Arauz, Correa-Chávez, &amp; Angelillo, 2003)</w:t>
      </w:r>
      <w:r>
        <w:rPr>
          <w:b/>
        </w:rPr>
        <w:t xml:space="preserve">.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Casillas and colleagues</w:t>
      </w:r>
      <w:r>
        <w:rPr>
          <w:b/>
        </w:rPr>
        <w:t xml:space="preserve"> </w:t>
      </w:r>
      <w:r>
        <w:rPr>
          <w:b/>
        </w:rPr>
        <w:t xml:space="preserve">(2019)</w:t>
      </w:r>
      <w:r>
        <w:rPr>
          <w:b/>
        </w:rPr>
        <w:t xml:space="preserve"> </w:t>
      </w:r>
      <w:r>
        <w:rPr>
          <w:b/>
        </w:rPr>
        <w:t xml:space="preserve">found that the Tseltal Mayan children in their sample heard an average of 3.6 minutes per hour of speech directed to them—around one third of the current estimate for North American English [REFS]—yet hit established benchmarks for the onset of single- and multi-word utterances [see also REFS-cychosz]. This finding appears to support the idea that attitudes about child-directed talk mediate how frequently children are addressed (see also REFS Shneidman). However, any direct comparison between these two childrearing contexts is critically confounded: the arrangement of everyday life is highly different between the subsistence farming, rural Tseltal Mayan community and the (sub)urban, middle-class North American populations sampled.</w:t>
      </w:r>
    </w:p>
    <w:p>
      <w:pPr>
        <w:pStyle w:val="Textkrper"/>
      </w:pPr>
      <w:r>
        <w:rPr>
          <w:b/>
        </w:rPr>
        <w:t xml:space="preserve">Children’s pattern of linguistic input also varies depending on the social organization of everyday life, which shapes the circumstances for interaction over the course of the day. For example, prior analyses of daylong recordings in both North American [REFS Wittebolle Greenwood] and Tseltal Mayan [REFS] contexts suggests that different activities impact the rate at which children hear child-directed speech from hour to hour [REFS; see also Bergelson, Tamis-LeMonda]. Interestingly, the limited evidence we have so far points to diverging patterns of fluctuation in input rate between the North American and Tseltal Mayan households studied: whereas the North American children show a peak in input rate in the early afternoon [REFS Wittebolle Greenwood], the Tseltal children were found to hear most of their directed speech in the mornings</w:t>
      </w:r>
      <w:r>
        <w:rPr>
          <w:b/>
        </w:rPr>
        <w:t xml:space="preserve"> </w:t>
      </w:r>
      <w:r>
        <w:rPr>
          <w:b/>
        </w:rPr>
        <w:t xml:space="preserve">(Casillas et al., 2019)</w:t>
      </w:r>
      <w:r>
        <w:rPr>
          <w:b/>
        </w:rPr>
        <w:t xml:space="preserve">. Casillas and colleagues</w:t>
      </w:r>
      <w:r>
        <w:rPr>
          <w:b/>
        </w:rPr>
        <w:t xml:space="preserve"> </w:t>
      </w:r>
      <w:r>
        <w:rPr>
          <w:b/>
        </w:rPr>
        <w:t xml:space="preserve">(2019)</w:t>
      </w:r>
      <w:r>
        <w:rPr>
          <w:b/>
        </w:rPr>
        <w:t xml:space="preserve"> </w:t>
      </w:r>
      <w:r>
        <w:rPr>
          <w:b/>
        </w:rPr>
        <w:t xml:space="preserve">suggest that this difference may derive from distinct arcs of daily activity between the nuclear, postindustrial North American households and the multi-generational, subsistence farming Tseltal ones. Specifically, in the Tseltal context, the mornings and late afternoons tend to be marked by communal eating events with multiple adult and child speakers, separated by a longer, relatively quiet midday period of work and rest [REFS casillas2019]. This pattern appears to be driven in part by the multi-generation organization of households (i.e., regular periods with many speakers) and in part by the schedule and workload of farming and food preparation/preservation activities (e.g., with respect to sun position and season; see also REFS). In both the Tseltal community studied previously and the Rossel community studied here, farmers tend to fields that are often a 30–60-minute walk away (sometimes much longer), yielding a tendency for many adults in the household to depart early enough to walk to the field, do their work, walk home, and then eat and complete remaining household tasks before the sun sets around 6:00PM.</w:t>
      </w:r>
    </w:p>
    <w:p>
      <w:pPr>
        <w:pStyle w:val="berschrift2"/>
      </w:pPr>
      <w:bookmarkStart w:id="25" w:name="the-current-study"/>
      <w:bookmarkEnd w:id="25"/>
      <w:r>
        <w:t xml:space="preserve">The current study</w:t>
      </w:r>
    </w:p>
    <w:p>
      <w:pPr>
        <w:pStyle w:val="FirstParagraph"/>
      </w:pPr>
      <w:r>
        <w:rPr>
          <w:b/>
        </w:rPr>
        <w:t xml:space="preserve">Here we investigate the language environments of children growing up on Rossel Island. While the Rossel Island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[REFS Brown 2011; brownIPchildrearing]. Rossel Island therefore offers a critical new datapoint in our understanding of cross-cultural variation in linguistic input</w:t>
      </w:r>
      <w:r>
        <w:rPr>
          <w:rStyle w:val="Funotenzeichen"/>
        </w:rPr>
        <w:footnoteReference w:id="26"/>
      </w:r>
      <w:r>
        <w:rPr>
          <w:b/>
        </w:rPr>
        <w:t xml:space="preserve">:</w:t>
      </w:r>
      <w:r>
        <w:t xml:space="preserve"> </w:t>
      </w:r>
      <w:r>
        <w:t xml:space="preserve">If patterns of</w:t>
      </w:r>
      <w:r>
        <w:t xml:space="preserve"> </w:t>
      </w:r>
      <w:r>
        <w:rPr>
          <w:b/>
        </w:rPr>
        <w:t xml:space="preserve">CDS on Rossel Island</w:t>
      </w:r>
      <w:r>
        <w:t xml:space="preserve"> </w:t>
      </w:r>
      <w:r>
        <w:t xml:space="preserve">are similar to those reported for North American English,</w:t>
      </w:r>
      <w:r>
        <w:t xml:space="preserve"> </w:t>
      </w:r>
      <w:r>
        <w:rPr>
          <w:b/>
        </w:rPr>
        <w:t xml:space="preserve">it would support that idea that caregiver ideology drives substantial differences in language input across variable contexts</w:t>
      </w:r>
      <w:r>
        <w:t xml:space="preserve">. If, instead,</w:t>
      </w:r>
      <w:r>
        <w:t xml:space="preserve"> </w:t>
      </w:r>
      <w:r>
        <w:rPr>
          <w:b/>
        </w:rPr>
        <w:t xml:space="preserve">CDS</w:t>
      </w:r>
      <w:r>
        <w:t xml:space="preserve"> </w:t>
      </w:r>
      <w:r>
        <w:t xml:space="preserve">patterns are more similar to that of the Tseltal</w:t>
      </w:r>
      <w:r>
        <w:t xml:space="preserve"> </w:t>
      </w:r>
      <w:r>
        <w:rPr>
          <w:b/>
        </w:rPr>
        <w:t xml:space="preserve">Mayan</w:t>
      </w:r>
      <w:r>
        <w:t xml:space="preserve"> </w:t>
      </w:r>
      <w:r>
        <w:t xml:space="preserve">community,</w:t>
      </w:r>
      <w:r>
        <w:t xml:space="preserve"> </w:t>
      </w:r>
      <w:r>
        <w:rPr>
          <w:b/>
        </w:rPr>
        <w:t xml:space="preserve">it would support the idea that</w:t>
      </w:r>
      <w:r>
        <w:rPr>
          <w:b/>
        </w:rPr>
        <w:t xml:space="preserve"> </w:t>
      </w:r>
      <w:r>
        <w:rPr>
          <w:i/>
          <w:b/>
        </w:rPr>
        <w:t xml:space="preserve">lifestyle</w:t>
      </w:r>
      <w:r>
        <w:rPr>
          <w:b/>
        </w:rPr>
        <w:t xml:space="preserve"> </w:t>
      </w:r>
      <w:r>
        <w:rPr>
          <w:b/>
        </w:rPr>
        <w:t xml:space="preserve">drives substantial differences in language input across variable contexts</w:t>
      </w:r>
      <w:r>
        <w:t xml:space="preserve">; specifically, subsistence farming vs. post-industrial</w:t>
      </w:r>
      <w:r>
        <w:t xml:space="preserve"> </w:t>
      </w:r>
      <w:r>
        <w:rPr>
          <w:b/>
        </w:rPr>
        <w:t xml:space="preserve">lifestyles</w:t>
      </w:r>
      <w:r>
        <w:t xml:space="preserve">.</w:t>
      </w:r>
    </w:p>
    <w:p>
      <w:pPr>
        <w:pStyle w:val="Textkrper"/>
      </w:pPr>
      <w:r>
        <w:rPr>
          <w:b/>
        </w:rPr>
        <w:t xml:space="preserve">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w:t>
      </w:r>
      <w:r>
        <w:rPr>
          <w:b/>
        </w:rPr>
        <w:t xml:space="preserve"> </w:t>
      </w:r>
      <w:r>
        <w:rPr>
          <w:b/>
        </w:rPr>
        <w:t xml:space="preserve">(Bergelson et al., in preparation; Casillas &amp; Cristia, 2019; Cychosz et al., under review)</w:t>
      </w:r>
      <w:r>
        <w:rPr>
          <w:b/>
        </w:rPr>
        <w:t xml:space="preserve">. We capture both situational variation and variation due to ideas about caregiver responsiveness by sampling the daylong recordings in two different ways. First, we randomly sample clips to get us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see also REFS Anderson Wittebolle Soderstrom).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partly—albeit imperfectly—sample from home interactional contexts in which we know the target child is alert and socially engaged, similar to contexts in which cross-cultural differences in CDS have been shown in the past with these same Rossel Island and Tseltal Mayan communities [e.g., REFS Brown 2011; brownIPchildrearing]. On the basis of this past comparative work, we predicted that children on Rossel Island would</w:t>
      </w:r>
      <w:r>
        <w:t xml:space="preserve"> </w:t>
      </w:r>
      <w:r>
        <w:t xml:space="preserve">hear frequent CDS from a wide variety of caregiver types throughout the day</w:t>
      </w:r>
      <w:r>
        <w:rPr>
          <w:b/>
        </w:rPr>
        <w:t xml:space="preserve">, which would support of the idea that caregiver ideology drives substantial cross-context variation in language input rate. On the basis of the same prior work, we also predicted that distributed caregiving practices would weaken the fluctuations in CDS rate due to the subsistence farming schedule compared to the Tseltal Mayan data, that children would hear an increasing proportion of CDS from other children as they got older, and that there would be a large amount of hearable other-diretced speech (ODS). We predicted these differences between the Tseltal Mayan and Rossel Island data to be most apparent during the clips targeting interactant responsiveness, which are more similar than the random clips to the contexts in which past differences between these communities have been documented [e.g., REFS Brown 2011; brownIPchildrearing]. Finally, consonant with prior daylong child language data, we expected very little or no increase in CDS rate with age, a decrease in ODS rate with age, and for CDS to appear in short, non-uniform bursts throughout the recording</w:t>
      </w:r>
      <w:r>
        <w:rPr>
          <w:b/>
        </w:rPr>
        <w:t xml:space="preserve"> </w:t>
      </w:r>
      <w:r>
        <w:rPr>
          <w:b/>
        </w:rPr>
        <w:t xml:space="preserve">(Abney, Smith, &amp; Yu, 2017; Bergelson et al., 2019b; Casillas et al., 2019; Scaff, Stieglitz, Casillas, &amp; Cristia, in preparation)</w:t>
      </w:r>
      <w:r>
        <w:rPr>
          <w:b/>
        </w:rPr>
        <w:t xml:space="preserve">.</w:t>
      </w:r>
    </w:p>
    <w:p>
      <w:pPr>
        <w:pStyle w:val="Textkrper"/>
      </w:pPr>
      <w:r>
        <w:t xml:space="preserve">In what follows we review the ethnographic work done in this community previously, describe our methods for following up on that work with daylong recordings, present the current findings, and discuss the differences that arose. All methods for annotation and analysis in this study closely follow those reported elsewhere for Tseltal Mayan children’s speech environments</w:t>
      </w:r>
      <w:r>
        <w:t xml:space="preserve"> </w:t>
      </w:r>
      <w:r>
        <w:t xml:space="preserve">(Casillas et al., 2019)</w:t>
      </w:r>
      <w:r>
        <w:t xml:space="preserve">.</w:t>
      </w:r>
    </w:p>
    <w:p>
      <w:pPr>
        <w:pStyle w:val="berschrift1"/>
      </w:pPr>
      <w:bookmarkStart w:id="27" w:name="methods"/>
      <w:bookmarkEnd w:id="27"/>
      <w:r>
        <w:t xml:space="preserve">Method</w:t>
      </w:r>
    </w:p>
    <w:p>
      <w:pPr>
        <w:pStyle w:val="berschrift2"/>
      </w:pPr>
      <w:bookmarkStart w:id="28" w:name="methods-dataset"/>
      <w:bookmarkEnd w:id="28"/>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Rossel Island is Yélî Dnye, an isolate (Papuan), which features a phonological inventory and set of grammatical features unlike any other in the (predominantly Austronesian) languages of the region. The islanders are subsistence farmers, cultivating taro, sweet potato, manioc, yam, coconut, and more for their daily subsistence, with protein coming from fishing and (occasionally) slaughtering pigs or local animals. Children often forage independently for shellfish and wild nuts, extra sources of protein. Most children on Rossel Island grow up speaking Yélî Dnye monolingually at home, learning English as a second language once they begin school around age 7.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eating and more socializing before 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w:t>
      </w:r>
      <w:r>
        <w:t xml:space="preserve"> </w:t>
      </w:r>
      <w:r>
        <w:t xml:space="preserve">(Brown, 2011; Brown &amp; Casillas, in press)</w:t>
      </w:r>
      <w:r>
        <w:t xml:space="preserve">.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w:t>
      </w:r>
      <w:r>
        <w:t xml:space="preserve"> </w:t>
      </w:r>
      <w:r>
        <w:t xml:space="preserve">(Brown, 2011)</w:t>
      </w:r>
      <w:r>
        <w:t xml:space="preserve">. Infants pick up on this pattern of caregiving, initiating interactions with others twice as frequently as Tseltal children, who are encouraged instead to be observers of the interactions going on around them</w:t>
      </w:r>
      <w:r>
        <w:t xml:space="preserve"> </w:t>
      </w:r>
      <w:r>
        <w:t xml:space="preserve">(Brown, 2011)</w:t>
      </w:r>
      <w:r>
        <w:t xml:space="preserve">. Brown and Casillas</w:t>
      </w:r>
      <w:r>
        <w:t xml:space="preserve"> </w:t>
      </w:r>
      <w:r>
        <w:t xml:space="preserve">(in press)</w:t>
      </w:r>
      <w:r>
        <w:t xml:space="preserve"> </w:t>
      </w:r>
      <w:r>
        <w:t xml:space="preserve">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w:t>
      </w:r>
      <w:r>
        <w:t xml:space="preserve"> </w:t>
      </w:r>
      <w:r>
        <w:t xml:space="preserve">(but see Brown &amp; Casillas, in press; Ochs &amp; Schieffelin, 1984)</w:t>
      </w:r>
      <w:r>
        <w:t xml:space="preserve">, in which children, even very young ones, are considered interactional and conversational partners whose interests are often allowed to shape the topic and direction of conversation.</w:t>
      </w:r>
    </w:p>
    <w:p>
      <w:pPr>
        <w:pStyle w:val="Textkrper"/>
      </w:pPr>
      <w:r>
        <w:t xml:space="preserve">The data presented here come from the Rossel Island subset of the OMITTED-FOR-REVIEW</w:t>
      </w:r>
      <w:r>
        <w:t xml:space="preserve">, a collection of raw daylong recordings and supplementary data from over 100 children under age four growing up on Rossel Island OMITTED-FOR-REVIEW</w:t>
      </w:r>
      <w:r>
        <w:t xml:space="preserve">. The Rossel Island subcorpus was collected in 2016 and includes daylong audio recordings and experimental data from 57 children born to 43 mothers. These children had 0–2 younger siblings (mean = 0.36; median = 0) and 0–5 older siblings (mean = 2; median = 2); most participating caregivers were on the younger end of those in the community, though two primary caregiver pairs were their child’s biological grandparents (mean = 33.9 years; median = 32; range = 24–70 and fathers: mean = 35.6; median = 34; range = 24—57). Based on available demographic data for 40 of the biological mothers we estimate that mothers are typically 21.4 years old when they give birth to their first child (median = 21.5; range = 12–30). On the basis of demographic data for 34 of those mothers, we estimate an average inter-child interval of 2.8 years (median = 2.6; range = 1.75–5.2). Household size, defined here as the number of people sharing kitchen and sleeping areas on a daily basis, ranged between 3 and 12 (mean = 7; median = 7). Households are clustered into small patrilocal hamlets which form a wider group of communal caregivers and playmates. The hamlets themselves are clustered together into patches of more distantly related patrilocal residents. The average hamlet in our corpus comprises 5.8 households (median = 5; range = 3–11);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 Among our participating families, most mothers had finished their education at one of the island’s schools (6 years of education = 32.6%; 8 years of education = 37.2%)</w:t>
      </w:r>
      <w:r>
        <w:rPr>
          <w:rStyle w:val="Funotenzeichen"/>
        </w:rPr>
        <w:footnoteReference w:id="29"/>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w:t>
      </w:r>
      <w:r>
        <w:t xml:space="preserve"> </w:t>
      </w:r>
      <w:hyperlink w:anchor="tab1">
        <w:r>
          <w:rPr>
            <w:rStyle w:val="Hyperlink"/>
          </w:rPr>
          <w:t xml:space="preserve">Table 1</w:t>
        </w:r>
      </w:hyperlink>
      <w:r>
        <w:t xml:space="preserve"> </w:t>
      </w:r>
      <w:r>
        <w:t xml:space="preserve">we use a different set of educational levels than is used on the island so that we can more easily compare the present sample to that used in</w:t>
      </w:r>
      <w:r>
        <w:t xml:space="preserve"> </w:t>
      </w:r>
      <w:r>
        <w:t xml:space="preserve">Casillas et al. (2019)</w:t>
      </w:r>
      <w:r>
        <w:t xml:space="preserve">.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pPr>
        <w:pStyle w:val="Textkrper"/>
      </w:pPr>
      <w:r>
        <w:t xml:space="preserve">Dates of birth for children were initially collected via parent report. We were able to verify the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determine the correct date.</w:t>
      </w:r>
    </w:p>
    <w:p>
      <w:pPr>
        <w:pStyle w:val="Textkrper"/>
      </w:pPr>
      <w:r>
        <w:t xml:space="preserve">The data we present come from 7–9-hour recordings of a waking day at home. Children wore the recording device: an elastic vest containing a small stereo audio recorder (Olympus WS-832 or WS-853) and a miniature camera that captured photos of the child’s frontal view at a fixed interval (every 15 seconds; Narrative Clip 1). The camera was outfitted with a fisheye lens that allowed us to capture 180 degrees of the child’s frontal view. This photo technique increases the ease and reliability of transcription and annotation.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URL_MASKED_FOR_REVIEW</w:t>
      </w:r>
      <w:r>
        <w:t xml:space="preserve"> </w:t>
      </w:r>
      <w:r>
        <w:t xml:space="preserve">for scripts). The informed consent process used with participants, as well as data collection and storage, were conducted in accordance with ethical guidelines approved by the Radboud University Social Sciences Ethics Committee.</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highest level of maternal education achieved (none (grades 0–5)/primary (grades 6–7)/secondary (grades 8–11)/preparatory (grade 12));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1-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berschrift2"/>
      </w:pPr>
      <w:bookmarkStart w:id="31" w:name="methods-samples"/>
      <w:bookmarkEnd w:id="31"/>
      <w:r>
        <w:t xml:space="preserve">Data selection and annotation</w:t>
      </w:r>
    </w:p>
    <w:p>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range of typical maternal education levels found in the community and being evenly split between male and female children (</w:t>
      </w:r>
      <w:hyperlink w:anchor="tab1">
        <w:r>
          <w:rPr>
            <w:rStyle w:val="Hyperlink"/>
          </w:rPr>
          <w:t xml:space="preserve">Table 1</w:t>
        </w:r>
      </w:hyperlink>
      <w:r>
        <w:t xml:space="preserve">). We selected a series of non-overlapping sub-clips from each recording for transcription (</w:t>
      </w:r>
      <w:hyperlink w:anchor="fig1">
        <w:r>
          <w:rPr>
            <w:rStyle w:val="Hyperlink"/>
          </w:rPr>
          <w:t xml:space="preserve">Figure 1</w:t>
        </w:r>
      </w:hyperlink>
      <w:r>
        <w:t xml:space="preserve">)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rPr>
          <w:b/>
        </w:rPr>
        <w:t xml:space="preserve">target child</w:t>
      </w:r>
      <w:r>
        <w:t xml:space="preserve"> </w:t>
      </w:r>
      <w:r>
        <w:t xml:space="preserve">vocal activity 1-minute clips, and one manually-selected 5-minute expansion of the best one-minute clip, for a total of 37.5 minutes of transcribed audio for each child (6.25 audio hours in total).</w:t>
      </w:r>
    </w:p>
    <w:p>
      <w:pPr>
        <w:pStyle w:val="Textkrper"/>
      </w:pPr>
      <w:r>
        <w:rPr>
          <w:b/>
        </w:rPr>
        <w:t xml:space="preserve">Manual clip selection proceeded as follows: one person (the first author or a non-Rossel research assistant) listened through the entirety of each recording, documenting the approximate onset time, duration, and notable features of any short period that they perceived to be a</w:t>
      </w:r>
      <w:r>
        <w:rPr>
          <w:b/>
        </w:rPr>
        <w:t xml:space="preserve"> </w:t>
      </w:r>
      <w:r>
        <w:rPr>
          <w:i/>
          <w:b/>
        </w:rPr>
        <w:t xml:space="preserve">burst</w:t>
      </w:r>
      <w:r>
        <w:rPr>
          <w:b/>
        </w:rPr>
        <w:t xml:space="preserve"> </w:t>
      </w:r>
      <w:r>
        <w:rPr>
          <w:b/>
        </w:rPr>
        <w:t xml:space="preserve">of turn taking and/or target-child vocalization; judgments were made subjectively, and with reference to the lack of such activity in other parts of the recording. After compiling a list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w:t>
      </w:r>
      <w:r>
        <w:rPr>
          <w:b/>
        </w:rPr>
        <w:t xml:space="preserve"> </w:t>
      </w:r>
      <w:r>
        <w:rPr>
          <w:b/>
        </w:rPr>
        <w:t xml:space="preserve">‘</w:t>
      </w:r>
      <w:r>
        <w:rPr>
          <w:b/>
        </w:rPr>
        <w:t xml:space="preserve">turn-taking</w:t>
      </w:r>
      <w:r>
        <w:rPr>
          <w:b/>
        </w:rPr>
        <w:t xml:space="preserve">’</w:t>
      </w:r>
      <w:r>
        <w:rPr>
          <w:b/>
        </w:rPr>
        <w:t xml:space="preserve"> </w:t>
      </w:r>
      <w:r>
        <w:rPr>
          <w:b/>
        </w:rPr>
        <w:t xml:space="preserve">clips. From the remaining candidate clips, the five that best demonstrated high density, high maturity, and high diversity vocalizations by the target child were selected as the</w:t>
      </w:r>
      <w:r>
        <w:rPr>
          <w:b/>
        </w:rPr>
        <w:t xml:space="preserve"> </w:t>
      </w:r>
      <w:r>
        <w:rPr>
          <w:b/>
        </w:rPr>
        <w:t xml:space="preserve">‘</w:t>
      </w:r>
      <w:r>
        <w:rPr>
          <w:b/>
        </w:rPr>
        <w:t xml:space="preserve">vocal activity</w:t>
      </w:r>
      <w:r>
        <w:rPr>
          <w:b/>
        </w:rPr>
        <w:t xml:space="preserve">’</w:t>
      </w:r>
      <w:r>
        <w:rPr>
          <w:b/>
        </w:rPr>
        <w:t xml:space="preserve"> </w:t>
      </w:r>
      <w:r>
        <w:rPr>
          <w:b/>
        </w:rPr>
        <w:t xml:space="preserve">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repetititious verbal activity with continuation in neighboring minutes was selected to have a 5-minute extension window for further annotation. All else being equal, we give preference to clips featuring speech from underrepresented foreground speakers (e.g., adult males; see more details at OMITTED-FOR-REVIEW</w:t>
      </w:r>
      <w:r>
        <w:rPr>
          <w:b/>
        </w:rPr>
        <w:t xml:space="preserve">).</w:t>
      </w:r>
    </w:p>
    <w:p>
      <w:pPr>
        <w:pStyle w:val="Textkrper"/>
      </w:pPr>
      <w:r>
        <w:rPr>
          <w:b/>
        </w:rPr>
        <w:t xml:space="preserve">We were limited to annotating these</w:t>
      </w:r>
      <w:r>
        <w:t xml:space="preserve"> </w:t>
      </w:r>
      <w:r>
        <w:t xml:space="preserve">sub-clips from only 10 children because of the time-intensive nature of transcribing these naturalistic data; 1 minute of audio typically took approximately 60–70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pPr>
        <w:pStyle w:val="Textkrper"/>
      </w:pPr>
      <w:r>
        <w:t xml:space="preserve">We used the ACLEW Annotation Scheme</w:t>
      </w:r>
      <w:r>
        <w:t xml:space="preserve"> </w:t>
      </w:r>
      <w:r>
        <w:t xml:space="preserve">(Casillas et al., 2017)</w:t>
      </w:r>
      <w:r>
        <w:t xml:space="preserve"> </w:t>
      </w:r>
      <w:r>
        <w:t xml:space="preserve">in ELAN</w:t>
      </w:r>
      <w:r>
        <w:t xml:space="preserve"> </w:t>
      </w:r>
      <w:r>
        <w:t xml:space="preserve">(Wittenburg, Brugman, Russel, Klassmann, &amp; Sloetjes, 2006)</w:t>
      </w:r>
      <w:r>
        <w:t xml:space="preserve"> </w:t>
      </w:r>
      <w:r>
        <w:t xml:space="preserve">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r>
        <w:t xml:space="preserve"> </w:t>
      </w:r>
      <w:r>
        <w:rPr>
          <w:b/>
        </w:rPr>
        <w:t xml:space="preserve">Regarding vocal maturity annotations, an vocalization was considered</w:t>
      </w:r>
      <w:r>
        <w:rPr>
          <w:b/>
        </w:rPr>
        <w:t xml:space="preserve"> </w:t>
      </w:r>
      <w:r>
        <w:rPr>
          <w:b/>
        </w:rPr>
        <w:t xml:space="preserve">‘</w:t>
      </w:r>
      <w:r>
        <w:rPr>
          <w:b/>
        </w:rPr>
        <w:t xml:space="preserve">single word</w:t>
      </w:r>
      <w:r>
        <w:rPr>
          <w:b/>
        </w:rPr>
        <w:t xml:space="preserve">’</w:t>
      </w:r>
      <w:r>
        <w:rPr>
          <w:b/>
        </w:rPr>
        <w:t xml:space="preserve"> </w:t>
      </w:r>
      <w:r>
        <w:rPr>
          <w:b/>
        </w:rPr>
        <w:t xml:space="preserve">if it contained a single recognizable (transcribed) lexical type (e.g.,</w:t>
      </w:r>
      <w:r>
        <w:rPr>
          <w:b/>
        </w:rPr>
        <w:t xml:space="preserve"> </w:t>
      </w:r>
      <w:r>
        <w:rPr>
          <w:b/>
        </w:rPr>
        <w:t xml:space="preserve">‘</w:t>
      </w:r>
      <w:r>
        <w:rPr>
          <w:b/>
        </w:rPr>
        <w:t xml:space="preserve">mine</w:t>
      </w:r>
      <w:r>
        <w:rPr>
          <w:b/>
        </w:rPr>
        <w:t xml:space="preserve">’</w:t>
      </w:r>
      <w:r>
        <w:rPr>
          <w:b/>
        </w:rPr>
        <w:t xml:space="preserve">,</w:t>
      </w:r>
      <w:r>
        <w:rPr>
          <w:b/>
        </w:rPr>
        <w:t xml:space="preserve"> </w:t>
      </w:r>
      <w:r>
        <w:rPr>
          <w:b/>
        </w:rPr>
        <w:t xml:space="preserve">‘</w:t>
      </w:r>
      <w:r>
        <w:rPr>
          <w:b/>
        </w:rPr>
        <w:t xml:space="preserve">mine mine</w:t>
      </w:r>
      <w:r>
        <w:rPr>
          <w:b/>
        </w:rPr>
        <w:t xml:space="preserve">’</w:t>
      </w:r>
      <w:r>
        <w:rPr>
          <w:b/>
        </w:rPr>
        <w:t xml:space="preserve">) and</w:t>
      </w:r>
      <w:r>
        <w:rPr>
          <w:b/>
        </w:rPr>
        <w:t xml:space="preserve"> </w:t>
      </w:r>
      <w:r>
        <w:rPr>
          <w:b/>
        </w:rPr>
        <w:t xml:space="preserve">‘</w:t>
      </w:r>
      <w:r>
        <w:rPr>
          <w:b/>
        </w:rPr>
        <w:t xml:space="preserve">multi-word</w:t>
      </w:r>
      <w:r>
        <w:rPr>
          <w:b/>
        </w:rPr>
        <w:t xml:space="preserve">’</w:t>
      </w:r>
      <w:r>
        <w:rPr>
          <w:b/>
        </w:rPr>
        <w:t xml:space="preserve"> </w:t>
      </w:r>
      <w:r>
        <w:rPr>
          <w:b/>
        </w:rPr>
        <w:t xml:space="preserve">if it contained more than one lexical type (e.g.,</w:t>
      </w:r>
      <w:r>
        <w:rPr>
          <w:b/>
        </w:rPr>
        <w:t xml:space="preserve"> </w:t>
      </w:r>
      <w:r>
        <w:rPr>
          <w:b/>
        </w:rPr>
        <w:t xml:space="preserve">‘</w:t>
      </w:r>
      <w:r>
        <w:rPr>
          <w:b/>
        </w:rPr>
        <w:t xml:space="preserve">my mango</w:t>
      </w:r>
      <w:r>
        <w:rPr>
          <w:b/>
        </w:rPr>
        <w:t xml:space="preserve">’</w:t>
      </w:r>
      <w:r>
        <w:rPr>
          <w:b/>
        </w:rPr>
        <w:t xml:space="preserve">), with non-lexical lingusitic vocalizations annotated as</w:t>
      </w:r>
      <w:r>
        <w:rPr>
          <w:b/>
        </w:rPr>
        <w:t xml:space="preserve"> </w:t>
      </w:r>
      <w:r>
        <w:rPr>
          <w:b/>
        </w:rPr>
        <w:t xml:space="preserve">‘</w:t>
      </w:r>
      <w:r>
        <w:rPr>
          <w:b/>
        </w:rPr>
        <w:t xml:space="preserve">canonical babble</w:t>
      </w:r>
      <w:r>
        <w:rPr>
          <w:b/>
        </w:rPr>
        <w:t xml:space="preserve">’</w:t>
      </w:r>
      <w:r>
        <w:rPr>
          <w:b/>
        </w:rPr>
        <w:t xml:space="preserve"> </w:t>
      </w:r>
      <w:r>
        <w:rPr>
          <w:b/>
        </w:rPr>
        <w:t xml:space="preserve">(containing at least one consonant with an adult-like transition with its neighboring vocalic sound(s)) or</w:t>
      </w:r>
      <w:r>
        <w:rPr>
          <w:b/>
        </w:rPr>
        <w:t xml:space="preserve"> </w:t>
      </w:r>
      <w:r>
        <w:rPr>
          <w:b/>
        </w:rPr>
        <w:t xml:space="preserve">‘</w:t>
      </w:r>
      <w:r>
        <w:rPr>
          <w:b/>
        </w:rPr>
        <w:t xml:space="preserve">non-canonical babble</w:t>
      </w:r>
      <w:r>
        <w:rPr>
          <w:b/>
        </w:rPr>
        <w:t xml:space="preserve">’</w:t>
      </w:r>
      <w:r>
        <w:rPr>
          <w:b/>
        </w:rPr>
        <w:t xml:space="preserve">, and non-linguistic vocalizations classified as</w:t>
      </w:r>
      <w:r>
        <w:rPr>
          <w:b/>
        </w:rPr>
        <w:t xml:space="preserve"> </w:t>
      </w:r>
      <w:r>
        <w:rPr>
          <w:b/>
        </w:rPr>
        <w:t xml:space="preserve">‘</w:t>
      </w:r>
      <w:r>
        <w:rPr>
          <w:b/>
        </w:rPr>
        <w:t xml:space="preserve">crying</w:t>
      </w:r>
      <w:r>
        <w:rPr>
          <w:b/>
        </w:rPr>
        <w:t xml:space="preserve">’</w:t>
      </w:r>
      <w:r>
        <w:rPr>
          <w:b/>
        </w:rPr>
        <w:t xml:space="preserve"> </w:t>
      </w:r>
      <w:r>
        <w:rPr>
          <w:b/>
        </w:rPr>
        <w:t xml:space="preserve">or</w:t>
      </w:r>
      <w:r>
        <w:rPr>
          <w:b/>
        </w:rPr>
        <w:t xml:space="preserve"> </w:t>
      </w:r>
      <w:r>
        <w:rPr>
          <w:b/>
        </w:rPr>
        <w:t xml:space="preserve">‘</w:t>
      </w:r>
      <w:r>
        <w:rPr>
          <w:b/>
        </w:rPr>
        <w:t xml:space="preserve">laughing</w:t>
      </w:r>
      <w:r>
        <w:rPr>
          <w:b/>
        </w:rPr>
        <w:t xml:space="preserve">’</w:t>
      </w:r>
      <w:r>
        <w:rPr>
          <w:b/>
        </w:rPr>
        <w:t xml:space="preserve">. Vocalizations that were too ambiguous to make a decision were marked as</w:t>
      </w:r>
      <w:r>
        <w:rPr>
          <w:b/>
        </w:rPr>
        <w:t xml:space="preserve"> </w:t>
      </w:r>
      <w:r>
        <w:rPr>
          <w:b/>
        </w:rPr>
        <w:t xml:space="preserve">‘</w:t>
      </w:r>
      <w:r>
        <w:rPr>
          <w:b/>
        </w:rPr>
        <w:t xml:space="preserve">unsure</w:t>
      </w:r>
      <w:r>
        <w:rPr>
          <w:b/>
        </w:rPr>
        <w:t xml:space="preserve">’</w:t>
      </w:r>
      <w:r>
        <w:rPr>
          <w:b/>
        </w:rPr>
        <w:t xml:space="preserve">. Vegetative sounds (e.g., sneezes) were ignored. Regarding addressee annotations, the audio and photo context were used to review who each speaker was talking to for each utterance; utterances were only considered directed to the target child when the native Rossel-speaking research assistant and first author felt certain of this judgment given the context. Utterances were otherwise classified as directed to a</w:t>
      </w:r>
      <w:r>
        <w:rPr>
          <w:b/>
        </w:rPr>
        <w:t xml:space="preserve"> </w:t>
      </w:r>
      <w:r>
        <w:rPr>
          <w:b/>
        </w:rPr>
        <w:t xml:space="preserve">‘</w:t>
      </w:r>
      <w:r>
        <w:rPr>
          <w:b/>
        </w:rPr>
        <w:t xml:space="preserve">child</w:t>
      </w:r>
      <w:r>
        <w:rPr>
          <w:b/>
        </w:rPr>
        <w:t xml:space="preserve">’</w:t>
      </w:r>
      <w:r>
        <w:rPr>
          <w:b/>
        </w:rPr>
        <w:t xml:space="preserve"> </w:t>
      </w:r>
      <w:r>
        <w:rPr>
          <w:b/>
        </w:rPr>
        <w:t xml:space="preserve">(1+ children; a group of children including the target child),</w:t>
      </w:r>
      <w:r>
        <w:rPr>
          <w:b/>
        </w:rPr>
        <w:t xml:space="preserve"> </w:t>
      </w:r>
      <w:r>
        <w:rPr>
          <w:b/>
        </w:rPr>
        <w:t xml:space="preserve">‘</w:t>
      </w:r>
      <w:r>
        <w:rPr>
          <w:b/>
        </w:rPr>
        <w:t xml:space="preserve">adult</w:t>
      </w:r>
      <w:r>
        <w:rPr>
          <w:b/>
        </w:rPr>
        <w:t xml:space="preserve">’</w:t>
      </w:r>
      <w:r>
        <w:rPr>
          <w:b/>
        </w:rPr>
        <w:t xml:space="preserve"> </w:t>
      </w:r>
      <w:r>
        <w:rPr>
          <w:b/>
        </w:rPr>
        <w:t xml:space="preserve">(1+ adults),</w:t>
      </w:r>
      <w:r>
        <w:rPr>
          <w:b/>
        </w:rPr>
        <w:t xml:space="preserve"> </w:t>
      </w:r>
      <w:r>
        <w:rPr>
          <w:b/>
        </w:rPr>
        <w:t xml:space="preserve">‘</w:t>
      </w:r>
      <w:r>
        <w:rPr>
          <w:b/>
        </w:rPr>
        <w:t xml:space="preserve">both</w:t>
      </w:r>
      <w:r>
        <w:rPr>
          <w:b/>
        </w:rPr>
        <w:t xml:space="preserve">’</w:t>
      </w:r>
      <w:r>
        <w:rPr>
          <w:b/>
        </w:rPr>
        <w:t xml:space="preserve"> </w:t>
      </w:r>
      <w:r>
        <w:rPr>
          <w:b/>
        </w:rPr>
        <w:t xml:space="preserve">(1+ children and 1+ adults; a group that may include the target child),</w:t>
      </w:r>
      <w:r>
        <w:rPr>
          <w:b/>
        </w:rPr>
        <w:t xml:space="preserve"> </w:t>
      </w:r>
      <w:r>
        <w:rPr>
          <w:b/>
        </w:rPr>
        <w:t xml:space="preserve">‘</w:t>
      </w:r>
      <w:r>
        <w:rPr>
          <w:b/>
        </w:rPr>
        <w:t xml:space="preserve">animal</w:t>
      </w:r>
      <w:r>
        <w:rPr>
          <w:b/>
        </w:rPr>
        <w:t xml:space="preserve">’</w:t>
      </w:r>
      <w:r>
        <w:rPr>
          <w:b/>
        </w:rPr>
        <w:t xml:space="preserve"> </w:t>
      </w:r>
      <w:r>
        <w:rPr>
          <w:b/>
        </w:rPr>
        <w:t xml:space="preserve">(1+ animals),</w:t>
      </w:r>
      <w:r>
        <w:rPr>
          <w:b/>
        </w:rPr>
        <w:t xml:space="preserve"> </w:t>
      </w:r>
      <w:r>
        <w:rPr>
          <w:b/>
        </w:rPr>
        <w:t xml:space="preserve">‘</w:t>
      </w:r>
      <w:r>
        <w:rPr>
          <w:b/>
        </w:rPr>
        <w:t xml:space="preserve">other</w:t>
      </w:r>
      <w:r>
        <w:rPr>
          <w:b/>
        </w:rPr>
        <w:t xml:space="preserve">’</w:t>
      </w:r>
      <w:r>
        <w:rPr>
          <w:b/>
        </w:rPr>
        <w:t xml:space="preserve"> </w:t>
      </w:r>
      <w:r>
        <w:rPr>
          <w:b/>
        </w:rPr>
        <w:t xml:space="preserve">(a clear addressee that doesn’t fit into the other categories), or</w:t>
      </w:r>
      <w:r>
        <w:rPr>
          <w:b/>
        </w:rPr>
        <w:t xml:space="preserve"> </w:t>
      </w:r>
      <w:r>
        <w:rPr>
          <w:b/>
        </w:rPr>
        <w:t xml:space="preserve">‘</w:t>
      </w:r>
      <w:r>
        <w:rPr>
          <w:b/>
        </w:rPr>
        <w:t xml:space="preserve">unsure</w:t>
      </w:r>
      <w:r>
        <w:rPr>
          <w:b/>
        </w:rPr>
        <w:t xml:space="preserve">’</w:t>
      </w:r>
      <w:r>
        <w:rPr>
          <w:b/>
        </w:rPr>
        <w:t xml:space="preserve"> </w:t>
      </w:r>
      <w:r>
        <w:rPr>
          <w:b/>
        </w:rPr>
        <w:t xml:space="preserve">(not enough evidence to make a judgment). Note that all transcription</w:t>
      </w:r>
      <w:r>
        <w:t xml:space="preserve"> </w:t>
      </w:r>
      <w:r>
        <w:t xml:space="preserve">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w:t>
      </w:r>
      <w:r>
        <w:t xml:space="preserve"> </w:t>
      </w:r>
      <w:r>
        <w:rPr>
          <w:b/>
        </w:rPr>
        <w:t xml:space="preserve">These annotations relied on mutual agreement between the first author and the Rossel research assistant, so there is no direct way to estimate interrater reliability for the NN target-child vocalizations and NN other-speaker vocalizations discovered in the clips. That said, independent vocal maturity annotations of these same target child vocalizations in a different studied revealed a highly similar pattern of results (OMITTED-FOR-REVIEW).</w:t>
      </w:r>
      <w:r>
        <w:t xml:space="preserve"> </w:t>
      </w:r>
      <w:r>
        <w:t xml:space="preserve">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 OMITTED-FOR-REVIEW</w:t>
      </w:r>
      <w:r>
        <w:t xml:space="preserve">.</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Finally, we wrap up by integrating our Panoramic-approach results with those from prior Close Study work, relating these findings to the larger literature on child-directed speech and its role in language development.</w:t>
      </w:r>
    </w:p>
    <w:p>
      <w:pPr>
        <w:pStyle w:val="berschrift2"/>
      </w:pPr>
      <w:bookmarkStart w:id="32" w:name="statistical-models"/>
      <w:bookmarkEnd w:id="32"/>
      <w:r>
        <w:t xml:space="preserve">Statistical models</w:t>
      </w:r>
    </w:p>
    <w:p>
      <w:pPr>
        <w:pStyle w:val="FirstParagraph"/>
      </w:pPr>
      <w:r>
        <w:t xml:space="preserve">We conducted all analyses in R, using the glmmTMB package to run generalized linear mixed-effects regressions</w:t>
      </w:r>
      <w:r>
        <w:t xml:space="preserve"> </w:t>
      </w:r>
      <w:r>
        <w:t xml:space="preserve">(M. E. Brooks et al., 2017; R Core Team, 2019)</w:t>
      </w:r>
      <w:r>
        <w:t xml:space="preserve"> </w:t>
      </w:r>
      <w:r>
        <w:t xml:space="preserve">and ggplot2 to generate figures</w:t>
      </w:r>
      <w:r>
        <w:t xml:space="preserve"> </w:t>
      </w:r>
      <w:r>
        <w:t xml:space="preserve">(Wickham, 2016)</w:t>
      </w:r>
      <w:r>
        <w:t xml:space="preserve">. This dataset and analysis are available at URL_MASKED_FOR_REVIEW</w:t>
      </w:r>
      <w:r>
        <w:t xml:space="preserve">. TCDS and ODS minutes per hour are naturally restricted to non-negative (0–infinity) values, causing the distributional variance of those measures to become positively skewed. To address this issue we use negative binomial regressions, which can better fit non-negative, overdispersed data</w:t>
      </w:r>
      <w:r>
        <w:t xml:space="preserve"> </w:t>
      </w:r>
      <w:r>
        <w:t xml:space="preserve">(M. E. Brooks et al., 2017; Smithson &amp; Merkle, 2013)</w:t>
      </w:r>
      <w:r>
        <w:t xml:space="preserve">. There were also many cases of zero minutes of TCDS across the clips—for example, this often occurred in the randomly sampled clips when the child was sleeping in a quiet area. To handle this additional distributional characteristic of the data, we added a zero-inflation model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pPr>
        <w:pStyle w:val="berschrift1"/>
      </w:pPr>
      <w:bookmarkStart w:id="33" w:name="results"/>
      <w:bookmarkEnd w:id="33"/>
      <w:r>
        <w:t xml:space="preserve">Results</w:t>
      </w:r>
    </w:p>
    <w:p>
      <w:pPr>
        <w:pStyle w:val="FirstParagraph"/>
      </w:pPr>
      <w:r>
        <w:t xml:space="preserve">The models included the following predictors: child age (months; centered and standardized), household size (number of people; centered and standardized), number of non-target-child speakers present in that clip (centered and standardized), and time of day at the start of the clip (factor:</w:t>
      </w:r>
      <w:r>
        <w:t xml:space="preserve"> </w:t>
      </w:r>
      <w:r>
        <w:t xml:space="preserve">“</w:t>
      </w:r>
      <w:r>
        <w:t xml:space="preserve">morning</w:t>
      </w:r>
      <w:r>
        <w:t xml:space="preserve">”</w:t>
      </w:r>
      <w:r>
        <w:t xml:space="preserve"> </w:t>
      </w:r>
      <w:r>
        <w:t xml:space="preserve">= before 11:00;</w:t>
      </w:r>
      <w:r>
        <w:t xml:space="preserve"> </w:t>
      </w:r>
      <w:r>
        <w:t xml:space="preserve">“</w:t>
      </w:r>
      <w:r>
        <w:t xml:space="preserve">midday</w:t>
      </w:r>
      <w:r>
        <w:t xml:space="preserve">”</w:t>
      </w:r>
      <w:r>
        <w:t xml:space="preserve"> </w:t>
      </w:r>
      <w:r>
        <w:t xml:space="preserve">= 11:00–13:00;</w:t>
      </w:r>
      <w:r>
        <w:t xml:space="preserve"> </w:t>
      </w:r>
      <w:r>
        <w:t xml:space="preserve">“</w:t>
      </w:r>
      <w:r>
        <w:t xml:space="preserve">afternoon</w:t>
      </w:r>
      <w:r>
        <w:t xml:space="preserve">”</w:t>
      </w:r>
      <w:r>
        <w:t xml:space="preserve"> </w:t>
      </w:r>
      <w:r>
        <w:t xml:space="preserve">=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berschrift2"/>
      </w:pPr>
      <w:bookmarkStart w:id="35" w:name="target-child-directed-speech-tcds"/>
      <w:bookmarkEnd w:id="35"/>
      <w:r>
        <w:t xml:space="preserve">Target-child-directed speech (TCDS)</w:t>
      </w:r>
    </w:p>
    <w:p>
      <w:pPr>
        <w:pStyle w:val="FirstParagraph"/>
      </w:pPr>
      <w:r>
        <w:t xml:space="preserve">In the random sample, these 10 children heard an average of 3.13 minutes of speech directly addressed to them per hour (median = 2.95; range = 1.58–6.26;</w:t>
      </w:r>
      <w:r>
        <w:t xml:space="preserve"> </w:t>
      </w:r>
      <w:hyperlink w:anchor="fig2">
        <w:r>
          <w:rPr>
            <w:rStyle w:val="Hyperlink"/>
          </w:rPr>
          <w:t xml:space="preserve">Figure 2</w:t>
        </w:r>
      </w:hyperlink>
      <w:r>
        <w:t xml:space="preserve"> </w:t>
      </w:r>
      <w:r>
        <w:t xml:space="preserve">left panel, purple/solid summaries). For comparison, this is slightly less than reported values using a near-identical method of data collection, annotation, and analysis in a Tseltal Mayan community (3.6 minutes per hour for children under 3;0;</w:t>
      </w:r>
      <w:r>
        <w:t xml:space="preserve"> </w:t>
      </w:r>
      <w:r>
        <w:t xml:space="preserve">Casillas et al. (2019)</w:t>
      </w:r>
      <w:r>
        <w:t xml:space="preserve">) and comparable to what has been reported using a similar method in a Tsimane community</w:t>
      </w:r>
      <w:r>
        <w:t xml:space="preserve"> </w:t>
      </w:r>
      <w:r>
        <w:t xml:space="preserve">(1.6–4.8 minutes per hour for children under 3;0 depending on what speech is counted; Scaff et al., in preparation)</w:t>
      </w:r>
      <w:r>
        <w:t xml:space="preserve">.</w:t>
      </w:r>
    </w:p>
    <w:p>
      <w:pPr>
        <w:pStyle w:val="Textkrper"/>
      </w:pPr>
      <w:r>
        <w:t xml:space="preserve">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 xml:space="preserve">Figure 2</w:t>
        </w:r>
      </w:hyperlink>
      <w:r>
        <w:t xml:space="preserve"> </w:t>
      </w:r>
      <w:r>
        <w:t xml:space="preserve">left panel purple/solid summaries; B = 0.73, SD = 0.23, z = 3.20, p &lt; 0.01). Overall, these children were also more likely to hear TCDS in the mornings (</w:t>
      </w:r>
      <w:hyperlink w:anchor="fig3">
        <w:r>
          <w:rPr>
            <w:rStyle w:val="Hyperlink"/>
          </w:rPr>
          <w:t xml:space="preserve">Figure 3</w:t>
        </w:r>
      </w:hyperlink>
      <w:r>
        <w:t xml:space="preserve"> </w:t>
      </w:r>
      <w:r>
        <w:t xml:space="preserve">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 significant effects in either the count or the zero-inflation models.</w:t>
      </w:r>
    </w:p>
    <w:p>
      <w:pPr>
        <w:pStyle w:val="Textkrper"/>
      </w:pPr>
      <w:r>
        <w:t xml:space="preserve">Children heard TCDS from a variety of different speakers. Most TCDS came from adults (mean = 72.65%, median = 75.51%, range = 41.41–100%). On average, 82.35% of the total TCDS minutes from adults came from women. However, an increasing quantity of TCDS with age came from child speakers (child-TCDS, e.g., from siblings, cousins, or neighbors; C-TCDS); a Spearman’s correlation showed a significant positive relationship between the average proportion of C-TCDS in a clip and target child age (Spearman’s</w:t>
      </w:r>
      <w:r>
        <w:t xml:space="preserve"> </w:t>
      </w:r>
      <w:r>
        <w:rPr>
          <w:i/>
        </w:rPr>
        <w:t xml:space="preserve">rho</w:t>
      </w:r>
      <w:r>
        <w:t xml:space="preserve"> </w:t>
      </w:r>
      <w:r>
        <w:t xml:space="preserve">= 0.78;</w:t>
      </w:r>
      <w:r>
        <w:t xml:space="preserve"> </w:t>
      </w:r>
      <w:r>
        <w:rPr>
          <w:i/>
        </w:rPr>
        <w:t xml:space="preserve">p</w:t>
      </w:r>
      <w:r>
        <w:t xml:space="preserve"> </w:t>
      </w:r>
      <w:r>
        <w:t xml:space="preserve">= 0.01).</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berschrift2"/>
      </w:pPr>
      <w:bookmarkStart w:id="37" w:name="other-directed-speech-ods"/>
      <w:bookmarkEnd w:id="37"/>
      <w:r>
        <w:t xml:space="preserve">Other-directed speech (ODS)</w:t>
      </w:r>
    </w:p>
    <w:p>
      <w:pPr>
        <w:pStyle w:val="FirstParagraph"/>
      </w:pPr>
      <w:r>
        <w:t xml:space="preserve">In the random sample, these children heard an average of 35.90 minutes of other-directed speech per hour (</w:t>
      </w:r>
      <w:hyperlink w:anchor="fig2">
        <w:r>
          <w:rPr>
            <w:rStyle w:val="Hyperlink"/>
          </w:rPr>
          <w:t xml:space="preserve">Figure 2</w:t>
        </w:r>
      </w:hyperlink>
      <w:r>
        <w:t xml:space="preserve"> </w:t>
      </w:r>
      <w:r>
        <w:t xml:space="preserve">right panel, purple/solid summaries; median = 32.37; range = 20.20–53.78): that is more than eleven times the average quantity of speech directed to them, with many clips displaying near-continuous background speech. For comparison, the prior estimate for Tseltal children using near-parallel methods found an average of 21 minutes of overhearable speech per hour</w:t>
      </w:r>
      <w:r>
        <w:t xml:space="preserve"> </w:t>
      </w:r>
      <w:r>
        <w:t xml:space="preserve">(Casillas et al., 2019)</w:t>
      </w:r>
      <w:r>
        <w:t xml:space="preserve">, and a recent study of North American children’s daylong recordings found that adult-directed speech (a subset of ODS) occurred at a rate of 7.3 minutes per hour</w:t>
      </w:r>
      <w:r>
        <w:t xml:space="preserve"> </w:t>
      </w:r>
      <w:r>
        <w:t xml:space="preserve">(Bergelson, Amatuni, Dailey, Koorathota, &amp; Tor, 2019a)</w:t>
      </w:r>
      <w:r>
        <w:t xml:space="preserve">.</w:t>
      </w:r>
    </w:p>
    <w:p>
      <w:pPr>
        <w:pStyle w:val="Textkrper"/>
      </w:pPr>
      <w:r>
        <w:t xml:space="preserve">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 xml:space="preserve">Figure 2</w:t>
        </w:r>
      </w:hyperlink>
      <w:r>
        <w:t xml:space="preserve"> </w:t>
      </w:r>
      <w:r>
        <w:t xml:space="preserve">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1–19), an average of 59.99% of whom were adults. Comparing again to Tseltal and North American English, in which the average number of speakers present, not including the target child, was 3.44 and 3.9 respectively</w:t>
      </w:r>
      <w:r>
        <w:t xml:space="preserve"> </w:t>
      </w:r>
      <w:r>
        <w:t xml:space="preserve">(Bergelson et al., 2019a; Casillas et al., 2019)</w:t>
      </w:r>
      <w:r>
        <w:t xml:space="preserve">, we can infer that the increased rate of ODS on Rossel Island is due in part to there simply being more speakers present. Time-of-day effects on ODS only came through in an interaction with child age (</w:t>
      </w:r>
      <w:hyperlink w:anchor="fig3">
        <w:r>
          <w:rPr>
            <w:rStyle w:val="Hyperlink"/>
          </w:rPr>
          <w:t xml:space="preserve">Figure 3</w:t>
        </w:r>
      </w:hyperlink>
      <w:r>
        <w:t xml:space="preserve"> </w:t>
      </w:r>
      <w:r>
        <w:t xml:space="preserve">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pPr>
        <w:pStyle w:val="Textkrper"/>
      </w:pPr>
      <w:r>
        <w:t xml:space="preserve">In sum, the random baseline rates of TCDS and ODS in children’s speech environments are influenced by child age (TCDS increases, ODS decreases), time of day (both generally peak in the morning), and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w:t>
      </w:r>
      <w:r>
        <w:t xml:space="preserve"> </w:t>
      </w:r>
      <w:r>
        <w:t xml:space="preserve">(Casillas et al., 2019; Scaff et al., in preparation)</w:t>
      </w:r>
      <w:r>
        <w:t xml:space="preserve">, while the ODS rate is quite high relative to estimates in prior work.</w:t>
      </w:r>
    </w:p>
    <w:p>
      <w:pPr>
        <w:pStyle w:val="berschrift2"/>
      </w:pPr>
      <w:bookmarkStart w:id="38" w:name="tcds-and-ods-during-interactional-peaks"/>
      <w:bookmarkEnd w:id="38"/>
      <w:r>
        <w:t xml:space="preserve">TCDS and ODS during interactional peaks</w:t>
      </w:r>
    </w:p>
    <w:p>
      <w:pPr>
        <w:pStyle w:val="FirstParagraph"/>
      </w:pPr>
      <w:r>
        <w:t xml:space="preserve">If we instead investigate the rates of TCDS and ODS encountered by these children during interactional peaks, a different picture emerges (</w:t>
      </w:r>
      <w:hyperlink w:anchor="fig2">
        <w:r>
          <w:rPr>
            <w:rStyle w:val="Hyperlink"/>
          </w:rPr>
          <w:t xml:space="preserve">Figures 2</w:t>
        </w:r>
      </w:hyperlink>
      <w:r>
        <w:t xml:space="preserve"> </w:t>
      </w:r>
      <w:r>
        <w:t xml:space="preserve">and</w:t>
      </w:r>
      <w:r>
        <w:t xml:space="preserve"> </w:t>
      </w:r>
      <w:hyperlink w:anchor="fig3">
        <w:r>
          <w:rPr>
            <w:rStyle w:val="Hyperlink"/>
          </w:rPr>
          <w:t xml:space="preserve">3</w:t>
        </w:r>
      </w:hyperlink>
      <w:r>
        <w:t xml:space="preserve"> </w:t>
      </w:r>
      <w:r>
        <w:t xml:space="preserve">green/dashed summaries). The children heard much more TCDS in the turn-taking clips—14.45 min/hr; more than four times the rate of TCDS in the random baseline (</w:t>
      </w:r>
      <w:hyperlink w:anchor="fig2">
        <w:r>
          <w:rPr>
            <w:rStyle w:val="Hyperlink"/>
          </w:rPr>
          <w:t xml:space="preserve">Figure 2</w:t>
        </w:r>
      </w:hyperlink>
      <w:r>
        <w:t xml:space="preserve">, left panel, green/dashed summaries; median = 15.07; range = 9.61–18.73). Children also heard a reduced rate of ODS: 25.27 min/hr (70.39% of the random-sample ODS rate,</w:t>
      </w:r>
      <w:r>
        <w:t xml:space="preserve"> </w:t>
      </w:r>
      <w:hyperlink w:anchor="fig2">
        <w:r>
          <w:rPr>
            <w:rStyle w:val="Hyperlink"/>
          </w:rPr>
          <w:t xml:space="preserve">Figure 2</w:t>
        </w:r>
      </w:hyperlink>
      <w:r>
        <w:t xml:space="preserve">, right panel, green/dashed summaries; median = 19.59; range = 6.68–60.18).</w:t>
      </w:r>
    </w:p>
    <w:p>
      <w:pPr>
        <w:pStyle w:val="Textkrper"/>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w:t>
      </w:r>
      <w:r>
        <w:t xml:space="preserve"> </w:t>
      </w:r>
      <w:hyperlink w:anchor="fig3">
        <w:r>
          <w:rPr>
            <w:rStyle w:val="Hyperlink"/>
          </w:rPr>
          <w:t xml:space="preserve">Figure 3</w:t>
        </w:r>
      </w:hyperlink>
      <w:r>
        <w:t xml:space="preserve">, bottom left panel).</w:t>
      </w:r>
    </w:p>
    <w:p>
      <w:pPr>
        <w:pStyle w:val="Textkrper"/>
      </w:pPr>
      <w:r>
        <w:t xml:space="preserve">As in the random sample, an increasing portion of TCDS during interactional peaks came from other children with age. While, overall, more of the TCDS in interactional peaks came from adults than in the random clips (mean = 82.68%, median = 88.04%, range = 50–100%), a Spearman’s correlation showed an even stronger positive relationship between the average proportion of child TCDS in a clip and target child age (Spearman’s</w:t>
      </w:r>
      <w:r>
        <w:t xml:space="preserve"> </w:t>
      </w:r>
      <w:r>
        <w:rPr>
          <w:i/>
        </w:rPr>
        <w:t xml:space="preserve">rho</w:t>
      </w:r>
      <w:r>
        <w:t xml:space="preserve"> </w:t>
      </w:r>
      <w:r>
        <w:t xml:space="preserve">= 0.92;</w:t>
      </w:r>
      <w:r>
        <w:t xml:space="preserve"> </w:t>
      </w:r>
      <w:r>
        <w:rPr>
          <w:i/>
        </w:rPr>
        <w:t xml:space="preserve">p</w:t>
      </w:r>
      <w:r>
        <w:t xml:space="preserve"> </w:t>
      </w:r>
      <w:r>
        <w:t xml:space="preserve">=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pPr>
        <w:pStyle w:val="Textkrper"/>
      </w:pPr>
      <w:r>
        <w:t xml:space="preserve">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 xml:space="preserve">Figure 3</w:t>
        </w:r>
      </w:hyperlink>
      <w:r>
        <w:t xml:space="preserve">, bottom right panel).</w:t>
      </w:r>
    </w:p>
    <w:p>
      <w:pPr>
        <w:pStyle w:val="Textkrper"/>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w:t>
      </w:r>
      <w:r>
        <w:t xml:space="preserve"> </w:t>
      </w:r>
      <w:r>
        <w:t xml:space="preserve">(Casillas et al., 2019)</w:t>
      </w:r>
      <w:r>
        <w:t xml:space="preserve">. However, older children are more likely than younger children to show higher input rates at midday, perhaps due to their increased interactions with other children while adults attend to gardening and domestic tasks. Possibly because of the large number of speakers present, these children were also in the vicinity of voluminous overhearable speech, underscoring the availability of other-addressed speech as a resource for linguistic input in this context.</w:t>
      </w:r>
    </w:p>
    <w:p>
      <w:pPr>
        <w:pStyle w:val="berschrift2"/>
      </w:pPr>
      <w:bookmarkStart w:id="39" w:name="vocal-maturity"/>
      <w:bookmarkEnd w:id="39"/>
      <w:r>
        <w:t xml:space="preserve">Vocal maturity</w:t>
      </w:r>
    </w:p>
    <w:p>
      <w:pPr>
        <w:pStyle w:val="FirstParagraph"/>
      </w:pPr>
      <w:r>
        <w:t xml:space="preserve">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pPr>
        <w:pStyle w:val="Textkrper"/>
      </w:pPr>
      <w:r>
        <w:t xml:space="preserve">In the onset of use for canonical babble, first words, and multi-word utterances, these Rossel children’s vocalization data closely resemble expectations based on populations of children who hear more CDS (</w:t>
      </w:r>
      <w:hyperlink w:anchor="fig4">
        <w:r>
          <w:rPr>
            <w:rStyle w:val="Hyperlink"/>
          </w:rPr>
          <w:t xml:space="preserve">Figure 4</w:t>
        </w:r>
      </w:hyperlink>
      <w:r>
        <w:t xml:space="preserve">). Canonical babble appears in the second half of the first year, first words appear around the first birthday, and multi-word utterances appear a few months after that</w:t>
      </w:r>
      <w:r>
        <w:t xml:space="preserve"> </w:t>
      </w:r>
      <w:r>
        <w:t xml:space="preserve">(Frank et al., in preparation; Kuhl, 2004; Pine &amp; Lieven, 1993; Slobin, 1970; Tomasello &amp; Brooks, 1999; Warlaumont, Richards, Gilkerson, &amp; Oller, 2014)</w:t>
      </w:r>
      <w:r>
        <w:t xml:space="preserve">. Rossel children also far exceeded the canonical babbling ratio (CBR) associated with major developmental delay</w:t>
      </w:r>
      <w:r>
        <w:t xml:space="preserve"> </w:t>
      </w:r>
      <w:r>
        <w:t xml:space="preserve">(proportional use of speech-like vocalizations &gt; 0.15 by 0;10; Cychosz et al., under review; Oller, Eilers, Basinger, Steffens, &amp; Urbano, 1995)</w:t>
      </w:r>
      <w:r>
        <w:t xml:space="preserve">; the minimum CBR among Rossel children 0;9 and older was 0.22 (mean = 0.63; median = 0.68; range = 0.22–0.86).</w:t>
      </w:r>
    </w:p>
    <w:p>
      <w:pPr>
        <w:pStyle w:val="Textkrper"/>
      </w:pPr>
      <w:r>
        <w:t xml:space="preserve">Over all annotated clips, children produced an average of 7.18 linguistic vocalizations per minute (median = 7.79; range = 4.57–8.95), less frequently than children in short recordings of American infant-caregiver interaction</w:t>
      </w:r>
      <w:r>
        <w:t xml:space="preserve"> </w:t>
      </w:r>
      <w:r>
        <w:t xml:space="preserve">(Oller et al., 1995)</w:t>
      </w:r>
      <w:r>
        <w:t xml:space="preserve"> </w:t>
      </w:r>
      <w:r>
        <w:t xml:space="preserve">but similar to estimates for Tseltal children</w:t>
      </w:r>
      <w:r>
        <w:t xml:space="preserve"> </w:t>
      </w:r>
      <w:r>
        <w:t xml:space="preserve">(Brown, 2011; Casillas et al., 2019)</w:t>
      </w:r>
      <w:r>
        <w:t xml:space="preserve">.</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4-1.png" id="0" name="Picture"/>
                    <pic:cNvPicPr>
                      <a:picLocks noChangeArrowheads="1" noChangeAspect="1"/>
                    </pic:cNvPicPr>
                  </pic:nvPicPr>
                  <pic:blipFill>
                    <a:blip r:embed="rId40"/>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41" w:name="disc"/>
      <w:bookmarkEnd w:id="41"/>
      <w:r>
        <w:t xml:space="preserve">Discussion</w:t>
      </w:r>
    </w:p>
    <w:p>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w:t>
      </w:r>
      <w:r>
        <w:t xml:space="preserve"> </w:t>
      </w:r>
      <w:r>
        <w:rPr>
          <w:b/>
        </w:rPr>
        <w:t xml:space="preserve">We then additionally conducted a preliminary investigation into</w:t>
      </w:r>
      <w:r>
        <w:t xml:space="preserve"> </w:t>
      </w:r>
      <w:r>
        <w:t xml:space="preserve">(d) whether this (relatively) low rate of directed input appears to impact their early production milestones.</w:t>
      </w:r>
    </w:p>
    <w:p>
      <w:pPr>
        <w:pStyle w:val="Textkrper"/>
      </w:pPr>
      <w:r>
        <w:rPr>
          <w:b/>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REFS casillas2019, shneidman). Our idea was that, if Rossel children’s language environments pattern like North American ones, it would support that idea that caregiver ideology drives substantial differences in language input, whereas if they patterned like Tseltal environments, it would support the idea that lifestyle drives substantial differences instead. Overall, our findings point toward broad effects of lifestyle on the quantity of directed and overheard speech children hear. Evidence for the influence of CDS ideologies is more visible in</w:t>
      </w:r>
      <w:r>
        <w:rPr>
          <w:b/>
        </w:rPr>
        <w:t xml:space="preserve"> </w:t>
      </w:r>
      <w:r>
        <w:rPr>
          <w:i/>
          <w:b/>
        </w:rPr>
        <w:t xml:space="preserve">who</w:t>
      </w:r>
      <w:r>
        <w:rPr>
          <w:b/>
        </w:rPr>
        <w:t xml:space="preserve"> </w:t>
      </w:r>
      <w:r>
        <w:rPr>
          <w:b/>
        </w:rPr>
        <w:t xml:space="preserve">speaks to the target child rather than in the overall rate of linguistic input.</w:t>
      </w:r>
    </w:p>
    <w:p>
      <w:pPr>
        <w:pStyle w:val="Textkrper"/>
      </w:pPr>
      <w:r>
        <w:rPr>
          <w:b/>
        </w:rPr>
        <w:t xml:space="preserve">## Input rate similarities across subsistence farming communities</w:t>
      </w:r>
    </w:p>
    <w:p>
      <w:pPr>
        <w:pStyle w:val="Textkrper"/>
      </w:pPr>
      <w:r>
        <w:t xml:space="preserve">Based on prior ethnographic work, we</w:t>
      </w:r>
      <w:r>
        <w:t xml:space="preserve"> </w:t>
      </w:r>
      <w:r>
        <w:rPr>
          <w:b/>
        </w:rPr>
        <w:t xml:space="preserve">hypothesized</w:t>
      </w:r>
      <w:r>
        <w:t xml:space="preserve"> </w:t>
      </w:r>
      <w:r>
        <w:t xml:space="preserve">that</w:t>
      </w:r>
      <w:r>
        <w:t xml:space="preserve"> </w:t>
      </w:r>
      <w:r>
        <w:rPr>
          <w:b/>
        </w:rPr>
        <w:t xml:space="preserve">Rossel</w:t>
      </w:r>
      <w:r>
        <w:t xml:space="preserve"> </w:t>
      </w:r>
      <w:r>
        <w:t xml:space="preserve">children would hear frequent child-directed speech</w:t>
      </w:r>
      <w:r>
        <w:t xml:space="preserve"> </w:t>
      </w:r>
      <w:r>
        <w:t xml:space="preserve">(Brown &amp; Casillas, in press)</w:t>
      </w:r>
      <w:r>
        <w:t xml:space="preserve">. In fact, children were rarely directly addressed</w:t>
      </w:r>
      <w:r>
        <w:t xml:space="preserve"> </w:t>
      </w:r>
      <w:r>
        <w:rPr>
          <w:b/>
        </w:rPr>
        <w:t xml:space="preserve">over the course of the day. We found a baseline rate of TCDS</w:t>
      </w:r>
      <w:r>
        <w:t xml:space="preserve"> </w:t>
      </w:r>
      <w:r>
        <w:t xml:space="preserve">comparable to that found in a Tseltal community where</w:t>
      </w:r>
      <w:r>
        <w:t xml:space="preserve"> </w:t>
      </w:r>
      <w:r>
        <w:rPr>
          <w:b/>
        </w:rPr>
        <w:t xml:space="preserve">infrequent use of</w:t>
      </w:r>
      <w:r>
        <w:t xml:space="preserve"> </w:t>
      </w:r>
      <w:r>
        <w:t xml:space="preserve">TCDS is one means to socializing children into attending to their surroundings</w:t>
      </w:r>
      <w:r>
        <w:t xml:space="preserve"> </w:t>
      </w:r>
      <w:r>
        <w:rPr>
          <w:b/>
        </w:rPr>
        <w:t xml:space="preserve">(Rossel: 3.13 TCDS min/hr vs. Tseltal: 3.63). As in the case of Tseltal children, this relatively small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w:t>
      </w:r>
      <w:r>
        <w:rPr>
          <w:b/>
        </w:rPr>
        <w:t xml:space="preserve"> </w:t>
      </w:r>
      <w:r>
        <w:rPr>
          <w:b/>
        </w:rPr>
        <w:t xml:space="preserve">(REFS Brown &amp; Casillas, in press, p. 2011)</w:t>
      </w:r>
      <w:r>
        <w:rPr>
          <w:b/>
        </w:rPr>
        <w:t xml:space="preserve">, we attribute the similarity in baseline rates of TCDS to the fact that all these children are growing up in multi-generational, subsistence farming households. This inference is bolstered by our finding that children in both communities show similar fluctuations in TCDS rate over the day: peak rates in the morning, with older children managing to elicit more TCDS during midday hours than younger children [REFS casillas2019], counter to our predictions. High caregiver workload has been linked to less child-directed speech in multiple previous studies of children in non-industrialized contexts (e.g., Kaluli, Samoan, Gusii, and Yucatec; Schieffelin 1990, Ochs 1988, Le Vine et al., 1994; see Gaskins REFS for a review); the data here suggest that the schedule of agricultural work may also play an important role in shaping the daily influx of both TCDS and ODS, which follow a similar pattern from morning to evening in both the Rossel and Tseltal communities. We had also hypothesized that cultural differences in caregiver talk to children would be most visible in the turn-taking clips, which are selected in particular for their insight into caregiver responsiveness patterns. But even under these circumstances, we found a similar overall rate of TCDS in the Rossel Island data compared to that of the Tseltal children (Rossel: 14.45 TCDS min/hr vs. Tseltal: 13.28). In both cultural contexts, peak TCDS clips displayed around four times the directed speech rate as the baseline, though this relative increase was greater in the case of the Rossel data than the Tseltal data (Rossel: 4.62x the random rate vs. Tseltal: 3.66x).</w:t>
      </w:r>
    </w:p>
    <w:p>
      <w:pPr>
        <w:pStyle w:val="Textkrper"/>
      </w:pPr>
      <w:r>
        <w:rPr>
          <w:b/>
        </w:rPr>
        <w:t xml:space="preserve">Our findings</w:t>
      </w:r>
      <w:r>
        <w:rPr>
          <w:b/>
        </w:rPr>
        <w:t xml:space="preserve"> </w:t>
      </w:r>
      <w:r>
        <w:rPr>
          <w:i/>
          <w:b/>
        </w:rPr>
        <w:t xml:space="preserve">did</w:t>
      </w:r>
      <w:r>
        <w:rPr>
          <w:b/>
        </w:rPr>
        <w:t xml:space="preserve"> </w:t>
      </w:r>
      <w:r>
        <w:rPr>
          <w:b/>
        </w:rPr>
        <w:t xml:space="preserve">support previous descriptions of shared caregiving practices on Rossel Island, in which women, men, and other children take turns attending to the care of young children</w:t>
      </w:r>
      <w:r>
        <w:rPr>
          <w:b/>
        </w:rPr>
        <w:t xml:space="preserve"> </w:t>
      </w:r>
      <w:r>
        <w:rPr>
          <w:b/>
        </w:rPr>
        <w:t xml:space="preserve">(Brown &amp; Casillas, in press)</w:t>
      </w:r>
      <w:r>
        <w:rPr>
          <w:b/>
        </w:rPr>
        <w:t xml:space="preserve">. First, Rossel children hear more CDS from other children than Tseltal children do (Rossel: 27% of TCDS vs. Tseltal 20%), and the proportion of TCDS from other children increases with age, unlike in the Tseltal case [REFS casillas2019]. Second, while TCDS from men is highly infrequent in the Tseltal data (absent in 4 out of 10 children’s samples and outpaced &gt;12 to 1 by women’s TCDS otherwise), TCDS from men in the Rossel Island data is much more frequent, making up nearly 20% of adult TCDS in the random baseline and nearly 40% of TCDS in the turn-taking clips. We take this substantial proportion of TCDS from children and men as evidence that caregiving is indeed divided among many types of speakers in Rossel communities</w:t>
      </w:r>
      <w:r>
        <w:rPr>
          <w:b/>
        </w:rPr>
        <w:t xml:space="preserve"> </w:t>
      </w:r>
      <w:r>
        <w:rPr>
          <w:b/>
        </w:rPr>
        <w:t xml:space="preserve">(Brown &amp; Casillas, in press)</w:t>
      </w:r>
      <w:r>
        <w:rPr>
          <w:b/>
        </w:rPr>
        <w:t xml:space="preserve">, and also note that, together, child and adult male speakers contribute more than half of the TCDS during interactional peaks. Therefore, rather than how much TCDS is present, we get an initial glimpse into the different caregiving arrangements between these two cultural contexts in who is talking to the target child.</w:t>
      </w:r>
    </w:p>
    <w:p>
      <w:pPr>
        <w:pStyle w:val="Textkrper"/>
      </w:pPr>
      <w:r>
        <w:t xml:space="preserve">This increase in TCDS from other children recalls findings from Shneidman and Goldin-Meadow (</w:t>
      </w:r>
      <w:r>
        <w:t xml:space="preserve">Shneidman and Goldin-Meadow (2012)</w:t>
      </w:r>
      <w:r>
        <w:t xml:space="preserve">; see also</w:t>
      </w:r>
      <w:r>
        <w:t xml:space="preserve"> </w:t>
      </w:r>
      <w:r>
        <w:t xml:space="preserve">(Brown, 2011; Brown &amp; Casillas, in press)</w:t>
      </w:r>
      <w:r>
        <w:t xml:space="preserve">) in which Yucatec Mayan children’s directed speech rate increased enormously between ages one and three, primarily due to increased input from other children. We saw a significant, but much smaller overall increase in TCDS in these 10 Rossel children’s recordings, with an increasing proportion of that input coming from children. Interestingly, prior work with a Tseltal community—culturally more proximal to the Yucatec families studied in Shneidman and Goldin-Meadow</w:t>
      </w:r>
      <w:r>
        <w:t xml:space="preserve"> </w:t>
      </w:r>
      <w:r>
        <w:t xml:space="preserve">(2012)</w:t>
      </w:r>
      <w:r>
        <w:t xml:space="preserve">—found no evidence for increased input from other children in this same age range</w:t>
      </w:r>
      <w:r>
        <w:t xml:space="preserve"> </w:t>
      </w:r>
      <w:r>
        <w:t xml:space="preserve">(0;0–3;0; Casillas et al., 2019)</w:t>
      </w:r>
      <w:r>
        <w:t xml:space="preserve">. The lack of child TCDS in the study of Tseltal Mayan children was attributed to the observation that they only begin to engage in independent, extended play with other children</w:t>
      </w:r>
      <w:r>
        <w:t xml:space="preserve"> </w:t>
      </w:r>
      <w:r>
        <w:rPr>
          <w:i/>
        </w:rPr>
        <w:t xml:space="preserve">after</w:t>
      </w:r>
      <w:r>
        <w:t xml:space="preserve"> </w:t>
      </w:r>
      <w:r>
        <w:t xml:space="preserve">age three. In comparison, prior ethnographic work on Rossel Island highlights independence as a primary concern for parents of young children; from early toddlerhood Rossel children are encouraged to choose how they dress, when and what to eat, and who to visit</w:t>
      </w:r>
      <w:r>
        <w:t xml:space="preserve"> </w:t>
      </w:r>
      <w:r>
        <w:t xml:space="preserve">(Brown &amp; Casillas, in press)</w:t>
      </w:r>
      <w:r>
        <w:t xml:space="preserve">.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time of day and interlocutor effects found here with ethnographic interview data are needed to explore these ideas in full</w:t>
      </w:r>
      <w:r>
        <w:rPr>
          <w:b/>
        </w:rPr>
        <w:t xml:space="preserve">.</w:t>
      </w:r>
    </w:p>
    <w:p>
      <w:pPr>
        <w:pStyle w:val="Textkrper"/>
      </w:pPr>
      <w:r>
        <w:rPr>
          <w:b/>
        </w:rPr>
        <w:t xml:space="preserve">Finally, prior work using daylong audio recordings</w:t>
      </w:r>
      <w:r>
        <w:t xml:space="preserve"> </w:t>
      </w:r>
      <w:r>
        <w:t xml:space="preserve">also led us to expect that the quantity of TCDS would be</w:t>
      </w:r>
      <w:r>
        <w:t xml:space="preserve"> </w:t>
      </w:r>
      <w:r>
        <w:rPr>
          <w:b/>
        </w:rPr>
        <w:t xml:space="preserve">relatively stable</w:t>
      </w:r>
      <w:r>
        <w:t xml:space="preserve"> </w:t>
      </w:r>
      <w:r>
        <w:t xml:space="preserve">across the age range studied</w:t>
      </w:r>
      <w:r>
        <w:rPr>
          <w:b/>
        </w:rPr>
        <w:t xml:space="preserve">, that ODS rate would decrease with age, and that would be non-uniformly distributed over the recording day</w:t>
      </w:r>
      <w:r>
        <w:rPr>
          <w:b/>
        </w:rPr>
        <w:t xml:space="preserve"> </w:t>
      </w:r>
      <w:r>
        <w:rPr>
          <w:b/>
        </w:rPr>
        <w:t xml:space="preserve">(Abney et al., 2017; Bergelson et al., 2019b; Casillas et al., 2019; Scaff et al., in preparation)</w:t>
      </w:r>
      <w:r>
        <w:rPr>
          <w:b/>
        </w:rPr>
        <w:t xml:space="preserve">.</w:t>
      </w:r>
      <w:r>
        <w:rPr>
          <w:b/>
        </w:rPr>
        <w:t xml:space="preserve"> </w:t>
      </w:r>
      <w:r>
        <w:t xml:space="preserve">Counter to expectations, we found a small but significant increase in TCDS rate with child age in the random clips and a small and significant</w:t>
      </w:r>
      <w:r>
        <w:t xml:space="preserve"> </w:t>
      </w:r>
      <w:r>
        <w:rPr>
          <w:i/>
        </w:rPr>
        <w:t xml:space="preserve">decrease</w:t>
      </w:r>
      <w:r>
        <w:t xml:space="preserve"> </w:t>
      </w:r>
      <w:r>
        <w:t xml:space="preserve">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w:t>
      </w:r>
      <w:r>
        <w:t xml:space="preserve"> </w:t>
      </w:r>
      <w:r>
        <w:t xml:space="preserve">(Shneidman &amp; Goldin-Meadow, 2012)</w:t>
      </w:r>
      <w:r>
        <w:t xml:space="preserve">. The age-related decrease in TCDS rate during peak interactional moments was not expected, but may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As predicted ODS decreased with age, consistent with prior daylong audio studies with both Western and non-Western samples</w:t>
      </w:r>
      <w:r>
        <w:t xml:space="preserve"> </w:t>
      </w:r>
      <w:r>
        <w:t xml:space="preserve">(Bergelson et al., 2019b; Casillas et al., 2019; Scaff et al., in preparation)</w:t>
      </w:r>
      <w:r>
        <w:rPr>
          <w:b/>
        </w:rPr>
        <w:t xml:space="preserve">, though we note that the Rossel child speech environment contains ample overhearable speech; much more than has been reported elswhere, at time of writing. And, similar to the Tseltal data, the random and turn-taking clips across the day reveal substantial fluctuations in TCDS rate supporting the idea that children encounter a non-uniform stream of linguistic input during their days at home.</w:t>
      </w:r>
    </w:p>
    <w:p>
      <w:pPr>
        <w:pStyle w:val="Textkrper"/>
      </w:pPr>
      <w:r>
        <w:rPr>
          <w:b/>
        </w:rPr>
        <w:t xml:space="preserve">## Future directions</w:t>
      </w:r>
      <w:r>
        <w:t xml:space="preserve"> </w:t>
      </w:r>
      <w:r>
        <w:rPr>
          <w:b/>
        </w:rPr>
        <w:t xml:space="preserve">One implication of our findings is that TCDS rate estimates from daylong data are</w:t>
      </w:r>
      <w:r>
        <w:rPr>
          <w:b/>
        </w:rPr>
        <w:t xml:space="preserve"> </w:t>
      </w:r>
      <w:r>
        <w:t xml:space="preserve">not effective at distinguishing distinct caregiver attitudes toward talking to young children. While Rossel caregivers view their children, even their young infants, as potential co-interactants in conversational play</w:t>
      </w:r>
      <w:r>
        <w:t xml:space="preserve"> </w:t>
      </w:r>
      <w:r>
        <w:t xml:space="preserve">(Brown &amp; Casillas, in press)</w:t>
      </w:r>
      <w:r>
        <w:t xml:space="preserve">, the circumstances of everyday life shape the children’s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Pr>
          <w:b/>
        </w:rPr>
        <w:t xml:space="preserve">.</w:t>
      </w:r>
    </w:p>
    <w:p>
      <w:pPr>
        <w:pStyle w:val="Textkrper"/>
      </w:pPr>
      <w:r>
        <w:t xml:space="preserve">Whle TCDS is rare overall, we suspect that it is</w:t>
      </w:r>
      <w:r>
        <w:t xml:space="preserve"> </w:t>
      </w:r>
      <w:r>
        <w:rPr>
          <w:b/>
        </w:rPr>
        <w:t xml:space="preserve">precisely</w:t>
      </w:r>
      <w:r>
        <w:t xml:space="preserve"> </w:t>
      </w:r>
      <w:r>
        <w:t xml:space="preserve">during interactional peaks</w:t>
      </w:r>
      <w:r>
        <w:t xml:space="preserve"> </w:t>
      </w:r>
      <w:r>
        <w:rPr>
          <w:b/>
        </w:rPr>
        <w:t xml:space="preserve">when</w:t>
      </w:r>
      <w:r>
        <w:t xml:space="preserve"> </w:t>
      </w:r>
      <w:r>
        <w:t xml:space="preserve">caregiver attitudes about how to engage children in interaction are most clearly expressed. Indeed, during Rossel interactional peaks we see not only more TCDS but also TCDS from more diverse speaker types</w:t>
      </w:r>
      <w:r>
        <w:rPr>
          <w:b/>
        </w:rPr>
        <w:t xml:space="preserve">. We suggest then, that</w:t>
      </w:r>
      <w:r>
        <w:t xml:space="preserve"> </w:t>
      </w:r>
      <w:r>
        <w:t xml:space="preserve">the forces shaping the rate of Rossel children’s linguistic input are somewhat different from the forces shaping the content and sources of their linguistic input. This insight is critical in trying to join cognitive and social models of children’s early language development. After all, children—particularly children in contexts with</w:t>
      </w:r>
      <w:r>
        <w:t xml:space="preserve"> </w:t>
      </w:r>
      <w:r>
        <w:rPr>
          <w:b/>
        </w:rPr>
        <w:t xml:space="preserve">relatively little</w:t>
      </w:r>
      <w:r>
        <w:t xml:space="preserve"> </w:t>
      </w:r>
      <w:r>
        <w:t xml:space="preserve">TCDS—may do most of their language learning during these short bursts in the day when they are jointly attending to language during interactions with others. If so, it would be more efficient to aim models of learning and annotation time at these interactional peaks. Indeed, such a hybrid approach may be optimal for accessing varied, ecologically valid, culturally distinct codes of verbal interaction while also sketching a stable picture of early language exposure specific to those same communities</w:t>
      </w:r>
      <w:r>
        <w:t xml:space="preserve"> </w:t>
      </w:r>
      <w:r>
        <w:t xml:space="preserve">(Shneidman, 2010; Shneidman &amp; Goldin-Meadow, 2012)</w:t>
      </w:r>
      <w:r>
        <w:t xml:space="preserve">. Further cross-cultural work on children’s ability to learn from massed vs. distributed and directed vs. overhearable language use</w:t>
      </w:r>
      <w:r>
        <w:t xml:space="preserve"> </w:t>
      </w:r>
      <w:r>
        <w:t xml:space="preserve">(e.g., Akhtar, Jipson, &amp; Callanan, 2001; Schwab &amp; Lew-Williams, 2016)</w:t>
      </w:r>
      <w:r>
        <w:t xml:space="preserve"> </w:t>
      </w:r>
      <w:r>
        <w:t xml:space="preserve">is a critical route for further investigation into how these sources of linguistic input may be leveraged for language development.</w:t>
      </w:r>
    </w:p>
    <w:p>
      <w:pPr>
        <w:pStyle w:val="berschrift2"/>
      </w:pPr>
      <w:bookmarkStart w:id="42" w:name="disc-conclusion"/>
      <w:bookmarkEnd w:id="42"/>
      <w:r>
        <w:t xml:space="preserve">Conclusion</w:t>
      </w:r>
    </w:p>
    <w:p>
      <w:pPr>
        <w:pStyle w:val="FirstParagraph"/>
      </w:pPr>
      <w:r>
        <w:t xml:space="preserve">We estimate that, on average, children on Rossel Island under age 3;0 hear 3.13 minutes of directed speech per hour, with an average of 14.45 minutes per hour during peak interactive moments during the day. Most of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on-track with norms for typically developing children in multiple diverse populations</w:t>
      </w:r>
      <w:r>
        <w:t xml:space="preserve"> </w:t>
      </w:r>
      <w:r>
        <w:t xml:space="preserve">(Cychosz et al., under review; Lee, Jhang, Relyea, Chen, &amp; Oller, 2018; Warlaumont et al., 2014)</w:t>
      </w:r>
      <w:r>
        <w:t xml:space="preserve">.</w:t>
      </w:r>
    </w:p>
    <w:p>
      <w:pPr>
        <w:pStyle w:val="Textkrper"/>
      </w:pPr>
      <w:r>
        <w:t xml:space="preserve">Our findings diverged in several ways from expectations developed on the basis of prior ethnographic work in this community, including the frequency of child-directed talk, the diversity of talkers, and the distribution of talk over the course of the day. When considered together with data from a Mayan community, the findings suggest that the Panoramic approach, while well suited to gathering inclusive, ecologically valid estimates of how much linguistic input children hear, is also far more sensitive to circumstantial variation (e.g., the number of speakers present) than it is to established ideological variation in how caregivers talk to children. For the latter, a Close Study or other hybrid approach is needed (e.g., analyzing content in interactional peaks). Whether child language development is better predicted by meaningful individual differences in average circumstantial variation (e.g., Panoramic input quantity), ideologically-based variation (e.g., attitudes toward language pedagogy), or something inbetween is a question for future work. Cross-cultural and cross-linguistic data will have a major role to play in teasing out the causal factors at play in this larger issue relating children’s early linguistic experience to their later language development.</w:t>
      </w:r>
    </w:p>
    <w:p>
      <w:pPr>
        <w:pStyle w:val="Textkrper"/>
      </w:pPr>
      <w:r>
        <w:t xml:space="preserve">Importantly, the data presented here come from an evolving corpus of Yélî Dnye developmental data; any reader interested in citing descriptive features of the Rossel child language environment is strongly encouraged to visit the following address for up-to-date estimates: URL_MASKED_FOR_REVIEW</w:t>
      </w:r>
      <w:r>
        <w:t xml:space="preserve">. The information on that linked page will include any new data, annotations, and analyses added after the publication of this study.</w:t>
      </w:r>
    </w:p>
    <w:p>
      <w:pPr>
        <w:pStyle w:val="berschrift1"/>
      </w:pPr>
      <w:bookmarkStart w:id="43" w:name="acknowledgements"/>
      <w:bookmarkEnd w:id="43"/>
      <w:r>
        <w:t xml:space="preserve">Acknowledgements</w:t>
      </w:r>
    </w:p>
    <w:p>
      <w:pPr>
        <w:pStyle w:val="FirstParagraph"/>
      </w:pPr>
      <w:r>
        <w:t xml:space="preserve"> </w:t>
      </w:r>
    </w:p>
    <w:p>
      <w:pPr>
        <w:pStyle w:val="berschrift1"/>
      </w:pPr>
      <w:bookmarkStart w:id="44" w:name="refs"/>
      <w:bookmarkEnd w:id="44"/>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Akhtar, N., Jipson, J., &amp; Callanan, M. A. (2001). Learning words through overhearing.</w:t>
      </w:r>
      <w:r>
        <w:t xml:space="preserve"> </w:t>
      </w:r>
      <w:r>
        <w:rPr>
          <w:i/>
        </w:rPr>
        <w:t xml:space="preserve">Child Development</w:t>
      </w:r>
      <w:r>
        <w:t xml:space="preserve">,</w:t>
      </w:r>
      <w:r>
        <w:t xml:space="preserve"> </w:t>
      </w:r>
      <w:r>
        <w:rPr>
          <w:i/>
        </w:rPr>
        <w:t xml:space="preserve">72</w:t>
      </w:r>
      <w:r>
        <w:t xml:space="preserve">(2), 416–430.</w:t>
      </w:r>
    </w:p>
    <w:p>
      <w:pPr>
        <w:pStyle w:val="Textkrper"/>
      </w:pPr>
      <w:r>
        <w:t xml:space="preserve">Bates, E., &amp; Goodman, J. C. (1997). On the inseparability of grammar and the lexicon: Evidence from acquisition, aphasia, and real-time processing.</w:t>
      </w:r>
      <w:r>
        <w:t xml:space="preserve"> </w:t>
      </w:r>
      <w:r>
        <w:rPr>
          <w:i/>
        </w:rPr>
        <w:t xml:space="preserve">Language and Cognitive Processes</w:t>
      </w:r>
      <w:r>
        <w:t xml:space="preserve">,</w:t>
      </w:r>
      <w:r>
        <w:t xml:space="preserve"> </w:t>
      </w:r>
      <w:r>
        <w:rPr>
          <w:i/>
        </w:rPr>
        <w:t xml:space="preserve">12</w:t>
      </w:r>
      <w:r>
        <w:t xml:space="preserve">(5–6), 507–584. doi:</w:t>
      </w:r>
      <w:hyperlink r:id="rId45">
        <w:r>
          <w:rPr>
            <w:rStyle w:val="Hyperlink"/>
          </w:rPr>
          <w:t xml:space="preserve">10.1080/016909697386628</w:t>
        </w:r>
      </w:hyperlink>
    </w:p>
    <w:p>
      <w:pPr>
        <w:pStyle w:val="Textkrper"/>
      </w:pPr>
      <w:r>
        <w:t xml:space="preserve">Bergelson, E., Alphen, P. van, Benneti, L., Bunce, J., Casillas, M., Guez, A., … Cristia, A. (in preparation). Child language environments in &gt;2500 daylong recordings across 5 continents.</w:t>
      </w:r>
    </w:p>
    <w:p>
      <w:pPr>
        <w:pStyle w:val="Textkrper"/>
      </w:pPr>
      <w:r>
        <w:t xml:space="preserve">Bergelson, E., Amatuni, A., Dailey, S., Koorathota, S., &amp; Tor, S. (2019a).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46">
        <w:r>
          <w:rPr>
            <w:rStyle w:val="Hyperlink"/>
          </w:rPr>
          <w:t xml:space="preserve">10.1111/desc.12715</w:t>
        </w:r>
      </w:hyperlink>
    </w:p>
    <w:p>
      <w:pPr>
        <w:pStyle w:val="Textkrper"/>
      </w:pPr>
      <w:r>
        <w:t xml:space="preserve">Bergelson, E., Casillas, M., Soderstrom, M., Seidl, A., Warlaumont, A. S., &amp; Amatuni, A. (2019b). What do North American babies hear? A large-scale cross-corpus analysis.</w:t>
      </w:r>
      <w:r>
        <w:t xml:space="preserve"> </w:t>
      </w:r>
      <w:r>
        <w:rPr>
          <w:i/>
        </w:rPr>
        <w:t xml:space="preserve">Developmental Science</w:t>
      </w:r>
      <w:r>
        <w:t xml:space="preserve">,</w:t>
      </w:r>
      <w:r>
        <w:t xml:space="preserve"> </w:t>
      </w:r>
      <w:r>
        <w:rPr>
          <w:i/>
        </w:rPr>
        <w:t xml:space="preserve">22</w:t>
      </w:r>
      <w:r>
        <w:t xml:space="preserve">(1), e12724. doi:</w:t>
      </w:r>
      <w:hyperlink r:id="rId47">
        <w:r>
          <w:rPr>
            <w:rStyle w:val="Hyperlink"/>
          </w:rPr>
          <w:t xml:space="preserve">10.1111/desc.12724</w:t>
        </w:r>
      </w:hyperlink>
    </w:p>
    <w:p>
      <w:pPr>
        <w:pStyle w:val="Textkrper"/>
      </w:pPr>
      <w:r>
        <w:t xml:space="preserve">Brinchmann, E. I., Braeken, J., &amp; Lyster, S.-A. H. (2019). Is there a direct relation between the development of vocabulary and grammar?</w:t>
      </w:r>
      <w:r>
        <w:t xml:space="preserve"> </w:t>
      </w:r>
      <w:r>
        <w:rPr>
          <w:i/>
        </w:rPr>
        <w:t xml:space="preserve">Developmental Science</w:t>
      </w:r>
      <w:r>
        <w:t xml:space="preserve">,</w:t>
      </w:r>
      <w:r>
        <w:t xml:space="preserve"> </w:t>
      </w:r>
      <w:r>
        <w:rPr>
          <w:i/>
        </w:rPr>
        <w:t xml:space="preserve">22</w:t>
      </w:r>
      <w:r>
        <w:t xml:space="preserve">(1), e12709. doi:</w:t>
      </w:r>
      <w:hyperlink r:id="rId48">
        <w:r>
          <w:rPr>
            <w:rStyle w:val="Hyperlink"/>
          </w:rPr>
          <w:t xml:space="preserve">10.1111/desc.12709</w:t>
        </w:r>
      </w:hyperlink>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49">
        <w:r>
          <w:rPr>
            <w:rStyle w:val="Hyperlink"/>
          </w:rPr>
          <w:t xml:space="preserve">10.1101/132753</w:t>
        </w:r>
      </w:hyperlink>
    </w:p>
    <w:p>
      <w:pPr>
        <w:pStyle w:val="Textkrper"/>
      </w:pPr>
      <w:r>
        <w:t xml:space="preserve">Brown, P. (2011). The cultural organization of attention. In A. Duranti, E. Ochs, &amp; and B. B. Schieffelin (Eds.),</w:t>
      </w:r>
      <w:r>
        <w:t xml:space="preserve"> </w:t>
      </w:r>
      <w:r>
        <w:rPr>
          <w:i/>
        </w:rPr>
        <w:t xml:space="preserve">Handbook of Language Socialization</w:t>
      </w:r>
      <w:r>
        <w:t xml:space="preserve"> </w:t>
      </w:r>
      <w:r>
        <w:t xml:space="preserve">(pp. 29–55). Malden, MA: Wiley-Blackwell.</w:t>
      </w:r>
    </w:p>
    <w:p>
      <w:pPr>
        <w:pStyle w:val="Textkrper"/>
      </w:pPr>
      <w:r>
        <w:t xml:space="preserve">Brown, P. (2014). The interactional context of language learning in Tzeltal. In I. Arnon, M. Casillas, C. Kurumada, &amp; B. Estigarribia (Eds.),</w:t>
      </w:r>
      <w:r>
        <w:t xml:space="preserve"> </w:t>
      </w:r>
      <w:r>
        <w:rPr>
          <w:i/>
        </w:rPr>
        <w:t xml:space="preserve">Language in interaction: Studies in honor of Eve V. Clark</w:t>
      </w:r>
      <w:r>
        <w:t xml:space="preserve"> </w:t>
      </w:r>
      <w:r>
        <w:t xml:space="preserve">(pp. 51–82). Amsterdam, NL: John Benjamins.</w:t>
      </w:r>
    </w:p>
    <w:p>
      <w:pPr>
        <w:pStyle w:val="Textkrper"/>
      </w:pPr>
      <w:r>
        <w:t xml:space="preserve">Brown, P., &amp; Casillas, M. (in press). Childrearing through social interaction on Rossel Island, PNG. In A. J. Fentiman &amp; M. Goody (Eds.),</w:t>
      </w:r>
      <w:r>
        <w:t xml:space="preserve"> </w:t>
      </w:r>
      <w:r>
        <w:rPr>
          <w:i/>
        </w:rPr>
        <w:t xml:space="preserve">Esther Goody revisited: Exploring the legacy of an original inter-disciplinarian</w:t>
      </w:r>
      <w:r>
        <w:t xml:space="preserve"> </w:t>
      </w:r>
      <w:r>
        <w:t xml:space="preserve">(pp. XX–XX). New York, NY: Berghahn.</w:t>
      </w:r>
    </w:p>
    <w:p>
      <w:pPr>
        <w:pStyle w:val="Textkrper"/>
      </w:pPr>
      <w:r>
        <w:t xml:space="preserve">Brown, P., &amp; Gaskins, S. (2014). Language acquisition and language socialization. In N. J. Enfield, P. Kockelman, &amp; J. Sidnell (Eds.),</w:t>
      </w:r>
      <w:r>
        <w:t xml:space="preserve"> </w:t>
      </w:r>
      <w:r>
        <w:rPr>
          <w:i/>
        </w:rPr>
        <w:t xml:space="preserve">Handbook of Linguistic Anthropology</w:t>
      </w:r>
      <w:r>
        <w:t xml:space="preserve"> </w:t>
      </w:r>
      <w:r>
        <w:t xml:space="preserve">(pp. 187–226). Cambridge, UK: Cambridge University Press. doi:</w:t>
      </w:r>
      <w:hyperlink r:id="rId50">
        <w:r>
          <w:rPr>
            <w:rStyle w:val="Hyperlink"/>
          </w:rPr>
          <w:t xml:space="preserve">10.1017/CBO9781139342872.010</w:t>
        </w:r>
      </w:hyperlink>
    </w:p>
    <w:p>
      <w:pPr>
        <w:pStyle w:val="Textkrper"/>
      </w:pPr>
      <w:r>
        <w:t xml:space="preserve">Casillas, M., &amp; Cristia, A. (2019). A step-by-step guide to collecting and analyzing long-format speech environment (lfse) recordings.</w:t>
      </w:r>
      <w:r>
        <w:t xml:space="preserve"> </w:t>
      </w:r>
      <w:r>
        <w:rPr>
          <w:i/>
        </w:rPr>
        <w:t xml:space="preserve">Collabra: Psychology</w:t>
      </w:r>
      <w:r>
        <w:t xml:space="preserve">,</w:t>
      </w:r>
      <w:r>
        <w:t xml:space="preserve"> </w:t>
      </w:r>
      <w:r>
        <w:rPr>
          <w:i/>
        </w:rPr>
        <w:t xml:space="preserve">5</w:t>
      </w:r>
      <w:r>
        <w:t xml:space="preserve">(1), 24. doi:</w:t>
      </w:r>
      <w:hyperlink r:id="rId51">
        <w:r>
          <w:rPr>
            <w:rStyle w:val="Hyperlink"/>
          </w:rPr>
          <w:t xml:space="preserve">10.1525/collabra.209</w:t>
        </w:r>
      </w:hyperlink>
    </w:p>
    <w:p>
      <w:pPr>
        <w:pStyle w:val="Textkrper"/>
      </w:pPr>
      <w:r>
        <w:t xml:space="preserve">Casillas, M., Brown, P., &amp; Levinson, S. C. (2019). Early language experience in a [tseltal mayan] village.</w:t>
      </w:r>
      <w:r>
        <w:t xml:space="preserve"> </w:t>
      </w:r>
      <w:r>
        <w:rPr>
          <w:i/>
        </w:rPr>
        <w:t xml:space="preserve">Child Development</w:t>
      </w:r>
      <w:r>
        <w:t xml:space="preserve">,</w:t>
      </w:r>
      <w:r>
        <w:t xml:space="preserve"> </w:t>
      </w:r>
      <w:r>
        <w:rPr>
          <w:i/>
        </w:rPr>
        <w:t xml:space="preserve">OnlineOpen</w:t>
      </w:r>
      <w:r>
        <w:t xml:space="preserve">(X), XX–XX.</w:t>
      </w:r>
    </w:p>
    <w:p>
      <w:pPr>
        <w:pStyle w:val="Textkrper"/>
      </w:pPr>
      <w:r>
        <w:t xml:space="preserve">Casillas, M., Bunce, J., Soderstrom, M., Rosemberg, C., Migdalek, M., Alam, F., … Garrison, H. (2017). Introduction: The ACLEW DAS template [training materials]. Retrieved from</w:t>
      </w:r>
      <w:r>
        <w:t xml:space="preserve"> </w:t>
      </w:r>
      <w:hyperlink r:id="rId52">
        <w:r>
          <w:rPr>
            <w:rStyle w:val="Hyperlink"/>
          </w:rPr>
          <w:t xml:space="preserve">https://osf.io/aknjv/</w:t>
        </w:r>
      </w:hyperlink>
    </w:p>
    <w:p>
      <w:pPr>
        <w:pStyle w:val="Textkrper"/>
      </w:pPr>
      <w:r>
        <w:t xml:space="preserve">Cychosz, M., Cristia, A., Bergelson, E., Casillas, M., Baudet, G., Warlaumont, A. S., … Seidl, A. (under review). Canonical babble development in a large-scale crosslinguistic corpus. Retrieved from</w:t>
      </w:r>
      <w:r>
        <w:t xml:space="preserve"> </w:t>
      </w:r>
      <w:hyperlink r:id="rId53">
        <w:r>
          <w:rPr>
            <w:rStyle w:val="Hyperlink"/>
          </w:rPr>
          <w:t xml:space="preserve">https://osf.io/ca6qu/</w:t>
        </w:r>
      </w:hyperlink>
    </w:p>
    <w:p>
      <w:pPr>
        <w:pStyle w:val="Textkrper"/>
      </w:pPr>
      <w:r>
        <w:t xml:space="preserve">de León, L. (2011). Language socialization and multiparty participation frameworks. In A. Duranti, E. Ochs, &amp; and B. B. Schieffelin (Eds.),</w:t>
      </w:r>
      <w:r>
        <w:t xml:space="preserve"> </w:t>
      </w:r>
      <w:r>
        <w:rPr>
          <w:i/>
        </w:rPr>
        <w:t xml:space="preserve">Handbook of Language Socialization</w:t>
      </w:r>
      <w:r>
        <w:t xml:space="preserve"> </w:t>
      </w:r>
      <w:r>
        <w:t xml:space="preserve">(pp. 81–111). Malden, MA: Wiley-Blackwell. doi:</w:t>
      </w:r>
      <w:hyperlink r:id="rId54">
        <w:r>
          <w:rPr>
            <w:rStyle w:val="Hyperlink"/>
          </w:rPr>
          <w:t xml:space="preserve">10.1002/9781444342901.ch4</w:t>
        </w:r>
      </w:hyperlink>
    </w:p>
    <w:p>
      <w:pPr>
        <w:pStyle w:val="Textkrper"/>
      </w:pPr>
      <w:r>
        <w:t xml:space="preserve">Frank, M. C., Braginsky, M., Marchman, V. A., &amp; Yurovsky, D. (in preparation).</w:t>
      </w:r>
      <w:r>
        <w:t xml:space="preserve"> </w:t>
      </w:r>
      <w:r>
        <w:rPr>
          <w:i/>
        </w:rPr>
        <w:t xml:space="preserve">Variability and consistency in early language learning: The Wordbank project</w:t>
      </w:r>
      <w:r>
        <w:t xml:space="preserve">. Retrieved from</w:t>
      </w:r>
      <w:r>
        <w:t xml:space="preserve"> </w:t>
      </w:r>
      <w:hyperlink r:id="rId55">
        <w:r>
          <w:rPr>
            <w:rStyle w:val="Hyperlink"/>
          </w:rPr>
          <w:t xml:space="preserve">https://langcog.github.io/wordbank-book/</w:t>
        </w:r>
      </w:hyperlink>
    </w:p>
    <w:p>
      <w:pPr>
        <w:pStyle w:val="Textkrper"/>
      </w:pPr>
      <w:r>
        <w:t xml:space="preserve">Gaskins, S. (2000). Children’s daily activities in a Mayan village: A culturally grounded description.</w:t>
      </w:r>
      <w:r>
        <w:t xml:space="preserve"> </w:t>
      </w:r>
      <w:r>
        <w:rPr>
          <w:i/>
        </w:rPr>
        <w:t xml:space="preserve">Cross-Cultural Research</w:t>
      </w:r>
      <w:r>
        <w:t xml:space="preserve">,</w:t>
      </w:r>
      <w:r>
        <w:t xml:space="preserve"> </w:t>
      </w:r>
      <w:r>
        <w:rPr>
          <w:i/>
        </w:rPr>
        <w:t xml:space="preserve">34</w:t>
      </w:r>
      <w:r>
        <w:t xml:space="preserve">(4), 375–389. doi:</w:t>
      </w:r>
      <w:hyperlink r:id="rId56">
        <w:r>
          <w:rPr>
            <w:rStyle w:val="Hyperlink"/>
          </w:rPr>
          <w:t xml:space="preserve">10.1177/106939710003400405</w:t>
        </w:r>
      </w:hyperlink>
    </w:p>
    <w:p>
      <w:pPr>
        <w:pStyle w:val="Textkrper"/>
      </w:pPr>
      <w:r>
        <w:t xml:space="preserve">Gaskins, S. (2006). Cultural perspectives on infant–caregiver interaction. In N. J. Enfield &amp; S. Levinson (Eds.),</w:t>
      </w:r>
      <w:r>
        <w:t xml:space="preserve"> </w:t>
      </w:r>
      <w:r>
        <w:rPr>
          <w:i/>
        </w:rPr>
        <w:t xml:space="preserve">Roots of Human Sociality: Culture, Cognition and Interaction</w:t>
      </w:r>
      <w:r>
        <w:t xml:space="preserve"> </w:t>
      </w:r>
      <w:r>
        <w:t xml:space="preserve">(pp. 279–298). Oxford: Berg.</w:t>
      </w:r>
    </w:p>
    <w:p>
      <w:pPr>
        <w:pStyle w:val="Textkrper"/>
      </w:pPr>
      <w:r>
        <w:t xml:space="preserve">Hart, B., &amp; Risley, T. R. (1995).</w:t>
      </w:r>
      <w:r>
        <w:t xml:space="preserve"> </w:t>
      </w:r>
      <w:r>
        <w:rPr>
          <w:i/>
        </w:rPr>
        <w:t xml:space="preserve">Meaningful Differences in the Everyday Experience of Young American Children</w:t>
      </w:r>
      <w:r>
        <w:t xml:space="preserve">. Paul H. Brookes Publishing.</w:t>
      </w:r>
    </w:p>
    <w:p>
      <w:pPr>
        <w:pStyle w:val="Textkrper"/>
      </w:pPr>
      <w:r>
        <w:t xml:space="preserve">Hoff, E. (2003). The specificity of environmental influence: Socioeconomic status affects early vocabulary development via maternal speech.</w:t>
      </w:r>
      <w:r>
        <w:t xml:space="preserve"> </w:t>
      </w:r>
      <w:r>
        <w:rPr>
          <w:i/>
        </w:rPr>
        <w:t xml:space="preserve">Child Development</w:t>
      </w:r>
      <w:r>
        <w:t xml:space="preserve">,</w:t>
      </w:r>
      <w:r>
        <w:t xml:space="preserve"> </w:t>
      </w:r>
      <w:r>
        <w:rPr>
          <w:i/>
        </w:rPr>
        <w:t xml:space="preserve">74</w:t>
      </w:r>
      <w:r>
        <w:t xml:space="preserve">(5), 1368–1378. doi:</w:t>
      </w:r>
      <w:hyperlink r:id="rId57">
        <w:r>
          <w:rPr>
            <w:rStyle w:val="Hyperlink"/>
          </w:rPr>
          <w:t xml:space="preserve">10.3389/fpsyg.2015.01492</w:t>
        </w:r>
      </w:hyperlink>
    </w:p>
    <w:p>
      <w:pPr>
        <w:pStyle w:val="Textkrper"/>
      </w:pPr>
      <w:r>
        <w:t xml:space="preserve">Huttenlocher, J., Waterfall, H., Vasilyeva, M., Vevea, J., &amp; Hedges, L. V. (2010). Sources of variability in children’s language growth.</w:t>
      </w:r>
      <w:r>
        <w:t xml:space="preserve"> </w:t>
      </w:r>
      <w:r>
        <w:rPr>
          <w:i/>
        </w:rPr>
        <w:t xml:space="preserve">Cognitive Psychology</w:t>
      </w:r>
      <w:r>
        <w:t xml:space="preserve">,</w:t>
      </w:r>
      <w:r>
        <w:t xml:space="preserve"> </w:t>
      </w:r>
      <w:r>
        <w:rPr>
          <w:i/>
        </w:rPr>
        <w:t xml:space="preserve">61</w:t>
      </w:r>
      <w:r>
        <w:t xml:space="preserve">(4), 343–365. doi:</w:t>
      </w:r>
      <w:hyperlink r:id="rId58">
        <w:r>
          <w:rPr>
            <w:rStyle w:val="Hyperlink"/>
          </w:rPr>
          <w:t xml:space="preserve">10.1016/j.cogpsych.2010.08.002</w:t>
        </w:r>
      </w:hyperlink>
    </w:p>
    <w:p>
      <w:pPr>
        <w:pStyle w:val="Textkrper"/>
      </w:pPr>
      <w:r>
        <w:t xml:space="preserve">Kuhl, P. K. (2004). Early language acquisition: Cracking the speech code.</w:t>
      </w:r>
      <w:r>
        <w:t xml:space="preserve"> </w:t>
      </w:r>
      <w:r>
        <w:rPr>
          <w:i/>
        </w:rPr>
        <w:t xml:space="preserve">Nature Reviews Neuroscience</w:t>
      </w:r>
      <w:r>
        <w:t xml:space="preserve">,</w:t>
      </w:r>
      <w:r>
        <w:t xml:space="preserve"> </w:t>
      </w:r>
      <w:r>
        <w:rPr>
          <w:i/>
        </w:rPr>
        <w:t xml:space="preserve">5</w:t>
      </w:r>
      <w:r>
        <w:t xml:space="preserve">(11), 831. doi:</w:t>
      </w:r>
      <w:hyperlink r:id="rId59">
        <w:r>
          <w:rPr>
            <w:rStyle w:val="Hyperlink"/>
          </w:rPr>
          <w:t xml:space="preserve">10.1038/nrn1533</w:t>
        </w:r>
      </w:hyperlink>
    </w:p>
    <w:p>
      <w:pPr>
        <w:pStyle w:val="Textkrper"/>
      </w:pPr>
      <w:r>
        <w:t xml:space="preserve">Lee, C.-C., Jhang, Y., Relyea, G., Chen, L.-m., &amp; Oller, D. K. (2018). Babbling development as seen in canonical babbling ratios: A naturalistic evaluation of all-day recordings.</w:t>
      </w:r>
      <w:r>
        <w:t xml:space="preserve"> </w:t>
      </w:r>
      <w:r>
        <w:rPr>
          <w:i/>
        </w:rPr>
        <w:t xml:space="preserve">Infant Behavior and Development</w:t>
      </w:r>
      <w:r>
        <w:t xml:space="preserve">,</w:t>
      </w:r>
      <w:r>
        <w:t xml:space="preserve"> </w:t>
      </w:r>
      <w:r>
        <w:rPr>
          <w:i/>
        </w:rPr>
        <w:t xml:space="preserve">50</w:t>
      </w:r>
      <w:r>
        <w:t xml:space="preserve">, 140–153.</w:t>
      </w:r>
    </w:p>
    <w:p>
      <w:pPr>
        <w:pStyle w:val="Textkrper"/>
      </w:pPr>
      <w:r>
        <w:t xml:space="preserve">Lieven, E. V. M., Pine, J. M., &amp; Baldwin, G. (1997). Lexically-based learning and early grammatical development.</w:t>
      </w:r>
      <w:r>
        <w:t xml:space="preserve"> </w:t>
      </w:r>
      <w:r>
        <w:rPr>
          <w:i/>
        </w:rPr>
        <w:t xml:space="preserve">Journal of Child Language</w:t>
      </w:r>
      <w:r>
        <w:t xml:space="preserve">,</w:t>
      </w:r>
      <w:r>
        <w:t xml:space="preserve"> </w:t>
      </w:r>
      <w:r>
        <w:rPr>
          <w:i/>
        </w:rPr>
        <w:t xml:space="preserve">24</w:t>
      </w:r>
      <w:r>
        <w:t xml:space="preserve">(1), 187–219. doi:</w:t>
      </w:r>
      <w:hyperlink r:id="rId60">
        <w:r>
          <w:rPr>
            <w:rStyle w:val="Hyperlink"/>
          </w:rPr>
          <w:t xml:space="preserve">10.1017/S0305000996002930</w:t>
        </w:r>
      </w:hyperlink>
    </w:p>
    <w:p>
      <w:pPr>
        <w:pStyle w:val="Textkrper"/>
      </w:pPr>
      <w:r>
        <w:t xml:space="preserve">Marchman, V. A., Martínez-Sussmann, C., &amp; Dale, P. S. (2004). The language-specific nature of grammatical development: Evidence from bilingual language learners.</w:t>
      </w:r>
      <w:r>
        <w:t xml:space="preserve"> </w:t>
      </w:r>
      <w:r>
        <w:rPr>
          <w:i/>
        </w:rPr>
        <w:t xml:space="preserve">Developmental Science</w:t>
      </w:r>
      <w:r>
        <w:t xml:space="preserve">,</w:t>
      </w:r>
      <w:r>
        <w:t xml:space="preserve"> </w:t>
      </w:r>
      <w:r>
        <w:rPr>
          <w:i/>
        </w:rPr>
        <w:t xml:space="preserve">7</w:t>
      </w:r>
      <w:r>
        <w:t xml:space="preserve">(2), 212–224. doi:</w:t>
      </w:r>
      <w:hyperlink r:id="rId61">
        <w:r>
          <w:rPr>
            <w:rStyle w:val="Hyperlink"/>
          </w:rPr>
          <w:t xml:space="preserve">10.1111/j.1467-7687.2004.00340.x</w:t>
        </w:r>
      </w:hyperlink>
    </w:p>
    <w:p>
      <w:pPr>
        <w:pStyle w:val="Textkrper"/>
      </w:pPr>
      <w:r>
        <w:t xml:space="preserve">Ochs, E., &amp; Schieffelin, B. (1984). Language acquisition and socialization: Three developmental stories and their implications. In R. A. Schweder &amp; R. A. LeVine (Eds.),</w:t>
      </w:r>
      <w:r>
        <w:t xml:space="preserve"> </w:t>
      </w:r>
      <w:r>
        <w:rPr>
          <w:i/>
        </w:rPr>
        <w:t xml:space="preserve">Culture theory: Essays on mind, self, and emotion</w:t>
      </w:r>
      <w:r>
        <w:t xml:space="preserve"> </w:t>
      </w:r>
      <w:r>
        <w:t xml:space="preserve">(pp. 276–322). Cambridge University Press.</w:t>
      </w:r>
    </w:p>
    <w:p>
      <w:pPr>
        <w:pStyle w:val="Textkrper"/>
      </w:pPr>
      <w:r>
        <w:t xml:space="preserve">Oller, D. K., Eilers, R. E., Basinger, D., Steffens, M. L., &amp; Urbano, R. (1995). Extreme poverty and the development of precursors to the speech capacity.</w:t>
      </w:r>
      <w:r>
        <w:t xml:space="preserve"> </w:t>
      </w:r>
      <w:r>
        <w:rPr>
          <w:i/>
        </w:rPr>
        <w:t xml:space="preserve">First Language</w:t>
      </w:r>
      <w:r>
        <w:t xml:space="preserve">,</w:t>
      </w:r>
      <w:r>
        <w:t xml:space="preserve"> </w:t>
      </w:r>
      <w:r>
        <w:rPr>
          <w:i/>
        </w:rPr>
        <w:t xml:space="preserve">15</w:t>
      </w:r>
      <w:r>
        <w:t xml:space="preserve">(44), 167–187.</w:t>
      </w:r>
    </w:p>
    <w:p>
      <w:pPr>
        <w:pStyle w:val="Textkrper"/>
      </w:pPr>
      <w:r>
        <w:t xml:space="preserve">Pine, J. M., &amp; Lieven, E. V. M. (1993). Reanalysing rote-learned phrases: Individual differences in the transition to multi-word speech.</w:t>
      </w:r>
      <w:r>
        <w:t xml:space="preserve"> </w:t>
      </w:r>
      <w:r>
        <w:rPr>
          <w:i/>
        </w:rPr>
        <w:t xml:space="preserve">Journal of Child Language</w:t>
      </w:r>
      <w:r>
        <w:t xml:space="preserve">,</w:t>
      </w:r>
      <w:r>
        <w:t xml:space="preserve"> </w:t>
      </w:r>
      <w:r>
        <w:rPr>
          <w:i/>
        </w:rPr>
        <w:t xml:space="preserve">20</w:t>
      </w:r>
      <w:r>
        <w:t xml:space="preserve">(3), 551–571. doi:</w:t>
      </w:r>
      <w:hyperlink r:id="rId62">
        <w:r>
          <w:rPr>
            <w:rStyle w:val="Hyperlink"/>
          </w:rPr>
          <w:t xml:space="preserve">10.1017/S0305000900008473</w:t>
        </w:r>
      </w:hyperlink>
    </w:p>
    <w:p>
      <w:pPr>
        <w:pStyle w:val="Textkrper"/>
      </w:pPr>
      <w:r>
        <w:t xml:space="preserve">Pye, C. (1986). Quiché Mayan speech to children.</w:t>
      </w:r>
      <w:r>
        <w:t xml:space="preserve"> </w:t>
      </w:r>
      <w:r>
        <w:rPr>
          <w:i/>
        </w:rPr>
        <w:t xml:space="preserve">Journal of Child Language</w:t>
      </w:r>
      <w:r>
        <w:t xml:space="preserve">,</w:t>
      </w:r>
      <w:r>
        <w:t xml:space="preserve"> </w:t>
      </w:r>
      <w:r>
        <w:rPr>
          <w:i/>
        </w:rPr>
        <w:t xml:space="preserve">13</w:t>
      </w:r>
      <w:r>
        <w:t xml:space="preserve">(1), 85–100. doi:</w:t>
      </w:r>
      <w:hyperlink r:id="rId63">
        <w:r>
          <w:rPr>
            <w:rStyle w:val="Hyperlink"/>
          </w:rPr>
          <w:t xml:space="preserve">10.1017/S0305000900000313</w:t>
        </w:r>
      </w:hyperlink>
    </w:p>
    <w:p>
      <w:pPr>
        <w:pStyle w:val="Textkrper"/>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64">
        <w:r>
          <w:rPr>
            <w:rStyle w:val="Hyperlink"/>
          </w:rPr>
          <w:t xml:space="preserve">https://www.R-project.org/</w:t>
        </w:r>
      </w:hyperlink>
    </w:p>
    <w:p>
      <w:pPr>
        <w:pStyle w:val="Textkrper"/>
      </w:pPr>
      <w:r>
        <w:t xml:space="preserve">Rogoff, B., Paradise, R., Arauz, R. M., Correa-Chávez, M., &amp; Angelillo, C. (2003). Firsthand learning through intent participation.</w:t>
      </w:r>
      <w:r>
        <w:t xml:space="preserve"> </w:t>
      </w:r>
      <w:r>
        <w:rPr>
          <w:i/>
        </w:rPr>
        <w:t xml:space="preserve">Annual Review of Psychology</w:t>
      </w:r>
      <w:r>
        <w:t xml:space="preserve">,</w:t>
      </w:r>
      <w:r>
        <w:t xml:space="preserve"> </w:t>
      </w:r>
      <w:r>
        <w:rPr>
          <w:i/>
        </w:rPr>
        <w:t xml:space="preserve">54</w:t>
      </w:r>
      <w:r>
        <w:t xml:space="preserve">(1), 175–203. doi:</w:t>
      </w:r>
      <w:hyperlink r:id="rId65">
        <w:r>
          <w:rPr>
            <w:rStyle w:val="Hyperlink"/>
          </w:rPr>
          <w:t xml:space="preserve">10.1146/annurev.psych.54.101601.145118</w:t>
        </w:r>
      </w:hyperlink>
    </w:p>
    <w:p>
      <w:pPr>
        <w:pStyle w:val="Textkrper"/>
      </w:pPr>
      <w:r>
        <w:t xml:space="preserve">Scaff, C., Stieglitz, J., Casillas, M., &amp; Cristia, A. (in preparation). Language input in a hunter-forager population: Estimations from daylong recordings.</w:t>
      </w:r>
    </w:p>
    <w:p>
      <w:pPr>
        <w:pStyle w:val="Textkrper"/>
      </w:pPr>
      <w:r>
        <w:t xml:space="preserve">Schwab, J. F., &amp; Lew-Williams, C. (2016). Repetition across successive sentences facilitates young children’s word learning.</w:t>
      </w:r>
      <w:r>
        <w:t xml:space="preserve"> </w:t>
      </w:r>
      <w:r>
        <w:rPr>
          <w:i/>
        </w:rPr>
        <w:t xml:space="preserve">Developmental Psychology</w:t>
      </w:r>
      <w:r>
        <w:t xml:space="preserve">,</w:t>
      </w:r>
      <w:r>
        <w:t xml:space="preserve"> </w:t>
      </w:r>
      <w:r>
        <w:rPr>
          <w:i/>
        </w:rPr>
        <w:t xml:space="preserve">52</w:t>
      </w:r>
      <w:r>
        <w:t xml:space="preserve">(6), 879–886. doi:</w:t>
      </w:r>
      <w:hyperlink r:id="rId66">
        <w:r>
          <w:rPr>
            <w:rStyle w:val="Hyperlink"/>
          </w:rPr>
          <w:t xml:space="preserve">10.1037/dev0000125</w:t>
        </w:r>
      </w:hyperlink>
    </w:p>
    <w:p>
      <w:pPr>
        <w:pStyle w:val="Textkrper"/>
      </w:pPr>
      <w:r>
        <w:t xml:space="preserve">Shneidman, L. A. (2010).</w:t>
      </w:r>
      <w:r>
        <w:t xml:space="preserve"> </w:t>
      </w:r>
      <w:r>
        <w:rPr>
          <w:i/>
        </w:rPr>
        <w:t xml:space="preserve">Language Input and Acquisition in a Mayan Village</w:t>
      </w:r>
      <w:r>
        <w:t xml:space="preserve"> </w:t>
      </w:r>
      <w:r>
        <w:t xml:space="preserve">(PhD thesis). The University of Chicago.</w:t>
      </w:r>
    </w:p>
    <w:p>
      <w:pPr>
        <w:pStyle w:val="Textkrper"/>
      </w:pPr>
      <w:r>
        <w:t xml:space="preserve">Shneidman, L. A., &amp; Goldin-Meadow, S. (2012). Language input and acquisition in a Mayan village: How important is directed speech?</w:t>
      </w:r>
      <w:r>
        <w:t xml:space="preserve"> </w:t>
      </w:r>
      <w:r>
        <w:rPr>
          <w:i/>
        </w:rPr>
        <w:t xml:space="preserve">Developmental Science</w:t>
      </w:r>
      <w:r>
        <w:t xml:space="preserve">,</w:t>
      </w:r>
      <w:r>
        <w:t xml:space="preserve"> </w:t>
      </w:r>
      <w:r>
        <w:rPr>
          <w:i/>
        </w:rPr>
        <w:t xml:space="preserve">15</w:t>
      </w:r>
      <w:r>
        <w:t xml:space="preserve">(5), 659–673. doi:</w:t>
      </w:r>
      <w:hyperlink r:id="rId67">
        <w:r>
          <w:rPr>
            <w:rStyle w:val="Hyperlink"/>
          </w:rPr>
          <w:t xml:space="preserve">10.1111/j.1467-7687.2012.01168.x</w:t>
        </w:r>
      </w:hyperlink>
    </w:p>
    <w:p>
      <w:pPr>
        <w:pStyle w:val="Textkrper"/>
      </w:pPr>
      <w:r>
        <w:t xml:space="preserve">Slobin, D. I. (1970). Universals of grammatical development in children. In G. B. Flores d’Arcais &amp; W. J. M. Levelt (Eds.),</w:t>
      </w:r>
      <w:r>
        <w:t xml:space="preserve"> </w:t>
      </w:r>
      <w:r>
        <w:rPr>
          <w:i/>
        </w:rPr>
        <w:t xml:space="preserve">Advances in Psycholinguistics</w:t>
      </w:r>
      <w:r>
        <w:t xml:space="preserve"> </w:t>
      </w:r>
      <w:r>
        <w:t xml:space="preserve">(pp. 174–186). Amsterdam, NL: North Holland Publishing.</w:t>
      </w:r>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68">
        <w:r>
          <w:rPr>
            <w:rStyle w:val="Hyperlink"/>
          </w:rPr>
          <w:t xml:space="preserve">10.1201/b15694</w:t>
        </w:r>
      </w:hyperlink>
    </w:p>
    <w:p>
      <w:pPr>
        <w:pStyle w:val="Textkrper"/>
      </w:pPr>
      <w:r>
        <w:t xml:space="preserve">Tomasello, M., &amp; Brooks, P. J. (1999). Early syntactic development: A Construction Grammar approach. In M. Barrett (Ed.),</w:t>
      </w:r>
      <w:r>
        <w:t xml:space="preserve"> </w:t>
      </w:r>
      <w:r>
        <w:rPr>
          <w:i/>
        </w:rPr>
        <w:t xml:space="preserve">The Development of Language</w:t>
      </w:r>
      <w:r>
        <w:t xml:space="preserve"> </w:t>
      </w:r>
      <w:r>
        <w:t xml:space="preserve">(pp. 161–190). New York: Psychology Press.</w:t>
      </w:r>
    </w:p>
    <w:p>
      <w:pPr>
        <w:pStyle w:val="Textkrper"/>
      </w:pPr>
      <w:r>
        <w:t xml:space="preserve">Warlaumont, A. S., Richards, J. A., Gilkerson, J., &amp; Oller, D. K. (2014). A social feedback loop for speech development and its reduction in Autism.</w:t>
      </w:r>
      <w:r>
        <w:t xml:space="preserve"> </w:t>
      </w:r>
      <w:r>
        <w:rPr>
          <w:i/>
        </w:rPr>
        <w:t xml:space="preserve">Psychological Science</w:t>
      </w:r>
      <w:r>
        <w:t xml:space="preserve">,</w:t>
      </w:r>
      <w:r>
        <w:t xml:space="preserve"> </w:t>
      </w:r>
      <w:r>
        <w:rPr>
          <w:i/>
        </w:rPr>
        <w:t xml:space="preserve">25</w:t>
      </w:r>
      <w:r>
        <w:t xml:space="preserve">(7), 1314–1324. doi:</w:t>
      </w:r>
      <w:hyperlink r:id="rId69">
        <w:r>
          <w:rPr>
            <w:rStyle w:val="Hyperlink"/>
          </w:rPr>
          <w:t xml:space="preserve">10.1177/0956797614531023</w:t>
        </w:r>
      </w:hyperlink>
    </w:p>
    <w:p>
      <w:pPr>
        <w:pStyle w:val="Textkrper"/>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 doi:</w:t>
      </w:r>
      <w:hyperlink r:id="rId70">
        <w:r>
          <w:rPr>
            <w:rStyle w:val="Hyperlink"/>
          </w:rPr>
          <w:t xml:space="preserve">10.1177/0956797613488145</w:t>
        </w:r>
      </w:hyperlink>
    </w:p>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71">
        <w:r>
          <w:rPr>
            <w:rStyle w:val="Hyperlink"/>
          </w:rPr>
          <w:t xml:space="preserve">https://ggplot2.tidyverse.org</w:t>
        </w:r>
      </w:hyperlink>
    </w:p>
    <w:p>
      <w:pPr>
        <w:pStyle w:val="Textkrper"/>
      </w:pPr>
      <w:r>
        <w:t xml:space="preserve">Wittenburg, P., Brugman, H., Russel, A., Klassmann, A., &amp; Sloetjes, H. (2006). ELAN: A professional framework for multimodality research. In</w:t>
      </w:r>
      <w:r>
        <w:t xml:space="preserve"> </w:t>
      </w:r>
      <w:r>
        <w:rPr>
          <w:i/>
        </w:rPr>
        <w:t xml:space="preserve">Proceedings of the Fifth International Conference on Language Resources and Evaluation</w:t>
      </w:r>
      <w:r>
        <w:t xml:space="preserve"> </w:t>
      </w:r>
      <w:r>
        <w:t xml:space="preserve">(pp. 1556–1559).</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While a comparison between Rossel Island and the Tseltal Mayan community is still confounded by numerous other cultural and linguistic differences, their similarity in economic lifestyle makes for a more valid comparison than either community compared to a post-industrial one.</w:t>
      </w:r>
    </w:p>
  </w:footnote>
  <w:footnote w:id="29">
    <w:p>
      <w:pPr>
        <w:pStyle w:val="Funotentext"/>
      </w:pPr>
      <w:r>
        <w:rPr>
          <w:rStyle w:val="Funotenzeichen"/>
        </w:rPr>
        <w:footnoteRef/>
      </w:r>
      <w:r>
        <w:t xml:space="preserve"> </w:t>
      </w:r>
      <w:r>
        <w:t xml:space="preserve">Local schools include elementary (~3 years; ages ~7–10) and primary (~6 years; ages ~10–16) education. Subsequent education is not locally available and students pursuing this route must find accommodations on the nearby island Misima or on mainland PNG.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9fac1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54" Target="https://doi.org/10.1002/9781444342901.ch4" TargetMode="External" /><Relationship Type="http://schemas.openxmlformats.org/officeDocument/2006/relationships/hyperlink" Id="rId58" Target="https://doi.org/10.1016/j.cogpsych.2010.08.002" TargetMode="External" /><Relationship Type="http://schemas.openxmlformats.org/officeDocument/2006/relationships/hyperlink" Id="rId50" Target="https://doi.org/10.1017/CBO9781139342872.010" TargetMode="External" /><Relationship Type="http://schemas.openxmlformats.org/officeDocument/2006/relationships/hyperlink" Id="rId63" Target="https://doi.org/10.1017/S0305000900000313" TargetMode="External" /><Relationship Type="http://schemas.openxmlformats.org/officeDocument/2006/relationships/hyperlink" Id="rId62" Target="https://doi.org/10.1017/S0305000900008473" TargetMode="External" /><Relationship Type="http://schemas.openxmlformats.org/officeDocument/2006/relationships/hyperlink" Id="rId60" Target="https://doi.org/10.1017/S0305000996002930" TargetMode="External" /><Relationship Type="http://schemas.openxmlformats.org/officeDocument/2006/relationships/hyperlink" Id="rId66" Target="https://doi.org/10.1037/dev0000125" TargetMode="External" /><Relationship Type="http://schemas.openxmlformats.org/officeDocument/2006/relationships/hyperlink" Id="rId59" Target="https://doi.org/10.1038/nrn1533" TargetMode="External" /><Relationship Type="http://schemas.openxmlformats.org/officeDocument/2006/relationships/hyperlink" Id="rId45" Target="https://doi.org/10.1080/016909697386628" TargetMode="External" /><Relationship Type="http://schemas.openxmlformats.org/officeDocument/2006/relationships/hyperlink" Id="rId49" Target="https://doi.org/10.1101/132753" TargetMode="External" /><Relationship Type="http://schemas.openxmlformats.org/officeDocument/2006/relationships/hyperlink" Id="rId48" Target="https://doi.org/10.1111/desc.12709" TargetMode="External" /><Relationship Type="http://schemas.openxmlformats.org/officeDocument/2006/relationships/hyperlink" Id="rId46" Target="https://doi.org/10.1111/desc.12715" TargetMode="External" /><Relationship Type="http://schemas.openxmlformats.org/officeDocument/2006/relationships/hyperlink" Id="rId47" Target="https://doi.org/10.1111/desc.12724" TargetMode="External" /><Relationship Type="http://schemas.openxmlformats.org/officeDocument/2006/relationships/hyperlink" Id="rId61" Target="https://doi.org/10.1111/j.1467-7687.2004.00340.x" TargetMode="External" /><Relationship Type="http://schemas.openxmlformats.org/officeDocument/2006/relationships/hyperlink" Id="rId67" Target="https://doi.org/10.1111/j.1467-7687.2012.01168.x" TargetMode="External" /><Relationship Type="http://schemas.openxmlformats.org/officeDocument/2006/relationships/hyperlink" Id="rId65" Target="https://doi.org/10.1146/annurev.psych.54.101601.145118" TargetMode="External" /><Relationship Type="http://schemas.openxmlformats.org/officeDocument/2006/relationships/hyperlink" Id="rId70" Target="https://doi.org/10.1177/0956797613488145" TargetMode="External" /><Relationship Type="http://schemas.openxmlformats.org/officeDocument/2006/relationships/hyperlink" Id="rId69" Target="https://doi.org/10.1177/0956797614531023" TargetMode="External" /><Relationship Type="http://schemas.openxmlformats.org/officeDocument/2006/relationships/hyperlink" Id="rId56" Target="https://doi.org/10.1177/106939710003400405" TargetMode="External" /><Relationship Type="http://schemas.openxmlformats.org/officeDocument/2006/relationships/hyperlink" Id="rId68" Target="https://doi.org/10.1201/b15694" TargetMode="External" /><Relationship Type="http://schemas.openxmlformats.org/officeDocument/2006/relationships/hyperlink" Id="rId51" Target="https://doi.org/10.1525/collabra.209" TargetMode="External" /><Relationship Type="http://schemas.openxmlformats.org/officeDocument/2006/relationships/hyperlink" Id="rId57" Target="https://doi.org/10.3389/fpsyg.2015.01492" TargetMode="External" /><Relationship Type="http://schemas.openxmlformats.org/officeDocument/2006/relationships/hyperlink" Id="rId71" Target="https://ggplot2.tidyverse.org" TargetMode="External" /><Relationship Type="http://schemas.openxmlformats.org/officeDocument/2006/relationships/hyperlink" Id="rId55" Target="https://langcog.github.io/wordbank-book/" TargetMode="External" /><Relationship Type="http://schemas.openxmlformats.org/officeDocument/2006/relationships/hyperlink" Id="rId52" Target="https://osf.io/aknjv/" TargetMode="External" /><Relationship Type="http://schemas.openxmlformats.org/officeDocument/2006/relationships/hyperlink" Id="rId53" Target="https://osf.io/ca6qu/" TargetMode="External" /><Relationship Type="http://schemas.openxmlformats.org/officeDocument/2006/relationships/hyperlink" Id="rId64"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02/9781444342901.ch4" TargetMode="External" /><Relationship Type="http://schemas.openxmlformats.org/officeDocument/2006/relationships/hyperlink" Id="rId58" Target="https://doi.org/10.1016/j.cogpsych.2010.08.002" TargetMode="External" /><Relationship Type="http://schemas.openxmlformats.org/officeDocument/2006/relationships/hyperlink" Id="rId50" Target="https://doi.org/10.1017/CBO9781139342872.010" TargetMode="External" /><Relationship Type="http://schemas.openxmlformats.org/officeDocument/2006/relationships/hyperlink" Id="rId63" Target="https://doi.org/10.1017/S0305000900000313" TargetMode="External" /><Relationship Type="http://schemas.openxmlformats.org/officeDocument/2006/relationships/hyperlink" Id="rId62" Target="https://doi.org/10.1017/S0305000900008473" TargetMode="External" /><Relationship Type="http://schemas.openxmlformats.org/officeDocument/2006/relationships/hyperlink" Id="rId60" Target="https://doi.org/10.1017/S0305000996002930" TargetMode="External" /><Relationship Type="http://schemas.openxmlformats.org/officeDocument/2006/relationships/hyperlink" Id="rId66" Target="https://doi.org/10.1037/dev0000125" TargetMode="External" /><Relationship Type="http://schemas.openxmlformats.org/officeDocument/2006/relationships/hyperlink" Id="rId59" Target="https://doi.org/10.1038/nrn1533" TargetMode="External" /><Relationship Type="http://schemas.openxmlformats.org/officeDocument/2006/relationships/hyperlink" Id="rId45" Target="https://doi.org/10.1080/016909697386628" TargetMode="External" /><Relationship Type="http://schemas.openxmlformats.org/officeDocument/2006/relationships/hyperlink" Id="rId49" Target="https://doi.org/10.1101/132753" TargetMode="External" /><Relationship Type="http://schemas.openxmlformats.org/officeDocument/2006/relationships/hyperlink" Id="rId48" Target="https://doi.org/10.1111/desc.12709" TargetMode="External" /><Relationship Type="http://schemas.openxmlformats.org/officeDocument/2006/relationships/hyperlink" Id="rId46" Target="https://doi.org/10.1111/desc.12715" TargetMode="External" /><Relationship Type="http://schemas.openxmlformats.org/officeDocument/2006/relationships/hyperlink" Id="rId47" Target="https://doi.org/10.1111/desc.12724" TargetMode="External" /><Relationship Type="http://schemas.openxmlformats.org/officeDocument/2006/relationships/hyperlink" Id="rId61" Target="https://doi.org/10.1111/j.1467-7687.2004.00340.x" TargetMode="External" /><Relationship Type="http://schemas.openxmlformats.org/officeDocument/2006/relationships/hyperlink" Id="rId67" Target="https://doi.org/10.1111/j.1467-7687.2012.01168.x" TargetMode="External" /><Relationship Type="http://schemas.openxmlformats.org/officeDocument/2006/relationships/hyperlink" Id="rId65" Target="https://doi.org/10.1146/annurev.psych.54.101601.145118" TargetMode="External" /><Relationship Type="http://schemas.openxmlformats.org/officeDocument/2006/relationships/hyperlink" Id="rId70" Target="https://doi.org/10.1177/0956797613488145" TargetMode="External" /><Relationship Type="http://schemas.openxmlformats.org/officeDocument/2006/relationships/hyperlink" Id="rId69" Target="https://doi.org/10.1177/0956797614531023" TargetMode="External" /><Relationship Type="http://schemas.openxmlformats.org/officeDocument/2006/relationships/hyperlink" Id="rId56" Target="https://doi.org/10.1177/106939710003400405" TargetMode="External" /><Relationship Type="http://schemas.openxmlformats.org/officeDocument/2006/relationships/hyperlink" Id="rId68" Target="https://doi.org/10.1201/b15694" TargetMode="External" /><Relationship Type="http://schemas.openxmlformats.org/officeDocument/2006/relationships/hyperlink" Id="rId51" Target="https://doi.org/10.1525/collabra.209" TargetMode="External" /><Relationship Type="http://schemas.openxmlformats.org/officeDocument/2006/relationships/hyperlink" Id="rId57" Target="https://doi.org/10.3389/fpsyg.2015.01492" TargetMode="External" /><Relationship Type="http://schemas.openxmlformats.org/officeDocument/2006/relationships/hyperlink" Id="rId71" Target="https://ggplot2.tidyverse.org" TargetMode="External" /><Relationship Type="http://schemas.openxmlformats.org/officeDocument/2006/relationships/hyperlink" Id="rId55" Target="https://langcog.github.io/wordbank-book/" TargetMode="External" /><Relationship Type="http://schemas.openxmlformats.org/officeDocument/2006/relationships/hyperlink" Id="rId52" Target="https://osf.io/aknjv/" TargetMode="External" /><Relationship Type="http://schemas.openxmlformats.org/officeDocument/2006/relationships/hyperlink" Id="rId53" Target="https://osf.io/ca6qu/" TargetMode="External" /><Relationship Type="http://schemas.openxmlformats.org/officeDocument/2006/relationships/hyperlink" Id="rId64"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dcterms:created xsi:type="dcterms:W3CDTF">2020-05-28T11:47:27Z</dcterms:created>
  <dcterms:modified xsi:type="dcterms:W3CDTF">2020-05-28T11:47:27Z</dcterms:modified>
</cp:coreProperties>
</file>