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8.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village</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t xml:space="preserve">Daylong recordings can capture many of the patterns present in children’s typical language experience, including how the rate of linguistic input varies depending on child age, time of day, and number of speakers present. We used daylong recordings to investigate how much speech is available to young children (0;0–3;0) on Rossel Island, Papua New Guinea; a community where prior ethnographic study demonstrated face-to-face contingency-seeking interactional styles with infants and young children. We find that children’s daylong language exposure does not align with the practices that were evident in ethnographic work. Instead, children’s linguistic input rates were primarily affected by circumstantial aspects of everyday life (e.g., the presence of other speakers). We discuss the different insights afforded by these approaches in a comparative cross-cultural framework and how the daylong and ethnographic findings together shed light on the question of how minimal linguistic experience can support first language development.</w:t>
      </w:r>
    </w:p>
    <w:p>
      <w:pPr>
        <w:pStyle w:val="Textkrper"/>
      </w:pPr>
      <w:r>
        <w:rPr>
          <w:i/>
        </w:rPr>
        <w:t xml:space="preserve">Keywords:</w:t>
      </w:r>
      <w:r>
        <w:t xml:space="preserve"> </w:t>
      </w:r>
      <w:r>
        <w:t xml:space="preserve">Child-directed speech, linguistic input, non-WEIRD, vocal maturity, interaction, Papuan</w:t>
      </w:r>
    </w:p>
    <w:p>
      <w:pPr>
        <w:pStyle w:val="Textkrper"/>
      </w:pPr>
      <w:r>
        <w:t xml:space="preserve">Word count: 10977 (9599 not including references)</w:t>
      </w:r>
    </w:p>
    <w:p>
      <w:pPr>
        <w:pStyle w:val="Compact"/>
        <w:pStyle w:val="Titel"/>
      </w:pPr>
      <w:r>
        <w:t xml:space="preserve">Early language experience in a Papuan village</w:t>
      </w:r>
    </w:p>
    <w:p>
      <w:pPr>
        <w:pStyle w:val="berschrift1"/>
      </w:pPr>
      <w:bookmarkStart w:id="23" w:name="intro"/>
      <w:bookmarkEnd w:id="23"/>
      <w:r>
        <w:t xml:space="preserve">Introduction</w:t>
      </w:r>
    </w:p>
    <w:p>
      <w:pPr>
        <w:pStyle w:val="FirstParagraph"/>
      </w:pPr>
      <w:r>
        <w:t xml:space="preserve">In their first few years of life, children hear an extraordinary amount of language. Tracking the distribution and characteristics of this linguistic input over multiple interactional contexts, across developmental time, and between different families is a difficult task. Traditionally, developmental language science has relied on short video recordings of caregiver-child interaction, at home or in the lab, to get a grasp on what kinds of language children typically hear. This approach has been fruitful in teasing out individual and group-based differences in interactional behaviors</w:t>
      </w:r>
      <w:r>
        <w:t xml:space="preserve"> </w:t>
      </w:r>
      <w:r>
        <w:t xml:space="preserve">(Cartmill et al., 2013; Hoff, 2003; Hurtado, Marchman, &amp; Fernald, 2008; Rowe, 2008)</w:t>
      </w:r>
      <w:r>
        <w:t xml:space="preserve">. However, over the last decade or so, a new method for tracking child language experience has gained rapid popularity: daylong recordings. Daylong recordings are typically made from a single audio recorder worn by the target child at home, unleashing participants from the limits of a single-camera and allowing them to freely navigate their environment for multiple hours at a time. Unfortunately, however, daylong recordings often require immense resources in order to extract linguistic information from the audio signal.</w:t>
      </w:r>
    </w:p>
    <w:p>
      <w:pPr>
        <w:pStyle w:val="Textkrper"/>
      </w:pPr>
      <w:r>
        <w:t xml:space="preserve">Daylong recordings may therefore appear at first blush to have little value in settings where researchers can instead invest their time in ethnographic microanalysis with selective, short recordings that have high emic validity and considerable semantic depth. In particular, researchers investigating language development outside of their own cultural context may struggle in deciding which approach is best; identifying</w:t>
      </w:r>
      <w:r>
        <w:t xml:space="preserve"> </w:t>
      </w:r>
      <w:r>
        <w:t xml:space="preserve">‘</w:t>
      </w:r>
      <w:r>
        <w:t xml:space="preserve">typical</w:t>
      </w:r>
      <w:r>
        <w:t xml:space="preserve">’</w:t>
      </w:r>
      <w:r>
        <w:t xml:space="preserve"> </w:t>
      </w:r>
      <w:r>
        <w:t xml:space="preserve">or</w:t>
      </w:r>
      <w:r>
        <w:t xml:space="preserve"> </w:t>
      </w:r>
      <w:r>
        <w:t xml:space="preserve">‘</w:t>
      </w:r>
      <w:r>
        <w:t xml:space="preserve">representative</w:t>
      </w:r>
      <w:r>
        <w:t xml:space="preserve">’</w:t>
      </w:r>
      <w:r>
        <w:t xml:space="preserve"> </w:t>
      </w:r>
      <w:r>
        <w:t xml:space="preserve">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analysis of short recordings collected during ethnographic study and broad, panoramic recordings of the language landscape using daylong methods. We contrast the use of these two approaches—hereafter the Close Study approach and the Panoramic approach—on a single language community: Rossel Island, Papua New Guinea.</w:t>
      </w:r>
    </w:p>
    <w:p>
      <w:pPr>
        <w:pStyle w:val="berschrift2"/>
      </w:pPr>
      <w:bookmarkStart w:id="24" w:name="the-close-study-approach"/>
      <w:bookmarkEnd w:id="24"/>
      <w:r>
        <w:t xml:space="preserve">The Close Study approach</w:t>
      </w:r>
    </w:p>
    <w:p>
      <w:pPr>
        <w:pStyle w:val="FirstParagraph"/>
      </w:pPr>
      <w:r>
        <w:t xml:space="preserve">Short, multimodal recordings (e.g., audio plus video data, motion tracking, or eye movements), give rich insight into the moment-to-moment characteristics of interaction. The increased context provided by multi-modal recordings helps discern the meaning of each communicative behavior documented. Such recordings can be made in nearly any context and take little time to collect. When richly annotated and paired with intensive ethnographic study, these recordings become potent samples of language development in the studied community that can be used again and again for a wide variety of linguistic and interactional analyses.</w:t>
      </w:r>
    </w:p>
    <w:p>
      <w:pPr>
        <w:pStyle w:val="Textkrper"/>
      </w:pPr>
      <w:r>
        <w:t xml:space="preserve">In the Close Study approach, ethnographic work is essential for appropriately situating recording collection, chosen behaviors for analysis, and data interpretation within the realm of normal and relevant behaviors for the studied community. In practice, this approach means that decisions on what to study and precisely how to study it are informed by knowledge of daily tasks, typical household relations and responsibilities, attitudes about childrearing, considerations about when children qualify as co-interactants, and what behaviors are expected of children and caregivers in the first years of life. In a situation where the researcher is a member of the community under study (e.g., middle-class US researchers investigating language development in middle-class US families), assumptions about what to study and how are implicitly enriched by this knowledge. However, when the researcher is a visitor to the community, selecting the right measures and finding ways to compare them to child development outcomes in other sites is an serious challenge.</w:t>
      </w:r>
    </w:p>
    <w:p>
      <w:pPr>
        <w:pStyle w:val="Textkrper"/>
      </w:pPr>
      <w:r>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using this method can dilligently track a variety interactional contexts, the anchoring effect of a single video camera or audio recorder on the child (and caregivers) makes it difficult to capture daily activities that involve a lot of free motion (e.g., talking while running around) or talk during activities that are typically not accessible to others, even researchers on close terms with the recorded family (e.g., pre-sleep routines). There may be important sources of linguistic information during these hard-to-capture activities. Finally, unless a microphone is worn by the child</w:t>
      </w:r>
      <w:r>
        <w:t xml:space="preserve"> </w:t>
      </w:r>
      <w:r>
        <w:t xml:space="preserve">(e.g., Demuth, Culbertson, &amp; Alter, 2006)</w:t>
      </w:r>
      <w:r>
        <w:t xml:space="preserve">, whispered speech, speech to self, and other quiet but hearable events are difficult to capture from a third-person recording perspective.</w:t>
      </w:r>
    </w:p>
    <w:p>
      <w:pPr>
        <w:pStyle w:val="berschrift2"/>
      </w:pPr>
      <w:bookmarkStart w:id="25" w:name="the-panoramic-approach"/>
      <w:bookmarkEnd w:id="25"/>
      <w:r>
        <w:t xml:space="preserve">The Panoramic approach</w:t>
      </w:r>
    </w:p>
    <w:p>
      <w:pPr>
        <w:pStyle w:val="FirstParagraph"/>
      </w:pPr>
      <w:r>
        <w:t xml:space="preserve">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quiet self-directed talk when sitting alone. This broadened view is uniquely suited to estimating the total linguistic input children encounter, and the typical axes on which this input rate varies (e.g., specific speakers, times of day, etc.). Accurate measures of linguistic input are critical for investigating how much experience is needed to acquire a given linguistic or communicative phenomenon. Starting up daylong recordings is quick and straightforward—the main hurdle is getting the child to wear the vest/shirt in which the recorder is placed—and researchers have had success implementing these recordings in diverse cultural contexts</w:t>
      </w:r>
      <w:r>
        <w:t xml:space="preserve"> </w:t>
      </w:r>
      <w:r>
        <w:t xml:space="preserve">(Bergelson, Amatuni, Dailey, Koorathota, &amp; Tor, 2019a; Casillas, Brown, &amp; Levinson, forthcoming; Cychosz, 2019; Scaff, Stieglitz, Casillas, &amp; Cristia, in preparation; Weisleder &amp; Fernald, 2013)</w:t>
      </w:r>
      <w:r>
        <w:t xml:space="preserve">. The most popular daylong recording system is the LENA, which comes with a recording device that captures up to 16 hours of audio at a time and comes with software for automatically analyzing basic properties of the speech signal</w:t>
      </w:r>
      <w:r>
        <w:t xml:space="preserve"> </w:t>
      </w:r>
      <w:r>
        <w:t xml:space="preserve">(Xu, Yapanel, &amp; Gray, 2009)</w:t>
      </w:r>
      <w:r>
        <w:t xml:space="preserve">. The LENA system is expensive, but is not the only route to daylong data; several groups have succesfully experimented with daylong recordings using other devices (e.g., Olympus, Zoom, USB recorder) paired with manual and/or automated annotation</w:t>
      </w:r>
      <w:r>
        <w:t xml:space="preserve"> </w:t>
      </w:r>
      <w:r>
        <w:t xml:space="preserve">(for an review, see Casillas &amp; Cristia, 2019)</w:t>
      </w:r>
      <w:r>
        <w:t xml:space="preserve">. Once an efficient pipeline for annotation is established, daylong recordings can also be used to collect comparable recordings from large, representative samples of a given language community.</w:t>
      </w:r>
    </w:p>
    <w:p>
      <w:pPr>
        <w:pStyle w:val="Textkrper"/>
      </w:pPr>
      <w:r>
        <w:t xml:space="preserve">The Panoramic approach has several significant drawbacks</w:t>
      </w:r>
      <w:r>
        <w:t xml:space="preserve"> </w:t>
      </w:r>
      <w:r>
        <w:t xml:space="preserve">(Casillas &amp; Cristia, 2019; Cychosz et al., under reviewb)</w:t>
      </w:r>
      <w:r>
        <w:t xml:space="preserve">,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the specific phenomena of interest. Researchers must therefore employ some strategic sub-sampling technique in order to annotate the data, even though best practices for doing so are not yet well established</w:t>
      </w:r>
      <w:r>
        <w:t xml:space="preserve"> </w:t>
      </w:r>
      <w:r>
        <w:t xml:space="preserve">(Casillas &amp; Cristia, 2019)</w:t>
      </w:r>
      <w:r>
        <w:t xml:space="preserve">. Second, even once clips are sampled from the daylong recording, adding relevant annotations to them can take nearly as long as a Close Study approach, but with reduced likelihood of capturing interesting or relevant caregiving and language use behaviors. Third, while a whole day of recording feels, relatively, like a lot of data, it is unlikely to yield an estimate that holds stably across multiple days in the week</w:t>
      </w:r>
      <w:r>
        <w:t xml:space="preserve"> </w:t>
      </w:r>
      <w:r>
        <w:t xml:space="preserve">(Anderson &amp; Fausey, 2019)</w:t>
      </w:r>
      <w:r>
        <w:t xml:space="preserve">. A fourth drawback is that properly collecting, processing, and archiving daylong data is not easily achieved; the fact that participants habituate to the recorder is fantastic for documenting ecologically valid language use, but raises urgent questions about participant privacy standards</w:t>
      </w:r>
      <w:r>
        <w:t xml:space="preserve"> </w:t>
      </w:r>
      <w:r>
        <w:t xml:space="preserve">(Cychosz et al., under reviewb)</w:t>
      </w:r>
      <w:r>
        <w:t xml:space="preserve">. Fourth, at time of writing, there are few options for capturing visual information across the day</w:t>
      </w:r>
      <w:r>
        <w:t xml:space="preserve"> </w:t>
      </w:r>
      <w:r>
        <w:t xml:space="preserve">(Casillas et al., forthcoming)</w:t>
      </w:r>
      <w:r>
        <w:t xml:space="preserve">, limiting this method primarily to acoustic phenomena. Even if researchers add manual annotation to these audio files, they typically do so without the benefit of visual context; a difficulty compounded by the diversity of activities and interlocutors captured over the recording.</w:t>
      </w:r>
    </w:p>
    <w:p>
      <w:pPr>
        <w:pStyle w:val="berschrift2"/>
      </w:pPr>
      <w:bookmarkStart w:id="26" w:name="differing-perspectives-on-the-child-language-environment"/>
      <w:bookmarkEnd w:id="26"/>
      <w:r>
        <w:t xml:space="preserve">Differing perspectives on the child language environment</w:t>
      </w:r>
    </w:p>
    <w:p>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importing pre-conceived notions about learning into culturally unfamiliar contexts. The ideal solution, of course, is to thoroughly annotate and analyze large, representative samples of data, but doing so would require many years of well-funded multi-researcher commitment—a risky prospect for a basic descriptive question.</w:t>
      </w:r>
    </w:p>
    <w:p>
      <w:pPr>
        <w:pStyle w:val="Textkrper"/>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w:t>
      </w:r>
      <w:r>
        <w:t xml:space="preserve"> </w:t>
      </w:r>
      <w:r>
        <w:t xml:space="preserve">(e.g., Brown, 2011, 2014; de León, 2011; Gaskins, 2000; Pye, 1986; Rogoff, Paradise, Arauz, Correa-Chávez, &amp; Angelillo, 2003)</w:t>
      </w:r>
      <w:r>
        <w:t xml:space="preserve">. These findings lay out an extensive ideology of caregiving, including a number of component attitudes (e.g., infants as inappropriate/inadequate 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Panoramic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pPr>
        <w:pStyle w:val="Textkrper"/>
      </w:pPr>
      <w:r>
        <w:t xml:space="preserve">In the case of Mayan child language environments, findings using a larger-sample or Panoramic-type approach have been fairly consistent with the caregiving practices described in previous Close Study work. Shneidman</w:t>
      </w:r>
      <w:r>
        <w:t xml:space="preserve"> </w:t>
      </w:r>
      <w:r>
        <w:t xml:space="preserve">(2012)</w:t>
      </w:r>
      <w:r>
        <w:t xml:space="preserve"> </w:t>
      </w:r>
      <w:r>
        <w:t xml:space="preserve">used short videos of interaction to conduct a quantitative, longitudinal study of the Yucatec children’s typical speech experiences. She indeed 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w:t>
      </w:r>
      <w:r>
        <w:t xml:space="preserve"> </w:t>
      </w:r>
      <w:r>
        <w:t xml:space="preserve">(forthcoming)</w:t>
      </w:r>
      <w:r>
        <w:t xml:space="preserve"> </w:t>
      </w:r>
      <w:r>
        <w:t xml:space="preserve">used daylong recordings with children in a Tseltal Mayan community, again finding that infants and young children were spoken to rarely. However, they found no increase in speech input with age, and the majority of speech came from adult women, even when children were old enough to independently follow their older siblings and cousins around. The studies collectively suggest that, consistent with Close Study work in these and similar communities, (female) adult speech is relatively rare, but is a prominent and predictive source of linguistic input in Mayan children’s language development.</w:t>
      </w:r>
    </w:p>
    <w:p>
      <w:pPr>
        <w:pStyle w:val="Textkrper"/>
      </w:pPr>
      <w:r>
        <w:t xml:space="preserve">Studies in a North American context, in which North American researchers can more reliably depend on their own intuitions about language learning, have also tried to pinpoint the differences in close and panoramic views of the child language environment: short recordings display much denser input, with some changes in the types of language used, compared to longer recordings</w:t>
      </w:r>
      <w:r>
        <w:t xml:space="preserve"> </w:t>
      </w:r>
      <w:r>
        <w:t xml:space="preserve">(Bergelson et al., 2019a; Tamis-LeMonda, Kuchirko, Luo, Escobar, &amp; Bornstein, 2017)</w:t>
      </w:r>
      <w:r>
        <w:t xml:space="preserve">. For example, Bergelson and colleagues</w:t>
      </w:r>
      <w:r>
        <w:t xml:space="preserve"> </w:t>
      </w:r>
      <w:r>
        <w:t xml:space="preserve">(Bergelson et al., 2019a)</w:t>
      </w:r>
      <w:r>
        <w:t xml:space="preserve"> </w:t>
      </w:r>
      <w:r>
        <w:t xml:space="preserve">analyzed the noun use encountered by 44 6- and 7-month-old children in the US in both hour-long at-home videos and comparable sub-samples of daylong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w:t>
      </w:r>
      <w:r>
        <w:t xml:space="preserve"> </w:t>
      </w:r>
      <w:r>
        <w:t xml:space="preserve">Bergelson et al. (2019a)</w:t>
      </w:r>
      <w:r>
        <w:t xml:space="preserve"> </w:t>
      </w:r>
      <w:r>
        <w:t xml:space="preserve">for the full range of differences). Other than these differences, the overall profile of input</w:t>
      </w:r>
      <w:r>
        <w:t xml:space="preserve"> </w:t>
      </w:r>
      <w:r>
        <w:rPr>
          <w:i/>
        </w:rPr>
        <w:t xml:space="preserve">type</w:t>
      </w:r>
      <w:r>
        <w:t xml:space="preserve"> </w:t>
      </w:r>
      <w:r>
        <w:t xml:space="preserve">was quite similar between the video data and the daylong recording sub-samples (e.g., relative use of speech act types). Other work using varying durations of video (i.e., short-structured vs. longer-unstructured) with US child-caregiver pairs also found lower estimates for the rate of linguistic input in longer recordings, but found that children’s relative rank was stable across the two recording contexts</w:t>
      </w:r>
      <w:r>
        <w:t xml:space="preserve"> </w:t>
      </w:r>
      <w:r>
        <w:t xml:space="preserve">(Tamis-LeMonda et al., 2017)</w:t>
      </w:r>
      <w:r>
        <w:t xml:space="preserve">.</w:t>
      </w:r>
    </w:p>
    <w:p>
      <w:pPr>
        <w:pStyle w:val="Textkrper"/>
      </w:pPr>
      <w:r>
        <w:t xml:space="preserve">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under ideal or performative conditions and what they do when juggling childcare with the diverse activities and interlocutors encountered during everyday life.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w:t>
      </w:r>
    </w:p>
    <w:p>
      <w:pPr>
        <w:pStyle w:val="Textkrper"/>
      </w:pPr>
      <w:r>
        <w:t xml:space="preserve">Whether this circumstantial variation has greater or equal predictive validity to variation in caregiver ideology across a range of linguistic skills is an open question in need of further research. For example, it is difficult at present to determine the extent to which Mayan children hear less directed input because of the childrearing practices traditional to these communities or because of other features of their lifestyle (e.g., subsistence farming effects on who is present, number of other children present, etc.; see also</w:t>
      </w:r>
      <w:r>
        <w:t xml:space="preserve"> </w:t>
      </w:r>
      <w:r>
        <w:t xml:space="preserve">Shneidman and Goldin-Meadow (2012)</w:t>
      </w:r>
      <w:r>
        <w:t xml:space="preserve">). The other population for which we have findings, US families, differs greatly from the Mayan communities studied in the circumstances of their everyday life (e.g., work patterns, number of co-residents, child sleeping routines). Disentangling the multiple causes of variation in linguistic input children requires us to collect Close Study and Panoramic findings in a third community; one with a (roughly) similar lifestyle to that of the Mayans, but with different ideas about how to talk to young children.</w:t>
      </w:r>
    </w:p>
    <w:p>
      <w:pPr>
        <w:pStyle w:val="berschrift2"/>
      </w:pPr>
      <w:bookmarkStart w:id="27" w:name="the-current-study"/>
      <w:bookmarkEnd w:id="27"/>
      <w:r>
        <w:t xml:space="preserve">The current study</w:t>
      </w:r>
    </w:p>
    <w:p>
      <w:pPr>
        <w:pStyle w:val="FirstParagraph"/>
      </w:pPr>
      <w:r>
        <w:t xml:space="preserve">In this study we present analyses of daylong recordings from a small-scale indigenous community, on Rossel Island, Papua New Guinea (PNG), in which prior ethnographic work has painted a clear picture of early caregiver-child interaction: child-centric, face-to-face interaction from the first days of infancy. Based on the prior ethnographic work, detailed below, we made four predictions about children’s speech environments. First, we predicted that children on Rossel Island would hear frequent child-directed speech from a wide variety of caregiver types throughout the day. Second, given that infants are frequently passed between caregivers, we expected to see weaker effects of the subsistence farming schedule on Rossel children’s input than has been found in other societies</w:t>
      </w:r>
      <w:r>
        <w:t xml:space="preserve"> </w:t>
      </w:r>
      <w:r>
        <w:t xml:space="preserve">(Casillas et al., forthcoming)</w:t>
      </w:r>
      <w:r>
        <w:t xml:space="preserve">. Third, as children get older, we expected to see a large increase in the proportion of child-directed speech coming from other children</w:t>
      </w:r>
      <w:r>
        <w:t xml:space="preserve"> </w:t>
      </w:r>
      <w:r>
        <w:t xml:space="preserve">(see also Shneidman &amp; Goldin-Meadow, 2012)</w:t>
      </w:r>
      <w:r>
        <w:t xml:space="preserve">. Fourth, we expected a large quantity of other-directed speech around them, given the large number of family numbers typically present. Based on prior work using daylong recordings with both Western and non-Western small-scale populations, we additionally expected (a) no age-related increase in child-directed speech</w:t>
      </w:r>
      <w:r>
        <w:t xml:space="preserve"> </w:t>
      </w:r>
      <w:r>
        <w:t xml:space="preserve">(Bergelson et al., 2019b; Casillas et al., forthcoming; Scaff et al., in preparation)</w:t>
      </w:r>
      <w:r>
        <w:t xml:space="preserve">, (b) an age-related decrease in other-directed speech</w:t>
      </w:r>
      <w:r>
        <w:t xml:space="preserve"> </w:t>
      </w:r>
      <w:r>
        <w:t xml:space="preserve">(Bergelson et al., 2019b; Casillas et al., forthcoming)</w:t>
      </w:r>
      <w:r>
        <w:t xml:space="preserve">, and (c) that children’s input would be non-uniformly distributed over the day</w:t>
      </w:r>
      <w:r>
        <w:t xml:space="preserve"> </w:t>
      </w:r>
      <w:r>
        <w:t xml:space="preserve">(Abney, Smith, &amp; Yu, 2017; Blasi, Schikowski, Moran, Pfeiler, &amp; Stoll, in preparation)</w:t>
      </w:r>
      <w:r>
        <w:t xml:space="preserve"> </w:t>
      </w:r>
      <w:r>
        <w:t xml:space="preserve">such that interactional peaks present a much denser view of their input, with linguistic input rates and communicative behaviors more like what would be observed in a Close Study approach.</w:t>
      </w:r>
    </w:p>
    <w:p>
      <w:pPr>
        <w:pStyle w:val="Textkrper"/>
      </w:pPr>
      <w:r>
        <w:t xml:space="preserve">In what follows we will review the ethnographic work done in this community previously, describe our methods for following up on these findings with daylong recordings, present the current findings, and discuss the differences that arose. This study was completed as part of a larger comparative project focusing on children’s speech environments and linguistic development at two sites: the Tseltal Mayan community mentioned above and this Rossel Island community. Therefore all methods for annotation and analysis in this study parallel those reported elsewhere for Tseltal Mayan children’s speech environments</w:t>
      </w:r>
      <w:r>
        <w:t xml:space="preserve"> </w:t>
      </w:r>
      <w:r>
        <w:t xml:space="preserve">(Casillas et al., forthcoming)</w:t>
      </w:r>
      <w:r>
        <w:t xml:space="preserve">.</w:t>
      </w:r>
    </w:p>
    <w:p>
      <w:pPr>
        <w:pStyle w:val="berschrift1"/>
      </w:pPr>
      <w:bookmarkStart w:id="28" w:name="methods"/>
      <w:bookmarkEnd w:id="28"/>
      <w:r>
        <w:t xml:space="preserve">Method</w:t>
      </w:r>
    </w:p>
    <w:p>
      <w:pPr>
        <w:pStyle w:val="berschrift2"/>
      </w:pPr>
      <w:bookmarkStart w:id="29" w:name="methods-dataset"/>
      <w:bookmarkEnd w:id="29"/>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The traditional language of Rossel Island is Yélî Dnye, a presumed Papuan isolate, which features a phonological inventory and set of grammatical features that are unlike any other in the (predominantly Austronesian) languages of the region. Rosselers are skilled farmers, cultivating taro, sweet potato, manioc, yam, coconut, and more for their daily subsistence, with protein coming from fishing and (occasionally) slaughtering pigs or local animals. Most children on Rossel Island grow up speaking Yélî Dnye monolingually at home, beginning to learn English as a second language once they begin school around age 7 or 8.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Afternoon meals are cooked from around 15:00 onward, with another meal time and more socializing at home before resting for the night. Starting around age two or three, children also begin to spend a lot of their time in large, independent child playgroups involving up to 10 or more cousins at a time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in press)</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intiating interactions with others twice as frequently as Tseltal children, who are encouraged instead to be observers of the interactions going on around them</w:t>
      </w:r>
      <w:r>
        <w:t xml:space="preserve"> </w:t>
      </w:r>
      <w:r>
        <w:t xml:space="preserve">(Brown, 2011)</w:t>
      </w:r>
      <w:r>
        <w:t xml:space="preserve">. At the same time, Brown</w:t>
      </w:r>
      <w:r>
        <w:t xml:space="preserve"> </w:t>
      </w:r>
      <w:r>
        <w:t xml:space="preserve">(in press)</w:t>
      </w:r>
      <w:r>
        <w:t xml:space="preserve"> </w:t>
      </w:r>
      <w:r>
        <w:t xml:space="preserve">documents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(but see Brown &amp; Casillas, in press; Ochs &amp; Schieffelin, 1984)</w:t>
      </w:r>
      <w:r>
        <w:t xml:space="preserve">, in which children, even very young ones, are considered interactional and conversational partners whose interests are allowed to shape the topic and direction of conversation.</w:t>
      </w:r>
    </w:p>
    <w:p>
      <w:pPr>
        <w:pStyle w:val="Textkrper"/>
      </w:pPr>
      <w:r>
        <w:t xml:space="preserve">The data presented here come from the Rossel Island subset of the Casillas HomeBank Corpus</w:t>
      </w:r>
      <w:r>
        <w:t xml:space="preserve"> </w:t>
      </w:r>
      <w:r>
        <w:t xml:space="preserve">(Casillas, Brown, &amp; Levinson, 2017)</w:t>
      </w:r>
      <w:r>
        <w:t xml:space="preserve">, a collection of raw daylong recordings and supplementary data from over 100 children under age four growing up on Rossel Island and in the Tseltal Mayan community described elsewhere</w:t>
      </w:r>
      <w:r>
        <w:t xml:space="preserve"> </w:t>
      </w:r>
      <w:r>
        <w:t xml:space="preserve">(Casillas et al., forthcoming)</w:t>
      </w:r>
      <w:r>
        <w:t xml:space="preserve">. The Rossel Island subcorpus was collected in 2016 and includes daylong audio recordings and experimental data from 57 children born to 43 mothers. These children had 0–2 younger siblings (mean = 0.36; median = 0) and 0–5 older siblings (mean = 2; median = 2); most participating parents were on the younger end of parents in the community (mothers: mean = 33.9 years; median = 32; range = 24–70 and fathers: mean = 35.6; median = 34; range = 24—57; this includes two pairs of primary caregivers who are the biological grandparents of their children). Based on available demographic data for 40 of the mothers we estimate that mothers are typically 21.4 years old when they give birth to their first child (median = 21.5; range = 12–30). On the basis of sufficient demographic data for 34 of the mothers, we estimate an average inter-child interval of 2.8 years (median = 2.6; range = 1.75–5.2). Notably, however, we received several reports, including from nursing staff at the local health clinic, that mothers now are having children younger and closer together than in generations past. Household size, defined here as the number of people sharing kitchen and sleeping areas on a daily basis, ranged between 3 and 12 (mean = 7; median = 7). Households are clustered into small hamlets which form a wider group of communal caregivers and playmates. The hamlets themselves are clustered together into patches of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primary school (32.6%; 6 years of education), secondary school (37.2%; 8 years of education), or preparatory school (25.6%; 10 years of education), with one completing some post-secondary training (2%; 12 years of education). Only 2% of mothers had less than a primary school education. Similarly, most fathers had finished primary school (44.2%), secondary school (20.9%), or preparatory school (27.9%), with only 7% having less than a primary school education.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pPr>
        <w:pStyle w:val="Textkrper"/>
      </w:pPr>
      <w:r>
        <w:t xml:space="preserve">Dates of birth for children were initially collected via parent report. We were able to verify the vast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home in on the correct date.</w:t>
      </w:r>
    </w:p>
    <w:p>
      <w:pPr>
        <w:pStyle w:val="Textkrper"/>
      </w:pPr>
      <w:r>
        <w:t xml:space="preserve">The data we present come from 7–9-hour recordings of a waking day at home for the child.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while distorting the images, allowed us to capture 180 degrees of the child’s frontal view. This technique allows us to use daylong recordings while also partially getting around the lack of visual context typical for daylong recordings, thereby increasing the ease and reliability of our transcrition and annotation. However, because the camera and recorder are separate devices, we had to synchronize them manually after the recordings were made. To do this,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can be used with the cross-device time synchronization cue to create photo-linked audio files of each recording, which we then format as video files (see</w:t>
      </w:r>
      <w:r>
        <w:t xml:space="preserve"> </w:t>
      </w:r>
      <w:hyperlink r:id="rId30">
        <w:r>
          <w:rPr>
            <w:rStyle w:val="Hyperlink"/>
          </w:rPr>
          <w:t xml:space="preserve">https://github.com/marisacasillas/Weave</w:t>
        </w:r>
      </w:hyperlink>
      <w:r>
        <w:t xml:space="preserve"> </w:t>
      </w:r>
      <w:r>
        <w:t xml:space="preserve">for post-processing scripts and more information).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level of maternal education (none/primary/secondary/preparatory/university);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berschrift2"/>
      </w:pPr>
      <w:bookmarkStart w:id="32" w:name="methods-samples"/>
      <w:bookmarkEnd w:id="32"/>
      <w:r>
        <w:t xml:space="preserve">Data selection and annotation</w:t>
      </w:r>
    </w:p>
    <w:p>
      <w:pPr>
        <w:pStyle w:val="FirstParagraph"/>
      </w:pPr>
      <w:r>
        <w:t xml:space="preserve">From the daylong recordings of 57 Rossel children, we selected 10 representative children between ages 0;0 and 3;0 for transcription and analysis in the current study.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see also</w:t>
      </w:r>
      <w:r>
        <w:t xml:space="preserve"> </w:t>
      </w:r>
      <w:r>
        <w:t xml:space="preserve">Bunce et al. (in preparation)</w:t>
      </w:r>
      <w:r>
        <w:t xml:space="preserve">). For each child we then selected a series of non-overalapping sub-clips from the day for transription (</w:t>
      </w:r>
      <w:hyperlink w:anchor="fig1">
        <w:r>
          <w:rPr>
            <w:rStyle w:val="Hyperlink"/>
          </w:rPr>
          <w:t xml:space="preserve">Figure 1</w:t>
        </w:r>
      </w:hyperlink>
      <w:r>
        <w:t xml:space="preserve">)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t xml:space="preserve">vocal activity 1-minute clips, and one manually-selected 5-minute expansion of the best one-minute clip, for a total of 37.5 minutes of transcribed audio for each child (6.25 audio hours in total). The criteria for manual clip selection are identical to those described in Casillas and colleagues</w:t>
      </w:r>
      <w:r>
        <w:t xml:space="preserve"> </w:t>
      </w:r>
      <w:r>
        <w:t xml:space="preserve">(forthcoming)</w:t>
      </w:r>
      <w:r>
        <w:t xml:space="preserve"> </w:t>
      </w:r>
      <w:r>
        <w:t xml:space="preserve">(see</w:t>
      </w:r>
      <w:r>
        <w:t xml:space="preserve"> </w:t>
      </w:r>
      <w:hyperlink r:id="rId33">
        <w:r>
          <w:rPr>
            <w:rStyle w:val="Hyperlink"/>
          </w:rPr>
          <w:t xml:space="preserve">https://git.io/fhdUm</w:t>
        </w:r>
      </w:hyperlink>
      <w:r>
        <w:t xml:space="preserve">).</w:t>
      </w:r>
    </w:p>
    <w:p>
      <w:pPr>
        <w:pStyle w:val="Textkrper"/>
      </w:pPr>
      <w:r>
        <w:t xml:space="preserve">We were limited to selecting sub-clips from 10 children for analysis because of the time-intensive nature of transcribing these naturalistic data; 1 minute of audio typically took approximately 60–70 minutes to be segmented into utterances, transcribed, annotated, and loosely translated into English (~400 hours total). Given that Yélî Dnye is nearly exclusively spoken on Rossel Island, where there is no electricity and unreliable access to mobile data, transcription could only be completed over the course of three 4–6 week visits by our research group to the island in 2016, 2018, and 2019.</w:t>
      </w:r>
    </w:p>
    <w:p>
      <w:pPr>
        <w:pStyle w:val="Textkrper"/>
      </w:pPr>
      <w:r>
        <w:t xml:space="preserve">We used the ACLEW Annotation Scheme</w:t>
      </w:r>
      <w:r>
        <w:t xml:space="preserve"> </w:t>
      </w:r>
      <w:r>
        <w:t xml:space="preserve">(Casillas et al., 2017a, 2017b)</w:t>
      </w:r>
      <w:r>
        <w:t xml:space="preserve"> </w:t>
      </w:r>
      <w:r>
        <w:t xml:space="preserve">in ELAN</w:t>
      </w:r>
      <w:r>
        <w:t xml:space="preserve"> </w:t>
      </w:r>
      <w:r>
        <w:t xml:space="preserve">(Wittenburg, Brugman, Russel, Klassmann, &amp; Sloetjes, 2006)</w:t>
      </w:r>
      <w:r>
        <w:t xml:space="preserve"> </w:t>
      </w:r>
      <w:r>
        <w:t xml:space="preserve">to transcribe and annotate all hearable speech—both near and distant—in the clips. We first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speakers of Yélî Dnye).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w:t>
      </w:r>
      <w:r>
        <w:t xml:space="preserve"> </w:t>
      </w:r>
      <w:hyperlink r:id="rId34">
        <w:r>
          <w:rPr>
            <w:rStyle w:val="Hyperlink"/>
          </w:rPr>
          <w:t xml:space="preserve">https://osf.io/b2jep/wiki/home/</w:t>
        </w:r>
      </w:hyperlink>
      <w:r>
        <w:t xml:space="preserve"> </w:t>
      </w:r>
      <w:r>
        <w:t xml:space="preserve">(Casillas et al., 2017b)</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This latter set of analyses may more closely mirror results from prior ethnographic work, which was designed to focus on typical, lively interactions with young children.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pPr>
        <w:pStyle w:val="berschrift2"/>
      </w:pPr>
      <w:bookmarkStart w:id="35" w:name="statistical-models"/>
      <w:bookmarkEnd w:id="35"/>
      <w:r>
        <w:t xml:space="preserve">Statistical models</w:t>
      </w:r>
    </w:p>
    <w:p>
      <w:pPr>
        <w:pStyle w:val="FirstParagraph"/>
      </w:pPr>
      <w:r>
        <w:t xml:space="preserve">We conducted all analyses in R, using the glmmTMB package to run generalized linear mixed-effects regressions on our dependent measures</w:t>
      </w:r>
      <w:r>
        <w:t xml:space="preserve"> </w:t>
      </w:r>
      <w:r>
        <w:t xml:space="preserve">(M. E. Brooks et al., 2017; R Core Team, 2018)</w:t>
      </w:r>
      <w:r>
        <w:t xml:space="preserve">. We used ggplot2 to generate all plots</w:t>
      </w:r>
      <w:r>
        <w:t xml:space="preserve"> </w:t>
      </w:r>
      <w:r>
        <w:t xml:space="preserve">(Wickham, 2009)</w:t>
      </w:r>
      <w:r>
        <w:t xml:space="preserve">. The dataset and scripts used in this study can be found at</w:t>
      </w:r>
      <w:r>
        <w:t xml:space="preserve"> </w:t>
      </w:r>
      <w:hyperlink r:id="rId36">
        <w:r>
          <w:rPr>
            <w:rStyle w:val="Hyperlink"/>
          </w:rPr>
          <w:t xml:space="preserve">https://github.com/marisacasillas/Yeli-CLE</w:t>
        </w:r>
      </w:hyperlink>
      <w:r>
        <w:t xml:space="preserve">. As in previous work on child speech environment measures</w:t>
      </w:r>
      <w:r>
        <w:t xml:space="preserve"> </w:t>
      </w:r>
      <w:r>
        <w:t xml:space="preserve">(Bunce et al., in preparation; Casillas et al., forthcoming)</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(M. E. Brooks et al., 2017; Smithson &amp; Merkle, 2013)</w:t>
      </w:r>
      <w:r>
        <w:t xml:space="preserve">.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which, in addition to the count model of TCDS (e.g., testing effects of age on the input rate), creates a a binary model to evaluate the likelihood of TCDS being used at all. More conventional, gaussian linear mixed-effects regressions with log-transformed dependent variables are available in the Supplementary Materials. The results of those alternative models are qualitatively similar to what we report here.</w:t>
      </w:r>
    </w:p>
    <w:p>
      <w:pPr>
        <w:pStyle w:val="berschrift1"/>
      </w:pPr>
      <w:bookmarkStart w:id="37" w:name="results"/>
      <w:bookmarkEnd w:id="37"/>
      <w:r>
        <w:t xml:space="preserve">Results</w:t>
      </w:r>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w:t>
      </w:r>
      <w:r>
        <w:t xml:space="preserve"> </w:t>
      </w:r>
      <w:r>
        <w:t xml:space="preserve">“</w:t>
      </w:r>
      <w:r>
        <w:t xml:space="preserve">morning</w:t>
      </w:r>
      <w:r>
        <w:t xml:space="preserve">”</w:t>
      </w:r>
      <w:r>
        <w:t xml:space="preserve"> </w:t>
      </w:r>
      <w:r>
        <w:t xml:space="preserve">= before 11:00;</w:t>
      </w:r>
      <w:r>
        <w:t xml:space="preserve"> </w:t>
      </w:r>
      <w:r>
        <w:t xml:space="preserve">“</w:t>
      </w:r>
      <w:r>
        <w:t xml:space="preserve">midday</w:t>
      </w:r>
      <w:r>
        <w:t xml:space="preserve">”</w:t>
      </w:r>
      <w:r>
        <w:t xml:space="preserve"> </w:t>
      </w:r>
      <w:r>
        <w:t xml:space="preserve">= 11:00–13:00;</w:t>
      </w:r>
      <w:r>
        <w:t xml:space="preserve"> </w:t>
      </w:r>
      <w:r>
        <w:t xml:space="preserve">“</w:t>
      </w:r>
      <w:r>
        <w:t xml:space="preserve">afternoon</w:t>
      </w:r>
      <w:r>
        <w:t xml:space="preserve">”</w:t>
      </w:r>
      <w:r>
        <w:t xml:space="preserve"> </w:t>
      </w:r>
      <w:r>
        <w:t xml:space="preserve">= after 13:00). In addition, we included two-way interactions: (a) child age and the number of speakers present and (b) child age and time of day. We also added a random effect of child. For the zero-inflation model of TCDS, we included the number of speakers present. We limit our discussion here to significant effects in the models; full model results, including gaussian alternative models, are available in the Supplementary Materials.</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9" w:name="target-child-directed-speech-tcds"/>
      <w:bookmarkEnd w:id="39"/>
      <w:r>
        <w:t xml:space="preserve">Target-child-directed speech (TCDS)</w:t>
      </w:r>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For comparison, this is slightly less than reported values using a near-identical method of data collection, annotation, and analysis in a Tseltal Mayan community (3.6 minutes per hour for children under 3;0;</w:t>
      </w:r>
      <w:r>
        <w:t xml:space="preserve"> </w:t>
      </w:r>
      <w:r>
        <w:t xml:space="preserve">Casillas et al. (forthcoming)</w:t>
      </w:r>
      <w:r>
        <w:t xml:space="preserve">) and comparable to what has been reported using a similar method in a Tsimane community (4.8 minutes per hour for children under 3;0 including all hearable speech; 1.6 minutes when excluding overlap and far-away speech;</w:t>
      </w:r>
      <w:r>
        <w:t xml:space="preserve"> </w:t>
      </w:r>
      <w:r>
        <w:t xml:space="preserve">Scaff et al. (in preparation)</w:t>
      </w:r>
      <w:r>
        <w:t xml:space="preserve">).</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hear speech addressed directly to them. First, the older children heard significantly more TCDS per hour (B = 0.73, SD = 0.23, z = 3.20, p &lt; 0.01). Overall, these children were also more likely to hear TCDS in the mornings (see</w:t>
      </w:r>
      <w:r>
        <w:t xml:space="preserve"> </w:t>
      </w:r>
      <w:hyperlink w:anchor="fig3">
        <w:r>
          <w:rPr>
            <w:rStyle w:val="Hyperlink"/>
          </w:rPr>
          <w:t xml:space="preserve">Figure 3</w:t>
        </w:r>
      </w:hyperlink>
      <w:r>
        <w:t xml:space="preserve"> </w:t>
      </w:r>
      <w:r>
        <w:t xml:space="preserve">for an overview of time-of-day findings),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other significant effects in either the count or the zero-inflation model.</w:t>
      </w:r>
    </w:p>
    <w:p>
      <w:pPr>
        <w:pStyle w:val="Textkrper"/>
      </w:pPr>
      <w:r>
        <w:t xml:space="preserve">Children heard TCDS from a variety of different speakers. Overall, most TCDS came from adults (mean = 72.65%, median = 75.51%, range = 41.41–100%). On average, 82.35% of the total adult TCDS minutes came from women. That said, an increasing quantity of TCDS came from child speakers (child-TCDS, e.g., from siblings and cousins; C-TCDS); a Spearman’s correlation showed a significant positive relationship between the average proportion of C-TCDS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41" w:name="other-directed-speech-ods"/>
      <w:bookmarkEnd w:id="41"/>
      <w:r>
        <w:t xml:space="preserve">Other-directed speech (ODS)</w:t>
      </w:r>
    </w:p>
    <w:p>
      <w:pPr>
        <w:pStyle w:val="FirstParagraph"/>
      </w:pPr>
      <w:r>
        <w:t xml:space="preserve">In the random sample, these children heard an average of 35.90 minutes of other-directed speech per hour (median = 32.37; range = 20.20–53.78): that is more than eleven times the average quantity of speech directed to them, with some children experiencing near-continuous background speech. For comparison, a prior estimate for Tseltal Mayan children using near-parallel methods to the present study found an average of 21 minutes of overhearable speech per hour</w:t>
      </w:r>
      <w:r>
        <w:t xml:space="preserve"> </w:t>
      </w:r>
      <w:r>
        <w:t xml:space="preserve">(Casillas et al., forthcoming)</w:t>
      </w:r>
      <w:r>
        <w:t xml:space="preserve">, and a recent study of North American children’s daylong recordings found that adult-directed speech occurred at a rate of 7.3 minutes per hour</w:t>
      </w:r>
      <w:r>
        <w:t xml:space="preserve"> </w:t>
      </w:r>
      <w:r>
        <w:t xml:space="preserve">(Bergelson et al., 2019a)</w:t>
      </w:r>
      <w:r>
        <w:t xml:space="preserve">.</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and North American English, in which the average number of speakers present was 3.44 and 3.9 respectively</w:t>
      </w:r>
      <w:r>
        <w:t xml:space="preserve"> </w:t>
      </w:r>
      <w:r>
        <w:t xml:space="preserve">(Bergelson et al., 2019a; Casillas et al., forthcoming)</w:t>
      </w:r>
      <w:r>
        <w:t xml:space="preserve">, we can infer that the increased rate of ODS on Rossel Island is due in part to there simply being more speakers present. Time-of-day effects on ODS only came through in an interaction with child age.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 in the model.</w:t>
      </w:r>
    </w:p>
    <w:p>
      <w:pPr>
        <w:pStyle w:val="Textkrper"/>
      </w:pPr>
      <w:r>
        <w:t xml:space="preserve">In sum, the random baseline rates of TCDS and ODS in children’s speech environments are influenced by child age (TCDS increases, ODS decreases), time of day (both generally peak in the morning), and their interaction (older children hear more TCDS and less ODS at midday). The rate of ODS is also impacted by the large number of speakers present in some clips. Correlational results suggest that TCDS comes increasingly from other children over the first three years. That said, the baseline rate of TCDS is low, on par with estimates in other small-scale farming communities</w:t>
      </w:r>
      <w:r>
        <w:t xml:space="preserve"> </w:t>
      </w:r>
      <w:r>
        <w:t xml:space="preserve">(Casillas et al., forthcoming; Scaff et al., in preparation)</w:t>
      </w:r>
      <w:r>
        <w:t xml:space="preserve">; while the ODS rate is quite high relative to estimates in prior work.</w:t>
      </w:r>
    </w:p>
    <w:p>
      <w:pPr>
        <w:pStyle w:val="berschrift2"/>
      </w:pPr>
      <w:bookmarkStart w:id="42" w:name="tcds-and-ods-during-interactional-peaks"/>
      <w:bookmarkEnd w:id="42"/>
      <w:r>
        <w:t xml:space="preserve">TCDS and ODS during interactional peaks</w:t>
      </w:r>
    </w:p>
    <w:p>
      <w:pPr>
        <w:pStyle w:val="FirstParagraph"/>
      </w:pPr>
      <w:r>
        <w:t xml:space="preserve">If we instead investigate the rates of TCDS and ODS encountered by these children during their interactional peaks for the day,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 In particular, the children heard much more TCDS in the turn-taking clips—14.45 min/hr; that is, more than four times the rate of TCDS in the random baseline (median = 15.07; range = 9.61–18.73). During these same clips, children heard a reduced rate of ODS: 25.27 min/hr (70.39% of the random-sample ODS rate; median = 19.59; range = 6.68–60.18).</w:t>
      </w:r>
      <w:r>
        <w:t xml:space="preserve"> </w:t>
      </w: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w:t>
      </w:r>
    </w:p>
    <w:p>
      <w:pPr>
        <w:pStyle w:val="Textkrper"/>
      </w:pPr>
      <w:r>
        <w:t xml:space="preserve">As in the random sample, an increasing portion of TCDS during interactional peaks came from other children. While, overall,</w:t>
      </w:r>
      <w:r>
        <w:t xml:space="preserve"> </w:t>
      </w:r>
      <w:r>
        <w:rPr>
          <w:i/>
        </w:rPr>
        <w:t xml:space="preserve">more</w:t>
      </w:r>
      <w:r>
        <w:t xml:space="preserve"> </w:t>
      </w:r>
      <w:r>
        <w:t xml:space="preserve">of the TCDS in interactional peaks came from adults than in the random clips (mean = 82.68%, median = 88.04%, range = 50–100%), a Spearman’s correlation showed an even stronger positive relationship between the average proportion of child TCDS 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adult TCDS minutes in the turn-taking clips (compared to 82.35% in the random clips). In brief, interactional peaks include more directed speech from men and, for older target children, more directed speech from other children.</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in the turn-taking clips.</w:t>
      </w:r>
    </w:p>
    <w:p>
      <w:pPr>
        <w:pStyle w:val="Textkrper"/>
      </w:pPr>
      <w:r>
        <w:t xml:space="preserve">Overall, the results suggest that these children typically hear very little directly addressed speech, but that interactional peaks provide opportunities for dense input at multiple points during the day. While the majority of directed speech comes from women, an increasing portion of it comes from other children with age, and directed speech from men is more likely during interactional peaks. Directed and overhearable speech is most likely to occur during the morning, before most of the household has dispersed for their work activities, similar to other findings from subsistence farming households</w:t>
      </w:r>
      <w:r>
        <w:t xml:space="preserve"> </w:t>
      </w:r>
      <w:r>
        <w:t xml:space="preserve">(Casillas et al., forthcoming)</w:t>
      </w:r>
      <w:r>
        <w:t xml:space="preserve">. However, older children are more likely than younger children to show higher input rates at midday, perhaps due to their increased interactions with other children while adults attend to gardening and domestic tasks; we leave investigation of this idea to future work. Possibly because of the large number of speakers typically present, these children also experienced a high rate of overhearable speech, underscoring the availability of other-addressed speech as a resource for linguistic input in this context.</w:t>
      </w:r>
    </w:p>
    <w:p>
      <w:pPr>
        <w:pStyle w:val="berschrift2"/>
      </w:pPr>
      <w:bookmarkStart w:id="43" w:name="vocal-maturity"/>
      <w:bookmarkEnd w:id="43"/>
      <w:r>
        <w:t xml:space="preserve">Vocal maturity</w:t>
      </w:r>
    </w:p>
    <w:p>
      <w:pPr>
        <w:pStyle w:val="FirstParagraph"/>
      </w:pPr>
      <w:r>
        <w:t xml:space="preserve">Given the low overall rate of directed speech in these children’s environments, we might expect that their early linguistic development, particularly the onset and use of single- and multi-word utterances, is delayed in comparison to children growing up in more CDS-rich environments. To briefly investigate this we plotted the proportion of all linguistic vocalizations for each child (i.e., discarding laughter, crying, or unknown-type vocalizations; leaving a total of 4308 vocalizations) that fell into the following categories: non-canonical babble, canonical babble, single-word utterance, or multi-word utterance. With development, children are expected to traverse all four types of vocalization,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That is, canonical babble appears in the second half of the first year, first words appear around the first birthday, and multi-word utterances appear a few months after that</w:t>
      </w:r>
      <w:r>
        <w:t xml:space="preserve"> </w:t>
      </w:r>
      <w:r>
        <w:t xml:space="preserve">(Frank, Braginsky, Marchman, &amp; Yurovsky, in preparation; Kuhl, 2004; Pine &amp; Lieven, 1993; Slobin, 1970; Tomasello &amp; Brooks, 1999; Warlaumont, Richards, Gilkerson, &amp; Oller, 2014)</w:t>
      </w:r>
      <w:r>
        <w:t xml:space="preserve">. Notably, these children also far exceed the usage rate of speech-like vocalizations associated with major developmental delay. The canonical babbling ratio (CBR; proportional use of speech-like vocalizations) associated with developmental delay is 0.15 or below at age 0;10 or older. This 0.15 threshold is exceeded by all the Rossel children above 0;9, with a minimum CBR of 0.22 at age 0;9 (mean = 0.63; median = 0.68; range = 0.22–0.86; see also</w:t>
      </w:r>
      <w:r>
        <w:t xml:space="preserve"> </w:t>
      </w:r>
      <w:r>
        <w:t xml:space="preserve">Cychosz et al. (under reviewa)</w:t>
      </w:r>
      <w:r>
        <w:t xml:space="preserve">).</w:t>
      </w:r>
    </w:p>
    <w:p>
      <w:pPr>
        <w:pStyle w:val="Textkrper"/>
      </w:pPr>
      <w:r>
        <w:t xml:space="preserve">Over all annotated clips, children produced an average of 7.18 linguistic vocalizations per minute (median = 7.79; range = 4.57–8.95), which is less than might be expected in American infant-caregiver recordings</w:t>
      </w:r>
      <w:r>
        <w:t xml:space="preserve"> </w:t>
      </w:r>
      <w:r>
        <w:t xml:space="preserve">(D. K. Oller, Eilers, Basinger, Steffens, &amp; Urbano, 1995)</w:t>
      </w:r>
      <w:r>
        <w:t xml:space="preserve">. However, this rate does align well with estimates for Tseltal Mayan children, who hear a similar quantity of directed speech during this age range</w:t>
      </w:r>
      <w:r>
        <w:t xml:space="preserve"> </w:t>
      </w:r>
      <w:r>
        <w:t xml:space="preserve">(Brown, 2011; Casillas et al., forthcoming)</w:t>
      </w:r>
      <w:r>
        <w:t xml:space="preserve">.</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44"/>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45" w:name="disc"/>
      <w:bookmarkEnd w:id="45"/>
      <w:r>
        <w:t xml:space="preserve">Discussion</w:t>
      </w:r>
    </w:p>
    <w:p>
      <w:pPr>
        <w:pStyle w:val="FirstParagraph"/>
      </w:pPr>
      <w:r>
        <w:t xml:space="preserve">We analyzed the speech environments of 10 Rossel children under age 3;0 to investigate: (a) how often children were spoken to directly, (b) how much other overhearable speech is available to them, (c) how these sources of linguistic input are shaped by child age and interactional context, and (d) whether this (relatively) low rate of directed input appears to impact their early production milestones.</w:t>
      </w:r>
    </w:p>
    <w:p>
      <w:pPr>
        <w:pStyle w:val="Textkrper"/>
      </w:pPr>
      <w:r>
        <w:t xml:space="preserve">Based on prior ethnographic work, we expected that these children would hear frequent child-directed speech from a wide variety of caregivers and frequent speech directed to others</w:t>
      </w:r>
      <w:r>
        <w:t xml:space="preserve"> </w:t>
      </w:r>
      <w:r>
        <w:t xml:space="preserve">(Brown &amp; Casillas, in press)</w:t>
      </w:r>
      <w:r>
        <w:t xml:space="preserve">. In fact children were rarely directly addressed. This low baseline rate of TCDS is comparable—even slightly less—than that found in a Tseltal Mayan community where minimal TCDS is one means to socializing children into attending to their surroundings. On the other hand, the Rossel child speech environment contains ample overhearable speech; much more than has been reported in other communities at time of writing. We suspect that both the low relative rate of TCDS and the high incidence of ODS are partly attributable to the fact that multiple speakers are typically present in the recordings, as discussed further below.</w:t>
      </w:r>
    </w:p>
    <w:p>
      <w:pPr>
        <w:pStyle w:val="Textkrper"/>
      </w:pPr>
      <w:r>
        <w:t xml:space="preserve">Prior work using similar methods to those presented here, also led us to expect that the quantity of TCDS would be stable across the age range studied</w:t>
      </w:r>
      <w:r>
        <w:t xml:space="preserve"> </w:t>
      </w:r>
      <w:r>
        <w:t xml:space="preserve">(Bergelson et al., 2019b; Casillas et al., forthcoming; Scaff et al., in preparation)</w:t>
      </w:r>
      <w:r>
        <w:t xml:space="preserve">, and that an increasing proportion of it would come from other children</w:t>
      </w:r>
      <w:r>
        <w:t xml:space="preserve"> </w:t>
      </w:r>
      <w:r>
        <w:t xml:space="preserve">(Brown, 2011; Brown &amp; Casillas, in press; Shneidman &amp; Goldin-Meadow, 2012)</w:t>
      </w:r>
      <w:r>
        <w:t xml:space="preserve">. Counter to expectations, we found a small but significant increase in TCDS rate with child age in the random clips and a small but significant decrease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(Shneidman &amp; Goldin-Meadow, 2012)</w:t>
      </w:r>
      <w:r>
        <w:t xml:space="preserve">.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Both of these explanations require follow-up work from a larger sample of children and, ideally, from a larger sample of their interactions throughout the day. As expected based on prior Panoramic work from both Western and non-Western samples</w:t>
      </w:r>
      <w:r>
        <w:t xml:space="preserve"> </w:t>
      </w:r>
      <w:r>
        <w:t xml:space="preserve">(Bergelson et al., 2019b; Casillas et al., forthcoming)</w:t>
      </w:r>
      <w:r>
        <w:t xml:space="preserve">, we did see a decrease in ODS with age.</w:t>
      </w:r>
    </w:p>
    <w:p>
      <w:pPr>
        <w:pStyle w:val="Textkrper"/>
      </w:pPr>
      <w:r>
        <w:t xml:space="preserve">Finally, while we anticipated that the children’s input would be non-uniformly distributed over the recording day</w:t>
      </w:r>
      <w:r>
        <w:t xml:space="preserve"> </w:t>
      </w:r>
      <w:r>
        <w:t xml:space="preserve">(Abney et al., 2017; Blasi et al., in preparation; Casillas et al., forthcoming)</w:t>
      </w:r>
      <w:r>
        <w:t xml:space="preserve">, we also expected to see a somewhat even distribution of directed speech from morning to evening given that young Rossel children have been reported to pass between multiple caregivers during a typical day at home. We expected that this care-sharing practice might weaken the effect of farming activities on linguistic input rate, found in the late morning and early afternoon in previous work with Tseltal Mayan subsistence farmers</w:t>
      </w:r>
      <w:r>
        <w:t xml:space="preserve"> </w:t>
      </w:r>
      <w:r>
        <w:t xml:space="preserve">(Casillas et al., forthcoming)</w:t>
      </w:r>
      <w:r>
        <w:t xml:space="preserve">. In fact, we found that children’s rate of linguistic input was still significantly impacted by time of day, similar to prior work</w:t>
      </w:r>
      <w:r>
        <w:t xml:space="preserve"> </w:t>
      </w:r>
      <w:r>
        <w:t xml:space="preserve">(Casillas et al., forthcoming)</w:t>
      </w:r>
      <w:r>
        <w:t xml:space="preserve">. In paricular, most TCDS and ODS came during the morning, with older children more likely to hear TCDS at midday than younger children, possibly because this is when most adults are likely attending to gardening and domestic duties while children congregate in large play groups.</w:t>
      </w:r>
    </w:p>
    <w:p>
      <w:pPr>
        <w:pStyle w:val="berschrift2"/>
      </w:pPr>
      <w:bookmarkStart w:id="46" w:name="diverging-close-study-and-panoramic-perspectives"/>
      <w:bookmarkEnd w:id="46"/>
      <w:r>
        <w:t xml:space="preserve">Diverging Close Study and Panoramic perspectives</w:t>
      </w:r>
    </w:p>
    <w:p>
      <w:pPr>
        <w:pStyle w:val="FirstParagraph"/>
      </w:pPr>
      <w:r>
        <w:t xml:space="preserve">We predicted that infants on Rossel Island would hear more frequent directed speech than has been found in other subsistence farming contexts</w:t>
      </w:r>
      <w:r>
        <w:t xml:space="preserve"> </w:t>
      </w:r>
      <w:r>
        <w:t xml:space="preserve">(e.g., the Tseltal Mayan community discussed above; Brown, 2011, 2014; Brown &amp; Casillas, in press; Casillas et al., forthcoming)</w:t>
      </w:r>
      <w:r>
        <w:t xml:space="preserve">. We made this prediction on the basis of two prior ethnographic observations (see</w:t>
      </w:r>
      <w:r>
        <w:t xml:space="preserve"> </w:t>
      </w:r>
      <w:r>
        <w:t xml:space="preserve">(Brown &amp; Casillas, in press)</w:t>
      </w:r>
      <w:r>
        <w:t xml:space="preserve"> </w:t>
      </w:r>
      <w:r>
        <w:t xml:space="preserve">for details). First, Rossel adults and children have been shown to like</w:t>
      </w:r>
      <w:r>
        <w:t xml:space="preserve"> </w:t>
      </w:r>
      <w:r>
        <w:t xml:space="preserve">‘</w:t>
      </w:r>
      <w:r>
        <w:t xml:space="preserve">talking</w:t>
      </w:r>
      <w:r>
        <w:t xml:space="preserve">’</w:t>
      </w:r>
      <w:r>
        <w:t xml:space="preserve"> </w:t>
      </w:r>
      <w:r>
        <w:t xml:space="preserve">to children, even young infants, as if they can understand and respond to what is being said. Second, infants and young children were observed to have access to a wide network of caregivers who derive much joy from interacting with them. Our Panoramic findings differ from these expectations: there is minimal TCDS to young children, time of day strongly impacts the rate of linguistic input, and there is limited variability in the type of speakers typically talking to children.</w:t>
      </w:r>
    </w:p>
    <w:p>
      <w:pPr>
        <w:pStyle w:val="Textkrper"/>
      </w:pPr>
      <w:r>
        <w:t xml:space="preserve">We found that the 10 Rossel children here heard slightly less TCDS than was documented for the Tseltal children. Taking the Mayan and Papuan findings together, we suggest that the Panoramic approach is not effective for distinguishing distinct caregiver attitudes toward talking to young children. While Rossel caregivers view their children, even their young infants, as potential co-interactants in conversational play</w:t>
      </w:r>
      <w:r>
        <w:t xml:space="preserve"> </w:t>
      </w:r>
      <w:r>
        <w:t xml:space="preserve">(Brown &amp; Casillas, in press)</w:t>
      </w:r>
      <w:r>
        <w:t xml:space="preserve">, the circumstances of everyday life shape the children’s broader linguistic landscape such that most of what children hear is talk between others. Specifically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Given the multi-generational and patrilocal settlement patterns in both communities, there are frequent opportunities to engage with other adults and older children. This same explanation extends to the variability in linguistic input encountered by children over the day and from different speaker types; rather than being passed between caregivers who are</w:t>
      </w:r>
      <w:r>
        <w:t xml:space="preserve"> </w:t>
      </w:r>
      <w:r>
        <w:t xml:space="preserve">‘</w:t>
      </w:r>
      <w:r>
        <w:t xml:space="preserve">available</w:t>
      </w:r>
      <w:r>
        <w:t xml:space="preserve">’</w:t>
      </w:r>
      <w:r>
        <w:t xml:space="preserve"> </w:t>
      </w:r>
      <w:r>
        <w:t xml:space="preserve">to interact with them, young children may accompany their varied caregivers in their shared daily tasks, switching from lap to lap without the activity context necessarily changing.</w:t>
      </w:r>
    </w:p>
    <w:p>
      <w:pPr>
        <w:pStyle w:val="Textkrper"/>
      </w:pPr>
      <w:r>
        <w:t xml:space="preserve">When it comes to quantifying how much linguistic input children encounter, the Panoramic view yields the important insight that direct linguistic input is rare on average; it exists, but only during short interactional peaks. We suspect that it is during these interactional peaks, similar to what is typically captured in Close Study approaches, that caregiver attitudes about how to engage children in interaction are most clearly expressed. Indeed it is during these interactional peaks when we see not only more TCDS but also TCDS from more diverse speaker types. In contrast, the Panoramic data demonstrate how the number of speakers present and the routines of everyday life strongly shape the overall rate of linguistic input available in children’s environments. That is, the forces shaping the</w:t>
      </w:r>
      <w:r>
        <w:t xml:space="preserve"> </w:t>
      </w:r>
      <w:r>
        <w:rPr>
          <w:i/>
        </w:rPr>
        <w:t xml:space="preserve">frequency</w:t>
      </w:r>
      <w:r>
        <w:t xml:space="preserve"> </w:t>
      </w:r>
      <w:r>
        <w:t xml:space="preserve">of Rossel children’s linguistic input are somewhat independent from the forces shaping the</w:t>
      </w:r>
      <w:r>
        <w:t xml:space="preserve"> </w:t>
      </w:r>
      <w:r>
        <w:rPr>
          <w:i/>
        </w:rPr>
        <w:t xml:space="preserve">format</w:t>
      </w:r>
      <w:r>
        <w:t xml:space="preserve"> </w:t>
      </w:r>
      <w:r>
        <w:t xml:space="preserve">of their linguistic input. This insight is critical in trying to join cognitive and social models of children’s early language development. After all, children—particularly children in contexts with minimal TCDS—may do most of their language learning during these short bursts in the day when they are jointly attending to language during interactions with others. If so, it would be more effecient to aim our models of learning and annotation time at these interactional peaks. Indeed, such a hybrid approach may be optimal for accessing varied, ecologically valid, culturally distinct codes of verbal interaction while also sketching a stable picture of early language exposure specific to those same communities</w:t>
      </w:r>
      <w:r>
        <w:t xml:space="preserve"> </w:t>
      </w:r>
      <w:r>
        <w:t xml:space="preserve">(Shneidman, 2010; Shneidman &amp; Goldin-Meadow, 2012)</w:t>
      </w:r>
      <w:r>
        <w:t xml:space="preserve">. Further cross-cultural work on children’s ability to learn from massed and disttributed</w:t>
      </w:r>
      <w:r>
        <w:t xml:space="preserve"> </w:t>
      </w:r>
      <w:r>
        <w:t xml:space="preserve">(e.g., Schwab &amp; Lew-Williams, 2016)</w:t>
      </w:r>
      <w:r>
        <w:t xml:space="preserve">, and direct and overhearable language use</w:t>
      </w:r>
      <w:r>
        <w:t xml:space="preserve"> </w:t>
      </w:r>
      <w:r>
        <w:t xml:space="preserve">(Shneidman, in preparation)</w:t>
      </w:r>
      <w:r>
        <w:t xml:space="preserve"> </w:t>
      </w:r>
      <w:r>
        <w:t xml:space="preserve">is a critical route for further investigation into how these sources of linguistic input may be leveraged for language development.</w:t>
      </w:r>
    </w:p>
    <w:p>
      <w:pPr>
        <w:pStyle w:val="berschrift2"/>
      </w:pPr>
      <w:bookmarkStart w:id="47" w:name="independence-and-child-tcds"/>
      <w:bookmarkEnd w:id="47"/>
      <w:r>
        <w:t xml:space="preserve">Independence and child-TCDS</w:t>
      </w:r>
    </w:p>
    <w:p>
      <w:pPr>
        <w:pStyle w:val="FirstParagraph"/>
      </w:pPr>
      <w:r>
        <w:t xml:space="preserve">The increase in TCDS from other children in this Rossel data recalls findings from Shneidman and Goldin-Meadow</w:t>
      </w:r>
      <w:r>
        <w:t xml:space="preserve"> </w:t>
      </w:r>
      <w:r>
        <w:t xml:space="preserve">(2012)</w:t>
      </w:r>
      <w:r>
        <w:t xml:space="preserve"> </w:t>
      </w:r>
      <w:r>
        <w:t xml:space="preserve">in which Yucatec Mayan children’s directed speech rate increased enormously with age, primarily due to increased input from other children. We saw a significant, but much smaller overall increase in TCDS in these 10 Rossel children’s recordings, with an increasing proportion of that input coming from children. Interestingly, a prior study using near-identical methods to this one with a Tseltal Mayan community—culturally more similar to the Yucatec community studied in Shneidman and Goldin-Meadow</w:t>
      </w:r>
      <w:r>
        <w:t xml:space="preserve"> </w:t>
      </w:r>
      <w:r>
        <w:t xml:space="preserve">(2012)</w:t>
      </w:r>
      <w:r>
        <w:t xml:space="preserve">—found no evidence for increased input from other children</w:t>
      </w:r>
      <w:r>
        <w:t xml:space="preserve"> </w:t>
      </w:r>
      <w:r>
        <w:t xml:space="preserve">(Casillas et al., forthcoming)</w:t>
      </w:r>
      <w:r>
        <w:t xml:space="preserve">. The lack of child TCDS in that study was attributed to the observation that Tseltal Mayan children only begin to engage in independent, extended play with older siblings and cousins after age three, older than the sampled children in the study. In comparison, prior ethnographic work on Rossel Island highlights independence as a primary concern for parents of young children; from early toddlerhood Rossel children are encouraged to choose how they dress, when and what to eat, and who to visit</w:t>
      </w:r>
      <w:r>
        <w:t xml:space="preserve"> </w:t>
      </w:r>
      <w:r>
        <w:t xml:space="preserve">(Brown &amp; Casillas, in press)</w:t>
      </w:r>
      <w:r>
        <w:t xml:space="preserve">. The formation of hamlets in a cluster around a shared open area, typically close to a water source with a shallow area, further nurtures a sense of safe, free space in which children can wander. These features of childhood on Rossel Island support extended independent play with siblings and cousins from an early age and may therefore explain the strongly increasing presence of child TCDS in the present data. Further work, combining the time of day effects and interlocutor effects found here with ethnographic interview data, are needed to explore these ideas in full. The consequence of this pattern for learning is that children’s linguistic input shifts in the first three years, with proportionally more speech coming from less mature talkers; how this influences their early production and comprehension patterns, particularly given the minimal overall amount of TCDS, is an open question.</w:t>
      </w:r>
    </w:p>
    <w:p>
      <w:pPr>
        <w:pStyle w:val="berschrift2"/>
      </w:pPr>
      <w:bookmarkStart w:id="48" w:name="limitations"/>
      <w:bookmarkEnd w:id="48"/>
      <w:r>
        <w:t xml:space="preserve">Limitations</w:t>
      </w:r>
    </w:p>
    <w:p>
      <w:pPr>
        <w:pStyle w:val="FirstParagraph"/>
      </w:pPr>
      <w:r>
        <w:t xml:space="preserve">The present study used Panoramic methods to get a broader view of 10 Rossel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overhearable speech and children’s overall vocal maturity. A Close Study approach is needed in order to make semantically rich interpretations of what children are saying and hearing or to delineate cross-cultural differences in the</w:t>
      </w:r>
      <w:r>
        <w:t xml:space="preserve"> </w:t>
      </w:r>
      <w:r>
        <w:rPr>
          <w:i/>
        </w:rPr>
        <w:t xml:space="preserve">format</w:t>
      </w:r>
      <w:r>
        <w:t xml:space="preserve"> </w:t>
      </w:r>
      <w:r>
        <w:t xml:space="preserve">of child-directed speech (sometimes called CDS</w:t>
      </w:r>
      <w:r>
        <w:t xml:space="preserve"> </w:t>
      </w:r>
      <w:r>
        <w:t xml:space="preserve">‘</w:t>
      </w:r>
      <w:r>
        <w:t xml:space="preserve">quality</w:t>
      </w:r>
      <w:r>
        <w:t xml:space="preserve">’</w:t>
      </w:r>
      <w:r>
        <w:t xml:space="preserve"> </w:t>
      </w:r>
      <w:r>
        <w:t xml:space="preserve">features). We note that the most promising long-term approach for comparative developmental language research includes a focus on within-community variation or cross-linguistic variation within related languages</w:t>
      </w:r>
      <w:r>
        <w:t xml:space="preserve"> </w:t>
      </w:r>
      <w:r>
        <w:t xml:space="preserve">(e.g., Moran, Schikowski, Pajović, Hysi, &amp; Stoll, 2016; Pye, 2017; Weisleder &amp; Fernald, 2013)</w:t>
      </w:r>
      <w:r>
        <w:t xml:space="preserve">; in contrast, we limit ourselves here to comparing Rossel children’s language environment to findings from ethnolinguistically unrelated communities. Importantly, the data presented here come from an evolving corpus of Yélî Dnye developmental data; any reader interested in citing descriptive features of the Rossel child language environment is strongly encouraged to visit the following address for up-to-date estimates:</w:t>
      </w:r>
      <w:r>
        <w:t xml:space="preserve"> </w:t>
      </w:r>
      <w:hyperlink r:id="rId49">
        <w:r>
          <w:rPr>
            <w:rStyle w:val="Hyperlink"/>
          </w:rPr>
          <w:t xml:space="preserve">https://middycasillas.shinyapps.io/Rossel_Child_Language_Environment/</w:t>
        </w:r>
      </w:hyperlink>
      <w:r>
        <w:t xml:space="preserve">. The information on that linked page will include any new data, annotations, and analyses added after the publication of this study.</w:t>
      </w:r>
    </w:p>
    <w:p>
      <w:pPr>
        <w:pStyle w:val="berschrift2"/>
      </w:pPr>
      <w:bookmarkStart w:id="50" w:name="disc-conclusion"/>
      <w:bookmarkEnd w:id="50"/>
      <w:r>
        <w:t xml:space="preserve">Conclusion</w:t>
      </w:r>
    </w:p>
    <w:p>
      <w:pPr>
        <w:pStyle w:val="FirstParagraph"/>
      </w:pPr>
      <w:r>
        <w:t xml:space="preserve">Using the Panoramic approach, we estimate that, on average, children on Rossel Island under age 3;0 hear 3.13 minutes of directed speech per hour, with an average of 14.45 minutes per hour during peak interactive moments during the day. Most of the directed speech they hear comes from adults, but older children hear more directed speech from other children. There is also an average 35.90 minutes per hour of overhearable speech children might be able to learn from. Older children heard more directed speech and less overhearable speech than younger children; though a far greater gain in ratio of directed-to-overhearable speech is observable for all children in our sample within the peak interactions for the day. Despite this relatively low rate of directed speech, these children’s vocal maturity appears on-track with norms for typically developing children in multiple diverse populations</w:t>
      </w:r>
      <w:r>
        <w:t xml:space="preserve"> </w:t>
      </w:r>
      <w:r>
        <w:t xml:space="preserve">(Cychosz et al., under reviewa; Lee, Jhang, Relyea, Chen, &amp; Oller, 2018; Warlaumont et al., 2014)</w:t>
      </w:r>
      <w:r>
        <w:t xml:space="preserve">. 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hybrid approach is needed (e.g., analyzing interactional peaks). Whether child language development is better predicted by meaningful individual differences in average circumstantial variation (e.g., Panoramic input quantity), ideologically-based variation (e.g., Close Study input characteristics; attitudes toward pedagogical talk),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berschrift1"/>
      </w:pPr>
      <w:bookmarkStart w:id="51" w:name="acknowledgements"/>
      <w:bookmarkEnd w:id="51"/>
      <w:r>
        <w:t xml:space="preserve">Acknowledgements</w:t>
      </w:r>
    </w:p>
    <w:p>
      <w:pPr>
        <w:pStyle w:val="FirstParagraph"/>
      </w:pPr>
      <w:r>
        <w:t xml:space="preserve">The collection and annotation of these recordings was made possible by Taakêmê Ńamono, Ndapw:éé Yidika, and Y:aaw:aa Pikuwa; with thanks also to the PNG National Research Institute, and the Administration of Milne Bay Province. We thank and acknowledge the participating families and the Rossel community at large for their continuing support. We also acknowledge support from the ACLEW project and thank Maartje Weenink for her help with manual clip selection. This work is supported by a NWO Veni Innovational Scheme grant (275-89-033) to MC and by an ERC Advanced Grant (269484 INTERACT) to SCL. This paper was written using the papaja library in RStudio</w:t>
      </w:r>
      <w:r>
        <w:t xml:space="preserve"> </w:t>
      </w:r>
      <w:r>
        <w:t xml:space="preserve">(Aust &amp; Barth, 2018)</w:t>
      </w:r>
      <w:r>
        <w:t xml:space="preserve">.</w:t>
      </w:r>
    </w:p>
    <w:p>
      <w:pPr>
        <w:pStyle w:val="berschrift1"/>
      </w:pPr>
      <w:bookmarkStart w:id="52" w:name="refs"/>
      <w:bookmarkEnd w:id="52"/>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Anderson, H., &amp; Fausey, C. (2019). Modeling nonuniformities in infants’ everyday speech environments. presented at the biennial meeting of the society for research on child development. baltimore, md.</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3">
        <w:r>
          <w:rPr>
            <w:rStyle w:val="Hyperlink"/>
          </w:rPr>
          <w:t xml:space="preserve">https://github.com/crsh/papaja</w:t>
        </w:r>
      </w:hyperlink>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4">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5">
        <w:r>
          <w:rPr>
            <w:rStyle w:val="Hyperlink"/>
          </w:rPr>
          <w:t xml:space="preserve">10.1111/desc.12724</w:t>
        </w:r>
      </w:hyperlink>
    </w:p>
    <w:p>
      <w:pPr>
        <w:pStyle w:val="Textkrper"/>
      </w:pPr>
      <w:r>
        <w:t xml:space="preserve">Blasi, D., Schikowski, R., Moran, S., Pfeiler, B., &amp; Stoll, S. (in preparation). Human communication is structured efficiently for first language learners: Lexical spikes.</w:t>
      </w:r>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6">
        <w:r>
          <w:rPr>
            <w:rStyle w:val="Hyperlink"/>
          </w:rPr>
          <w:t xml:space="preserve">10.1101/132753</w:t>
        </w:r>
      </w:hyperlink>
    </w:p>
    <w:p>
      <w:pPr>
        <w:pStyle w:val="Textkrper"/>
      </w:pPr>
      <w:r>
        <w:t xml:space="preserve">Brown, P. (2011). The cultural organization of attention. In A. Duranti, E. Ochs, &amp; and B.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Bunce, J., Soderstrom, M., Rosemberg, C., Bergelson, E., Rowland, C., Warlaumont, A. S., &amp; Casillas, M. (in preparation). Quantity of child-directed speech heard in five language communities.</w:t>
      </w:r>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7">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8">
        <w:r>
          <w:rPr>
            <w:rStyle w:val="Hyperlink"/>
          </w:rPr>
          <w:t xml:space="preserve">10.1525/collabra.209</w:t>
        </w:r>
      </w:hyperlink>
    </w:p>
    <w:p>
      <w:pPr>
        <w:pStyle w:val="Textkrper"/>
      </w:pPr>
      <w:r>
        <w:t xml:space="preserve">Casillas, M., Bergelson, E., Warlaumont, A. S., Cristia, A., Soderstrom, M., VanDam, M., &amp; Sloetjes, H. (2017a). A new workflow for semi-automatized annotations: Tests with long-form naturalistic recordings of children’s language environments. In F. Lacerda, D. House, M. Heldner, J. Gustafson, S. Strömbergsson, &amp; M. Włodarczak (Eds.),</w:t>
      </w:r>
      <w:r>
        <w:t xml:space="preserve"> </w:t>
      </w:r>
      <w:r>
        <w:rPr>
          <w:i/>
        </w:rPr>
        <w:t xml:space="preserve">Proceedings of the 18th annual conference of the international speech communication association (INTERSPEECH 2017)</w:t>
      </w:r>
      <w:r>
        <w:t xml:space="preserve"> </w:t>
      </w:r>
      <w:r>
        <w:t xml:space="preserve">(pp. 2098–2102). Stockholm, Sweden. doi:</w:t>
      </w:r>
      <w:hyperlink r:id="rId59">
        <w:r>
          <w:rPr>
            <w:rStyle w:val="Hyperlink"/>
          </w:rPr>
          <w:t xml:space="preserve">10.21437/Interspeech.2017-1418</w:t>
        </w:r>
      </w:hyperlink>
    </w:p>
    <w:p>
      <w:pPr>
        <w:pStyle w:val="Textkrper"/>
      </w:pPr>
      <w:r>
        <w:t xml:space="preserve">Casillas, M., Brown, P., &amp; Levinson, S. C. (2017). Casillas HomeBank corpus. doi:</w:t>
      </w:r>
      <w:hyperlink r:id="rId60">
        <w:r>
          <w:rPr>
            <w:rStyle w:val="Hyperlink"/>
          </w:rPr>
          <w:t xml:space="preserve">10.21415/T51X12</w:t>
        </w:r>
      </w:hyperlink>
    </w:p>
    <w:p>
      <w:pPr>
        <w:pStyle w:val="Textkrper"/>
      </w:pPr>
      <w:r>
        <w:t xml:space="preserve">Casillas, M., Brown, P., &amp; Levinson, S. C. (forthcoming). Early language experience in a tseltal mayan village.</w:t>
      </w:r>
      <w:r>
        <w:t xml:space="preserve"> </w:t>
      </w:r>
      <w:r>
        <w:rPr>
          <w:i/>
        </w:rPr>
        <w:t xml:space="preserve">Child Development</w:t>
      </w:r>
      <w:r>
        <w:t xml:space="preserve">,</w:t>
      </w:r>
      <w:r>
        <w:t xml:space="preserve"> </w:t>
      </w:r>
      <w:r>
        <w:rPr>
          <w:i/>
        </w:rPr>
        <w:t xml:space="preserve">XX</w:t>
      </w:r>
      <w:r>
        <w:t xml:space="preserve">(X), XX–XX.</w:t>
      </w:r>
    </w:p>
    <w:p>
      <w:pPr>
        <w:pStyle w:val="Textkrper"/>
      </w:pPr>
      <w:r>
        <w:t xml:space="preserve">Casillas, M., Bunce, J., Soderstrom, M., Rosemberg, C., Migdalek, M., Alam, F., … Garrison, H. (2017b). Introduction: The ACLEW DAS template [training materials]. Retrieved from</w:t>
      </w:r>
      <w:r>
        <w:t xml:space="preserve"> </w:t>
      </w:r>
      <w:hyperlink r:id="rId61">
        <w:r>
          <w:rPr>
            <w:rStyle w:val="Hyperlink"/>
          </w:rPr>
          <w:t xml:space="preserve">https://osf.io/aknjv/</w:t>
        </w:r>
      </w:hyperlink>
    </w:p>
    <w:p>
      <w:pPr>
        <w:pStyle w:val="Textkrper"/>
      </w:pPr>
      <w:r>
        <w:t xml:space="preserve">Cychosz, M. (2019). Cychosz HomeBank corpus.</w:t>
      </w:r>
    </w:p>
    <w:p>
      <w:pPr>
        <w:pStyle w:val="Textkrper"/>
      </w:pPr>
      <w:r>
        <w:t xml:space="preserve">Cychosz, M., Cristia, A., Bergelson, E., Casillas, M., Baudet, G., Warlaumont, A. S., … Seidl, A. (under reviewa). Canonical babble development in a large-scale crosslinguistic corpus. Retrieved from</w:t>
      </w:r>
      <w:r>
        <w:t xml:space="preserve"> </w:t>
      </w:r>
      <w:hyperlink r:id="rId62">
        <w:r>
          <w:rPr>
            <w:rStyle w:val="Hyperlink"/>
          </w:rPr>
          <w:t xml:space="preserve">https://osf.io/ca6qu/</w:t>
        </w:r>
      </w:hyperlink>
    </w:p>
    <w:p>
      <w:pPr>
        <w:pStyle w:val="Textkrper"/>
      </w:pPr>
      <w:r>
        <w:t xml:space="preserve">Cychosz, M., Romeo, R., Soderstrom, M., Scaff, C., Ganek, H., Cristia, A., … Weisleder, A. (under reviewb). Longform recordings of everyday life: Ethics for best practices.</w:t>
      </w:r>
    </w:p>
    <w:p>
      <w:pPr>
        <w:pStyle w:val="Textkrper"/>
      </w:pPr>
      <w:r>
        <w:t xml:space="preserve">de León, L. (2011). Language socialization and multiparty participation frameworks. In A. Duranti, E. Ochs, &amp; and B. B. Schieffelin (Eds.),</w:t>
      </w:r>
      <w:r>
        <w:t xml:space="preserve"> </w:t>
      </w:r>
      <w:r>
        <w:rPr>
          <w:i/>
        </w:rPr>
        <w:t xml:space="preserve">Handbook of Language Socialization</w:t>
      </w:r>
      <w:r>
        <w:t xml:space="preserve"> </w:t>
      </w:r>
      <w:r>
        <w:t xml:space="preserve">(pp. 81–111). Malden, MA: Wiley-Blackwell. doi:</w:t>
      </w:r>
      <w:hyperlink r:id="rId63">
        <w:r>
          <w:rPr>
            <w:rStyle w:val="Hyperlink"/>
          </w:rPr>
          <w:t xml:space="preserve">10.1002/9781444342901.ch4</w:t>
        </w:r>
      </w:hyperlink>
    </w:p>
    <w:p>
      <w:pPr>
        <w:pStyle w:val="Textkrper"/>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4">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5">
        <w:r>
          <w:rPr>
            <w:rStyle w:val="Hyperlink"/>
          </w:rPr>
          <w:t xml:space="preserve">10.1177/106939710003400405</w:t>
        </w:r>
      </w:hyperlink>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6">
        <w:r>
          <w:rPr>
            <w:rStyle w:val="Hyperlink"/>
          </w:rPr>
          <w:t xml:space="preserve">10.3389/fpsyg.2015.01492</w:t>
        </w:r>
      </w:hyperlink>
    </w:p>
    <w:p>
      <w:pPr>
        <w:pStyle w:val="Textkrper"/>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67">
        <w:r>
          <w:rPr>
            <w:rStyle w:val="Hyperlink"/>
          </w:rPr>
          <w:t xml:space="preserve">10.1038/nrn1533</w:t>
        </w:r>
      </w:hyperlink>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Moran, S., Schikowski, R., Pajović, D., Hysi, C., &amp; Stoll, S. (2016). The acqdiv database: Min(d)ing the ambient language. In</w:t>
      </w:r>
      <w:r>
        <w:t xml:space="preserve"> </w:t>
      </w:r>
      <w:r>
        <w:rPr>
          <w:i/>
        </w:rPr>
        <w:t xml:space="preserve">Proceedings of the tenth international conference on language resources and evaluation (lrec 2016)</w:t>
      </w:r>
      <w:r>
        <w:t xml:space="preserve"> </w:t>
      </w:r>
      <w:r>
        <w:t xml:space="preserve">(pp. 4423–4429). Portorož, Slovenia.</w:t>
      </w:r>
    </w:p>
    <w:p>
      <w:pPr>
        <w:pStyle w:val="Textkrper"/>
      </w:pPr>
      <w:r>
        <w:t xml:space="preserve">Ochs, E., &amp; Schieffelin,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68">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69">
        <w:r>
          <w:rPr>
            <w:rStyle w:val="Hyperlink"/>
          </w:rPr>
          <w:t xml:space="preserve">10.1017/S0305000900000313</w:t>
        </w:r>
      </w:hyperlink>
    </w:p>
    <w:p>
      <w:pPr>
        <w:pStyle w:val="Textkrper"/>
      </w:pPr>
      <w:r>
        <w:t xml:space="preserve">Pye, C. (2017).</w:t>
      </w:r>
      <w:r>
        <w:t xml:space="preserve"> </w:t>
      </w:r>
      <w:r>
        <w:rPr>
          <w:i/>
        </w:rPr>
        <w:t xml:space="preserve">The Comparative Method of Language Acquisition Research</w:t>
      </w:r>
      <w:r>
        <w:t xml:space="preserve">. University of Chicago Press.</w:t>
      </w:r>
    </w:p>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70">
        <w:r>
          <w:rPr>
            <w:rStyle w:val="Hyperlink"/>
          </w:rPr>
          <w:t xml:space="preserve">https://www.R-project.org/</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1">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2">
        <w:r>
          <w:rPr>
            <w:rStyle w:val="Hyperlink"/>
          </w:rPr>
          <w:t xml:space="preserve">10.1017/S0305000907008343</w:t>
        </w:r>
      </w:hyperlink>
    </w:p>
    <w:p>
      <w:pPr>
        <w:pStyle w:val="Textkrper"/>
      </w:pPr>
      <w:r>
        <w:t xml:space="preserve">Scaff, C., Stieglitz, J., Casillas, M., &amp; Cristia, A. (in preparation). Language input in a hunter-forager population: Estimations from daylong recordings.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3">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(in preparation). Learning from overhearind.</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74">
        <w:r>
          <w:rPr>
            <w:rStyle w:val="Hyperlink"/>
          </w:rPr>
          <w:t xml:space="preserve">10.1111/j.1467-7687.2012.01168.x</w:t>
        </w:r>
      </w:hyperlink>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75">
        <w:r>
          <w:rPr>
            <w:rStyle w:val="Hyperlink"/>
          </w:rPr>
          <w:t xml:space="preserve">10.1201/b15694</w:t>
        </w:r>
      </w:hyperlink>
    </w:p>
    <w:p>
      <w:pPr>
        <w:pStyle w:val="Textkrper"/>
      </w:pPr>
      <w:r>
        <w:t xml:space="preserve">Tamis-LeMonda, C. S., Kuchirko, Y., Luo, R., Escobar, K., &amp; Bornstein, M. H. (2017). Power in methods: Language to infants in structured and naturalistic contexts.</w:t>
      </w:r>
      <w:r>
        <w:t xml:space="preserve"> </w:t>
      </w:r>
      <w:r>
        <w:rPr>
          <w:i/>
        </w:rPr>
        <w:t xml:space="preserve">Developmental Science</w:t>
      </w:r>
      <w:r>
        <w:t xml:space="preserve">,</w:t>
      </w:r>
      <w:r>
        <w:t xml:space="preserve"> </w:t>
      </w:r>
      <w:r>
        <w:rPr>
          <w:i/>
        </w:rPr>
        <w:t xml:space="preserve">20</w:t>
      </w:r>
      <w:r>
        <w:t xml:space="preserve">(6), e12456. doi:</w:t>
      </w:r>
      <w:hyperlink r:id="rId76">
        <w:r>
          <w:rPr>
            <w:rStyle w:val="Hyperlink"/>
          </w:rPr>
          <w:t xml:space="preserve">10.1111/desc.12456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77">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78">
        <w:r>
          <w:rPr>
            <w:rStyle w:val="Hyperlink"/>
          </w:rPr>
          <w:t xml:space="preserve">10.1177/0956797613488145</w:t>
        </w:r>
      </w:hyperlink>
    </w:p>
    <w:p>
      <w:pPr>
        <w:pStyle w:val="Textkrper"/>
      </w:pPr>
      <w:r>
        <w:t xml:space="preserve">Wickham, H. (2009).</w:t>
      </w:r>
      <w:r>
        <w:t xml:space="preserve"> </w:t>
      </w:r>
      <w:r>
        <w:rPr>
          <w:i/>
        </w:rPr>
        <w:t xml:space="preserve">Ggplot2: Elegant graphics for data analysis</w:t>
      </w:r>
      <w:r>
        <w:t xml:space="preserve">. Springer-Verlag New York. Retrieved from</w:t>
      </w:r>
      <w:r>
        <w:t xml:space="preserve"> </w:t>
      </w:r>
      <w:hyperlink r:id="rId79">
        <w:r>
          <w:rPr>
            <w:rStyle w:val="Hyperlink"/>
          </w:rPr>
          <w:t xml:space="preserve">http://ggplot2.org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r>
        <w:t xml:space="preserve">Xu, D., Yapanel, U., &amp; Gray, S. (2009). LENA tr-05: Reliability of the lena language environment analysis system in young children’s natural language home environment. Boulder, CO: LENA Foundation.</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cbd9eb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79" Target="http://ggplot2.org" TargetMode="External" /><Relationship Type="http://schemas.openxmlformats.org/officeDocument/2006/relationships/hyperlink" Id="rId63" Target="https://doi.org/10.1002/9781444342901.ch4" TargetMode="External" /><Relationship Type="http://schemas.openxmlformats.org/officeDocument/2006/relationships/hyperlink" Id="rId69" Target="https://doi.org/10.1017/S0305000900000313" TargetMode="External" /><Relationship Type="http://schemas.openxmlformats.org/officeDocument/2006/relationships/hyperlink" Id="rId68" Target="https://doi.org/10.1017/S0305000900008473" TargetMode="External" /><Relationship Type="http://schemas.openxmlformats.org/officeDocument/2006/relationships/hyperlink" Id="rId72" Target="https://doi.org/10.1017/S0305000907008343" TargetMode="External" /><Relationship Type="http://schemas.openxmlformats.org/officeDocument/2006/relationships/hyperlink" Id="rId73" Target="https://doi.org/10.1037/dev0000125" TargetMode="External" /><Relationship Type="http://schemas.openxmlformats.org/officeDocument/2006/relationships/hyperlink" Id="rId67" Target="https://doi.org/10.1038/nrn1533" TargetMode="External" /><Relationship Type="http://schemas.openxmlformats.org/officeDocument/2006/relationships/hyperlink" Id="rId57" Target="https://doi.org/10.1073/pnas.1309518110" TargetMode="External" /><Relationship Type="http://schemas.openxmlformats.org/officeDocument/2006/relationships/hyperlink" Id="rId56" Target="https://doi.org/10.1101/132753" TargetMode="External" /><Relationship Type="http://schemas.openxmlformats.org/officeDocument/2006/relationships/hyperlink" Id="rId76" Target="https://doi.org/10.1111/desc.12456" TargetMode="External" /><Relationship Type="http://schemas.openxmlformats.org/officeDocument/2006/relationships/hyperlink" Id="rId54" Target="https://doi.org/10.1111/desc.12715" TargetMode="External" /><Relationship Type="http://schemas.openxmlformats.org/officeDocument/2006/relationships/hyperlink" Id="rId55" Target="https://doi.org/10.1111/desc.12724" TargetMode="External" /><Relationship Type="http://schemas.openxmlformats.org/officeDocument/2006/relationships/hyperlink" Id="rId74" Target="https://doi.org/10.1111/j.1467-7687.2012.01168.x" TargetMode="External" /><Relationship Type="http://schemas.openxmlformats.org/officeDocument/2006/relationships/hyperlink" Id="rId71" Target="https://doi.org/10.1146/annurev.psych.54.101601.145118" TargetMode="External" /><Relationship Type="http://schemas.openxmlformats.org/officeDocument/2006/relationships/hyperlink" Id="rId78" Target="https://doi.org/10.1177/0956797613488145" TargetMode="External" /><Relationship Type="http://schemas.openxmlformats.org/officeDocument/2006/relationships/hyperlink" Id="rId77" Target="https://doi.org/10.1177/0956797614531023" TargetMode="External" /><Relationship Type="http://schemas.openxmlformats.org/officeDocument/2006/relationships/hyperlink" Id="rId65" Target="https://doi.org/10.1177/106939710003400405" TargetMode="External" /><Relationship Type="http://schemas.openxmlformats.org/officeDocument/2006/relationships/hyperlink" Id="rId75" Target="https://doi.org/10.1201/b15694" TargetMode="External" /><Relationship Type="http://schemas.openxmlformats.org/officeDocument/2006/relationships/hyperlink" Id="rId58" Target="https://doi.org/10.1525/collabra.209" TargetMode="External" /><Relationship Type="http://schemas.openxmlformats.org/officeDocument/2006/relationships/hyperlink" Id="rId60" Target="https://doi.org/10.21415/T51X12" TargetMode="External" /><Relationship Type="http://schemas.openxmlformats.org/officeDocument/2006/relationships/hyperlink" Id="rId59" Target="https://doi.org/10.21437/Interspeech.2017-1418" TargetMode="External" /><Relationship Type="http://schemas.openxmlformats.org/officeDocument/2006/relationships/hyperlink" Id="rId66" Target="https://doi.org/10.3389/fpsyg.2015.01492" TargetMode="External" /><Relationship Type="http://schemas.openxmlformats.org/officeDocument/2006/relationships/hyperlink" Id="rId33" Target="https://git.io/fhdUm" TargetMode="External" /><Relationship Type="http://schemas.openxmlformats.org/officeDocument/2006/relationships/hyperlink" Id="rId53" Target="https://github.com/crsh/papaja" TargetMode="External" /><Relationship Type="http://schemas.openxmlformats.org/officeDocument/2006/relationships/hyperlink" Id="rId30" Target="https://github.com/marisacasillas/Weave" TargetMode="External" /><Relationship Type="http://schemas.openxmlformats.org/officeDocument/2006/relationships/hyperlink" Id="rId36" Target="https://github.com/marisacasillas/Yeli-CLE" TargetMode="External" /><Relationship Type="http://schemas.openxmlformats.org/officeDocument/2006/relationships/hyperlink" Id="rId64" Target="https://langcog.github.io/wordbank-book/" TargetMode="External" /><Relationship Type="http://schemas.openxmlformats.org/officeDocument/2006/relationships/hyperlink" Id="rId49" Target="https://middycasillas.shinyapps.io/Rossel_Child_Language_Environment/" TargetMode="External" /><Relationship Type="http://schemas.openxmlformats.org/officeDocument/2006/relationships/hyperlink" Id="rId61" Target="https://osf.io/aknjv/" TargetMode="External" /><Relationship Type="http://schemas.openxmlformats.org/officeDocument/2006/relationships/hyperlink" Id="rId34" Target="https://osf.io/b2jep/wiki/home/" TargetMode="External" /><Relationship Type="http://schemas.openxmlformats.org/officeDocument/2006/relationships/hyperlink" Id="rId62" Target="https://osf.io/ca6qu/" TargetMode="External" /><Relationship Type="http://schemas.openxmlformats.org/officeDocument/2006/relationships/hyperlink" Id="rId70" Target="https://www.R-project.org/"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79" Target="http://ggplot2.org" TargetMode="External" /><Relationship Type="http://schemas.openxmlformats.org/officeDocument/2006/relationships/hyperlink" Id="rId63" Target="https://doi.org/10.1002/9781444342901.ch4" TargetMode="External" /><Relationship Type="http://schemas.openxmlformats.org/officeDocument/2006/relationships/hyperlink" Id="rId69" Target="https://doi.org/10.1017/S0305000900000313" TargetMode="External" /><Relationship Type="http://schemas.openxmlformats.org/officeDocument/2006/relationships/hyperlink" Id="rId68" Target="https://doi.org/10.1017/S0305000900008473" TargetMode="External" /><Relationship Type="http://schemas.openxmlformats.org/officeDocument/2006/relationships/hyperlink" Id="rId72" Target="https://doi.org/10.1017/S0305000907008343" TargetMode="External" /><Relationship Type="http://schemas.openxmlformats.org/officeDocument/2006/relationships/hyperlink" Id="rId73" Target="https://doi.org/10.1037/dev0000125" TargetMode="External" /><Relationship Type="http://schemas.openxmlformats.org/officeDocument/2006/relationships/hyperlink" Id="rId67" Target="https://doi.org/10.1038/nrn1533" TargetMode="External" /><Relationship Type="http://schemas.openxmlformats.org/officeDocument/2006/relationships/hyperlink" Id="rId57" Target="https://doi.org/10.1073/pnas.1309518110" TargetMode="External" /><Relationship Type="http://schemas.openxmlformats.org/officeDocument/2006/relationships/hyperlink" Id="rId56" Target="https://doi.org/10.1101/132753" TargetMode="External" /><Relationship Type="http://schemas.openxmlformats.org/officeDocument/2006/relationships/hyperlink" Id="rId76" Target="https://doi.org/10.1111/desc.12456" TargetMode="External" /><Relationship Type="http://schemas.openxmlformats.org/officeDocument/2006/relationships/hyperlink" Id="rId54" Target="https://doi.org/10.1111/desc.12715" TargetMode="External" /><Relationship Type="http://schemas.openxmlformats.org/officeDocument/2006/relationships/hyperlink" Id="rId55" Target="https://doi.org/10.1111/desc.12724" TargetMode="External" /><Relationship Type="http://schemas.openxmlformats.org/officeDocument/2006/relationships/hyperlink" Id="rId74" Target="https://doi.org/10.1111/j.1467-7687.2012.01168.x" TargetMode="External" /><Relationship Type="http://schemas.openxmlformats.org/officeDocument/2006/relationships/hyperlink" Id="rId71" Target="https://doi.org/10.1146/annurev.psych.54.101601.145118" TargetMode="External" /><Relationship Type="http://schemas.openxmlformats.org/officeDocument/2006/relationships/hyperlink" Id="rId78" Target="https://doi.org/10.1177/0956797613488145" TargetMode="External" /><Relationship Type="http://schemas.openxmlformats.org/officeDocument/2006/relationships/hyperlink" Id="rId77" Target="https://doi.org/10.1177/0956797614531023" TargetMode="External" /><Relationship Type="http://schemas.openxmlformats.org/officeDocument/2006/relationships/hyperlink" Id="rId65" Target="https://doi.org/10.1177/106939710003400405" TargetMode="External" /><Relationship Type="http://schemas.openxmlformats.org/officeDocument/2006/relationships/hyperlink" Id="rId75" Target="https://doi.org/10.1201/b15694" TargetMode="External" /><Relationship Type="http://schemas.openxmlformats.org/officeDocument/2006/relationships/hyperlink" Id="rId58" Target="https://doi.org/10.1525/collabra.209" TargetMode="External" /><Relationship Type="http://schemas.openxmlformats.org/officeDocument/2006/relationships/hyperlink" Id="rId60" Target="https://doi.org/10.21415/T51X12" TargetMode="External" /><Relationship Type="http://schemas.openxmlformats.org/officeDocument/2006/relationships/hyperlink" Id="rId59" Target="https://doi.org/10.21437/Interspeech.2017-1418" TargetMode="External" /><Relationship Type="http://schemas.openxmlformats.org/officeDocument/2006/relationships/hyperlink" Id="rId66" Target="https://doi.org/10.3389/fpsyg.2015.01492" TargetMode="External" /><Relationship Type="http://schemas.openxmlformats.org/officeDocument/2006/relationships/hyperlink" Id="rId33" Target="https://git.io/fhdUm" TargetMode="External" /><Relationship Type="http://schemas.openxmlformats.org/officeDocument/2006/relationships/hyperlink" Id="rId53" Target="https://github.com/crsh/papaja" TargetMode="External" /><Relationship Type="http://schemas.openxmlformats.org/officeDocument/2006/relationships/hyperlink" Id="rId30" Target="https://github.com/marisacasillas/Weave" TargetMode="External" /><Relationship Type="http://schemas.openxmlformats.org/officeDocument/2006/relationships/hyperlink" Id="rId36" Target="https://github.com/marisacasillas/Yeli-CLE" TargetMode="External" /><Relationship Type="http://schemas.openxmlformats.org/officeDocument/2006/relationships/hyperlink" Id="rId64" Target="https://langcog.github.io/wordbank-book/" TargetMode="External" /><Relationship Type="http://schemas.openxmlformats.org/officeDocument/2006/relationships/hyperlink" Id="rId49" Target="https://middycasillas.shinyapps.io/Rossel_Child_Language_Environment/" TargetMode="External" /><Relationship Type="http://schemas.openxmlformats.org/officeDocument/2006/relationships/hyperlink" Id="rId61" Target="https://osf.io/aknjv/" TargetMode="External" /><Relationship Type="http://schemas.openxmlformats.org/officeDocument/2006/relationships/hyperlink" Id="rId34" Target="https://osf.io/b2jep/wiki/home/" TargetMode="External" /><Relationship Type="http://schemas.openxmlformats.org/officeDocument/2006/relationships/hyperlink" Id="rId62" Target="https://osf.io/ca6qu/" TargetMode="External" /><Relationship Type="http://schemas.openxmlformats.org/officeDocument/2006/relationships/hyperlink" Id="rId70" Target="https://www.R-project.org/"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village</dc:title>
  <dc:creator/>
  <dcterms:created xsi:type="dcterms:W3CDTF">2020-01-02T09:24:59Z</dcterms:created>
  <dcterms:modified xsi:type="dcterms:W3CDTF">2020-01-02T09:24:59Z</dcterms:modified>
</cp:coreProperties>
</file>