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que os AS (</w:t>
      </w:r>
      <w:r w:rsidDel="00000000" w:rsidR="00000000" w:rsidRPr="00000000">
        <w:rPr>
          <w:b w:val="1"/>
          <w:i w:val="1"/>
          <w:rtl w:val="0"/>
        </w:rPr>
        <w:t xml:space="preserve">Autonomous System</w:t>
      </w:r>
      <w:r w:rsidDel="00000000" w:rsidR="00000000" w:rsidRPr="00000000">
        <w:rPr>
          <w:b w:val="1"/>
          <w:rtl w:val="0"/>
        </w:rPr>
        <w:t xml:space="preserve">) possam trocar pacotes e definir suas rotas é necessário configurar o protocolo de roteamento. 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No caso do roteamento inter AS usaremos o BGP(</w:t>
      </w:r>
      <w:r w:rsidDel="00000000" w:rsidR="00000000" w:rsidRPr="00000000">
        <w:rPr>
          <w:i w:val="1"/>
          <w:rtl w:val="0"/>
        </w:rPr>
        <w:t xml:space="preserve">Border Gateway Protocol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configurar execute os </w:t>
      </w:r>
      <w:r w:rsidDel="00000000" w:rsidR="00000000" w:rsidRPr="00000000">
        <w:rPr>
          <w:rtl w:val="0"/>
        </w:rPr>
        <w:t xml:space="preserve">seguintes comandos: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Router&gt;enable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Router#configure terminal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Router(config)#router bgp 10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Router(config-router)#neighbor 172.16.2.0 remote-as 20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Router(config-router)#network 172.16.0.0 mask 255.255.0.0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ind w:left="720" w:hanging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ip bgp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240" w:lineRule="auto"/>
        <w:ind w:left="720" w:hanging="720"/>
        <w:jc w:val="both"/>
        <w:rPr/>
      </w:pPr>
      <w:r w:rsidDel="00000000" w:rsidR="00000000" w:rsidRPr="00000000">
        <w:rPr>
          <w:rtl w:val="0"/>
        </w:rPr>
        <w:t xml:space="preserve">Esse comando exibe todas as rotas BGP aprendidas pelo roteador.</w:t>
      </w:r>
    </w:p>
    <w:p w:rsidR="00000000" w:rsidDel="00000000" w:rsidP="00000000" w:rsidRDefault="00000000" w:rsidRPr="00000000" w14:paraId="00000011">
      <w:pPr>
        <w:spacing w:after="24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ind w:left="720" w:hanging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ip bgp neighbors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spacing w:after="240" w:lineRule="auto"/>
        <w:ind w:left="720" w:hanging="720"/>
        <w:jc w:val="both"/>
        <w:rPr/>
      </w:pPr>
      <w:r w:rsidDel="00000000" w:rsidR="00000000" w:rsidRPr="00000000">
        <w:rPr>
          <w:rtl w:val="0"/>
        </w:rPr>
        <w:t xml:space="preserve">Esse comando mostra informações detalhadas sobre as vizinhanças BGP estabelecidas com os roteadores vizinhos, incluindo as rotas aprendidas de cada vizinho.</w:t>
      </w:r>
    </w:p>
    <w:p w:rsidR="00000000" w:rsidDel="00000000" w:rsidP="00000000" w:rsidRDefault="00000000" w:rsidRPr="00000000" w14:paraId="00000014">
      <w:pPr>
        <w:spacing w:after="24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ind w:left="720" w:hanging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ip bgp summary</w:t>
      </w:r>
    </w:p>
    <w:p w:rsidR="00000000" w:rsidDel="00000000" w:rsidP="00000000" w:rsidRDefault="00000000" w:rsidRPr="00000000" w14:paraId="00000016">
      <w:pPr>
        <w:spacing w:after="240" w:lineRule="auto"/>
        <w:ind w:left="720" w:hanging="720"/>
        <w:jc w:val="both"/>
        <w:rPr/>
      </w:pPr>
      <w:r w:rsidDel="00000000" w:rsidR="00000000" w:rsidRPr="00000000">
        <w:rPr>
          <w:rtl w:val="0"/>
        </w:rPr>
        <w:t xml:space="preserve">Esse comando fornece um resumo das informações do BGP, incluindo o estado das vizinhanças BGP, o número total de rotas aprendidas e anunciadas.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