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3CA61" w14:textId="77777777" w:rsidR="0081287E" w:rsidRPr="00E15860" w:rsidRDefault="0081287E" w:rsidP="0081287E">
      <w:pPr>
        <w:pStyle w:val="Prrafodelista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lang w:eastAsia="es-SV"/>
        </w:rPr>
      </w:pPr>
      <w:bookmarkStart w:id="0" w:name="_Hlk221137484"/>
      <w:r w:rsidRPr="00E15860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SV"/>
        </w:rPr>
        <w:t>UNIVERSIDAD LUTERANA SALVADOREÑA</w:t>
      </w:r>
    </w:p>
    <w:p w14:paraId="1F07ECDE" w14:textId="1F113F2A" w:rsidR="0081287E" w:rsidRDefault="0081287E" w:rsidP="0081287E">
      <w:pPr>
        <w:pStyle w:val="Prrafodelista"/>
        <w:spacing w:after="0" w:line="240" w:lineRule="auto"/>
        <w:ind w:left="360"/>
        <w:jc w:val="center"/>
        <w:rPr>
          <w:rFonts w:ascii="Arial" w:eastAsia="Times New Roman" w:hAnsi="Arial" w:cs="Arial"/>
          <w:b/>
          <w:bCs/>
          <w:color w:val="000000"/>
          <w:sz w:val="32"/>
          <w:szCs w:val="32"/>
          <w:lang w:eastAsia="es-SV"/>
        </w:rPr>
      </w:pPr>
      <w:r w:rsidRPr="00E15860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SV"/>
        </w:rPr>
        <w:t>FACULTAD DE CIENCIAS DEL HOMBRE Y LA NATURALEZA</w:t>
      </w:r>
    </w:p>
    <w:p w14:paraId="2BDC9C35" w14:textId="77777777" w:rsidR="00E15860" w:rsidRPr="00E15860" w:rsidRDefault="00E15860" w:rsidP="0081287E">
      <w:pPr>
        <w:pStyle w:val="Prrafodelista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lang w:eastAsia="es-SV"/>
        </w:rPr>
      </w:pPr>
    </w:p>
    <w:p w14:paraId="0E16BD6B" w14:textId="77777777" w:rsidR="0081287E" w:rsidRPr="00E15860" w:rsidRDefault="0081287E" w:rsidP="0081287E">
      <w:pPr>
        <w:pStyle w:val="Prrafodelista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lang w:eastAsia="es-SV"/>
        </w:rPr>
      </w:pPr>
      <w:r w:rsidRPr="00E15860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SV"/>
        </w:rPr>
        <w:t>LICENCIATURA EN CIENCIAS DE LA COMPUTACIÓN</w:t>
      </w:r>
    </w:p>
    <w:p w14:paraId="196D7143" w14:textId="77777777" w:rsidR="0081287E" w:rsidRPr="0081287E" w:rsidRDefault="0081287E" w:rsidP="0081287E">
      <w:pPr>
        <w:pStyle w:val="Prrafodelista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</w:p>
    <w:p w14:paraId="169EE472" w14:textId="73DEFDAB" w:rsidR="0081287E" w:rsidRDefault="0081287E" w:rsidP="0081287E">
      <w:pPr>
        <w:pStyle w:val="Prrafodelista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81287E">
        <w:rPr>
          <w:noProof/>
          <w:bdr w:val="none" w:sz="0" w:space="0" w:color="auto" w:frame="1"/>
          <w:lang w:eastAsia="es-SV"/>
        </w:rPr>
        <w:drawing>
          <wp:inline distT="0" distB="0" distL="0" distR="0" wp14:anchorId="55C4A3FB" wp14:editId="5AC1FFE6">
            <wp:extent cx="3402419" cy="1428451"/>
            <wp:effectExtent l="0" t="0" r="7620" b="635"/>
            <wp:docPr id="1584566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419" cy="1428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2C9AD" w14:textId="77777777" w:rsidR="00E15860" w:rsidRDefault="00E15860" w:rsidP="0081287E">
      <w:pPr>
        <w:pStyle w:val="Prrafodelista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</w:p>
    <w:p w14:paraId="1B7FAA17" w14:textId="77777777" w:rsidR="00E15860" w:rsidRDefault="00E15860" w:rsidP="0081287E">
      <w:pPr>
        <w:pStyle w:val="Prrafodelista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</w:p>
    <w:p w14:paraId="68AE995E" w14:textId="5FA182EF" w:rsidR="0081287E" w:rsidRPr="00E15860" w:rsidRDefault="00E15860" w:rsidP="00E15860">
      <w:pPr>
        <w:ind w:left="360"/>
        <w:jc w:val="center"/>
        <w:rPr>
          <w:rFonts w:eastAsia="Times New Roman" w:cstheme="minorHAnsi"/>
          <w:sz w:val="28"/>
          <w:szCs w:val="28"/>
          <w:lang w:eastAsia="es-SV"/>
        </w:rPr>
      </w:pPr>
      <w:r w:rsidRPr="00E15860">
        <w:rPr>
          <w:rFonts w:eastAsia="Times New Roman" w:cstheme="minorHAnsi"/>
          <w:sz w:val="28"/>
          <w:szCs w:val="28"/>
          <w:lang w:eastAsia="es-SV"/>
        </w:rPr>
        <w:t>A</w:t>
      </w:r>
      <w:r w:rsidRPr="00E15860">
        <w:rPr>
          <w:rFonts w:eastAsia="Times New Roman" w:cstheme="minorHAnsi"/>
          <w:sz w:val="28"/>
          <w:szCs w:val="28"/>
          <w:lang w:eastAsia="es-SV"/>
        </w:rPr>
        <w:t xml:space="preserve">signatura: </w:t>
      </w:r>
      <w:r w:rsidRPr="00E15860">
        <w:rPr>
          <w:rFonts w:eastAsia="Times New Roman" w:cstheme="minorHAnsi"/>
          <w:sz w:val="28"/>
          <w:szCs w:val="28"/>
          <w:lang w:eastAsia="es-SV"/>
        </w:rPr>
        <w:br/>
      </w:r>
      <w:r w:rsidRPr="00E15860">
        <w:rPr>
          <w:rFonts w:eastAsia="Times New Roman" w:cstheme="minorHAnsi"/>
          <w:sz w:val="28"/>
          <w:szCs w:val="28"/>
          <w:lang w:eastAsia="es-SV"/>
        </w:rPr>
        <w:t>Empresa y Cooperativas de Software</w:t>
      </w:r>
    </w:p>
    <w:p w14:paraId="153451BB" w14:textId="22CA2A23" w:rsidR="00E15860" w:rsidRPr="00E15860" w:rsidRDefault="00E15860" w:rsidP="00E15860">
      <w:pPr>
        <w:pStyle w:val="Prrafodelista"/>
        <w:spacing w:after="0" w:line="240" w:lineRule="auto"/>
        <w:ind w:left="360"/>
        <w:jc w:val="center"/>
        <w:rPr>
          <w:rFonts w:eastAsia="Times New Roman" w:cstheme="minorHAnsi"/>
          <w:color w:val="000000"/>
          <w:sz w:val="28"/>
          <w:szCs w:val="28"/>
          <w:lang w:eastAsia="es-SV"/>
        </w:rPr>
      </w:pPr>
      <w:r w:rsidRPr="00E15860">
        <w:rPr>
          <w:rFonts w:eastAsia="Times New Roman" w:cstheme="minorHAnsi"/>
          <w:color w:val="000000"/>
          <w:sz w:val="28"/>
          <w:szCs w:val="28"/>
          <w:lang w:eastAsia="es-SV"/>
        </w:rPr>
        <w:t>Ciclo</w:t>
      </w:r>
      <w:r w:rsidR="0081287E" w:rsidRPr="00E15860">
        <w:rPr>
          <w:rFonts w:eastAsia="Times New Roman" w:cstheme="minorHAnsi"/>
          <w:color w:val="000000"/>
          <w:sz w:val="28"/>
          <w:szCs w:val="28"/>
          <w:lang w:eastAsia="es-SV"/>
        </w:rPr>
        <w:t>:</w:t>
      </w:r>
    </w:p>
    <w:p w14:paraId="3111B286" w14:textId="0630E569" w:rsidR="0081287E" w:rsidRPr="00E15860" w:rsidRDefault="00E15860" w:rsidP="00E15860">
      <w:pPr>
        <w:pStyle w:val="Prrafodelista"/>
        <w:spacing w:after="0" w:line="240" w:lineRule="auto"/>
        <w:ind w:left="360"/>
        <w:jc w:val="center"/>
        <w:rPr>
          <w:rFonts w:eastAsia="Times New Roman" w:cstheme="minorHAnsi"/>
          <w:sz w:val="28"/>
          <w:szCs w:val="28"/>
          <w:lang w:eastAsia="es-SV"/>
        </w:rPr>
      </w:pPr>
      <w:r w:rsidRPr="00E15860">
        <w:rPr>
          <w:rFonts w:eastAsia="Times New Roman" w:cstheme="minorHAnsi"/>
          <w:sz w:val="28"/>
          <w:szCs w:val="28"/>
          <w:lang w:eastAsia="es-SV"/>
        </w:rPr>
        <w:t>1 – 2026</w:t>
      </w:r>
    </w:p>
    <w:p w14:paraId="223D57CE" w14:textId="77777777" w:rsidR="00E15860" w:rsidRPr="00E15860" w:rsidRDefault="00E15860" w:rsidP="00E15860">
      <w:pPr>
        <w:pStyle w:val="Prrafodelista"/>
        <w:spacing w:after="0" w:line="240" w:lineRule="auto"/>
        <w:ind w:left="360"/>
        <w:jc w:val="center"/>
        <w:rPr>
          <w:rFonts w:eastAsia="Times New Roman" w:cstheme="minorHAnsi"/>
          <w:sz w:val="28"/>
          <w:szCs w:val="28"/>
          <w:lang w:eastAsia="es-SV"/>
        </w:rPr>
      </w:pPr>
    </w:p>
    <w:p w14:paraId="0EFA9680" w14:textId="7206BB01" w:rsidR="0081287E" w:rsidRPr="00E15860" w:rsidRDefault="00E15860" w:rsidP="00E15860">
      <w:pPr>
        <w:pStyle w:val="Prrafodelista"/>
        <w:spacing w:after="0" w:line="240" w:lineRule="auto"/>
        <w:ind w:left="360"/>
        <w:jc w:val="center"/>
        <w:rPr>
          <w:rFonts w:eastAsia="Times New Roman" w:cstheme="minorHAnsi"/>
          <w:sz w:val="28"/>
          <w:szCs w:val="28"/>
          <w:lang w:eastAsia="es-SV"/>
        </w:rPr>
      </w:pPr>
      <w:r w:rsidRPr="00E15860">
        <w:rPr>
          <w:rFonts w:eastAsia="Times New Roman" w:cstheme="minorHAnsi"/>
          <w:color w:val="000000"/>
          <w:sz w:val="28"/>
          <w:szCs w:val="28"/>
          <w:lang w:eastAsia="es-SV"/>
        </w:rPr>
        <w:t>Estudiante</w:t>
      </w:r>
      <w:r w:rsidR="0081287E" w:rsidRPr="00E15860">
        <w:rPr>
          <w:rFonts w:eastAsia="Times New Roman" w:cstheme="minorHAnsi"/>
          <w:color w:val="000000"/>
          <w:sz w:val="28"/>
          <w:szCs w:val="28"/>
          <w:lang w:eastAsia="es-SV"/>
        </w:rPr>
        <w:t>:</w:t>
      </w:r>
    </w:p>
    <w:p w14:paraId="3E6C5B7B" w14:textId="067973FB" w:rsidR="0081287E" w:rsidRPr="00E15860" w:rsidRDefault="00E15860" w:rsidP="00E15860">
      <w:pPr>
        <w:pStyle w:val="Prrafodelista"/>
        <w:spacing w:after="0" w:line="240" w:lineRule="auto"/>
        <w:ind w:left="360"/>
        <w:jc w:val="center"/>
        <w:rPr>
          <w:rFonts w:eastAsia="Times New Roman" w:cstheme="minorHAnsi"/>
          <w:sz w:val="28"/>
          <w:szCs w:val="28"/>
          <w:lang w:eastAsia="es-SV"/>
        </w:rPr>
      </w:pPr>
      <w:r w:rsidRPr="00E15860">
        <w:rPr>
          <w:rFonts w:eastAsia="Times New Roman" w:cstheme="minorHAnsi"/>
          <w:color w:val="000000"/>
          <w:sz w:val="28"/>
          <w:szCs w:val="28"/>
          <w:lang w:eastAsia="es-SV"/>
        </w:rPr>
        <w:t>Madeline Marisela Ortiz Mejia</w:t>
      </w:r>
    </w:p>
    <w:p w14:paraId="5DFE5340" w14:textId="77777777" w:rsidR="0081287E" w:rsidRPr="00E15860" w:rsidRDefault="0081287E" w:rsidP="00E15860">
      <w:pPr>
        <w:pStyle w:val="Prrafodelista"/>
        <w:spacing w:after="0" w:line="240" w:lineRule="auto"/>
        <w:ind w:left="360"/>
        <w:jc w:val="center"/>
        <w:rPr>
          <w:rFonts w:eastAsia="Times New Roman" w:cstheme="minorHAnsi"/>
          <w:sz w:val="28"/>
          <w:szCs w:val="28"/>
          <w:lang w:eastAsia="es-SV"/>
        </w:rPr>
      </w:pPr>
    </w:p>
    <w:p w14:paraId="00CCA8BA" w14:textId="67FEE0BF" w:rsidR="0081287E" w:rsidRPr="00E15860" w:rsidRDefault="00E15860" w:rsidP="00E15860">
      <w:pPr>
        <w:pStyle w:val="Prrafodelista"/>
        <w:spacing w:after="0" w:line="240" w:lineRule="auto"/>
        <w:ind w:left="360"/>
        <w:jc w:val="center"/>
        <w:rPr>
          <w:rFonts w:eastAsia="Times New Roman" w:cstheme="minorHAnsi"/>
          <w:sz w:val="28"/>
          <w:szCs w:val="28"/>
          <w:lang w:eastAsia="es-SV"/>
        </w:rPr>
      </w:pPr>
      <w:r w:rsidRPr="00E15860">
        <w:rPr>
          <w:rFonts w:eastAsia="Times New Roman" w:cstheme="minorHAnsi"/>
          <w:color w:val="000000"/>
          <w:sz w:val="28"/>
          <w:szCs w:val="28"/>
          <w:lang w:eastAsia="es-SV"/>
        </w:rPr>
        <w:t>Docente</w:t>
      </w:r>
      <w:r w:rsidR="0081287E" w:rsidRPr="00E15860">
        <w:rPr>
          <w:rFonts w:eastAsia="Times New Roman" w:cstheme="minorHAnsi"/>
          <w:color w:val="000000"/>
          <w:sz w:val="28"/>
          <w:szCs w:val="28"/>
          <w:lang w:eastAsia="es-SV"/>
        </w:rPr>
        <w:t>:</w:t>
      </w:r>
    </w:p>
    <w:p w14:paraId="0FF9C5AA" w14:textId="14FBBBC9" w:rsidR="0081287E" w:rsidRPr="00E15860" w:rsidRDefault="00E15860" w:rsidP="00E15860">
      <w:pPr>
        <w:pStyle w:val="Prrafodelista"/>
        <w:spacing w:after="0" w:line="240" w:lineRule="auto"/>
        <w:ind w:left="360"/>
        <w:jc w:val="center"/>
        <w:rPr>
          <w:rFonts w:eastAsia="Times New Roman" w:cstheme="minorHAnsi"/>
          <w:sz w:val="28"/>
          <w:szCs w:val="28"/>
          <w:lang w:eastAsia="es-SV"/>
        </w:rPr>
      </w:pPr>
      <w:r w:rsidRPr="00E15860">
        <w:rPr>
          <w:rFonts w:eastAsia="Times New Roman" w:cstheme="minorHAnsi"/>
          <w:color w:val="000000"/>
          <w:sz w:val="28"/>
          <w:szCs w:val="28"/>
          <w:lang w:eastAsia="es-SV"/>
        </w:rPr>
        <w:t>Lcda. Ana Lissette Girón de Bermúdez</w:t>
      </w:r>
    </w:p>
    <w:p w14:paraId="0313631A" w14:textId="77777777" w:rsidR="00E15860" w:rsidRDefault="00E15860" w:rsidP="0081287E">
      <w:pPr>
        <w:pStyle w:val="Prrafodelista"/>
        <w:spacing w:after="240" w:line="240" w:lineRule="auto"/>
        <w:ind w:left="360"/>
        <w:jc w:val="right"/>
        <w:rPr>
          <w:rFonts w:ascii="Arial" w:eastAsia="Times New Roman" w:hAnsi="Arial" w:cs="Arial"/>
          <w:color w:val="000000"/>
          <w:sz w:val="28"/>
          <w:szCs w:val="28"/>
          <w:lang w:eastAsia="es-SV"/>
        </w:rPr>
      </w:pPr>
    </w:p>
    <w:p w14:paraId="7DAFA710" w14:textId="77777777" w:rsidR="00E15860" w:rsidRDefault="00E15860" w:rsidP="0081287E">
      <w:pPr>
        <w:pStyle w:val="Prrafodelista"/>
        <w:spacing w:after="240" w:line="240" w:lineRule="auto"/>
        <w:ind w:left="360"/>
        <w:jc w:val="right"/>
        <w:rPr>
          <w:rFonts w:ascii="Arial" w:eastAsia="Times New Roman" w:hAnsi="Arial" w:cs="Arial"/>
          <w:color w:val="000000"/>
          <w:sz w:val="28"/>
          <w:szCs w:val="28"/>
          <w:lang w:eastAsia="es-SV"/>
        </w:rPr>
      </w:pPr>
    </w:p>
    <w:p w14:paraId="10204A9C" w14:textId="19CD8D3A" w:rsidR="0081287E" w:rsidRPr="0081287E" w:rsidRDefault="0081287E" w:rsidP="0081287E">
      <w:pPr>
        <w:pStyle w:val="Prrafodelista"/>
        <w:spacing w:after="240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81287E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81287E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81287E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81287E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81287E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81287E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81287E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81287E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  <w:r w:rsidRPr="0081287E">
        <w:rPr>
          <w:rFonts w:ascii="Times New Roman" w:eastAsia="Times New Roman" w:hAnsi="Times New Roman" w:cs="Times New Roman"/>
          <w:sz w:val="24"/>
          <w:szCs w:val="24"/>
          <w:lang w:eastAsia="es-SV"/>
        </w:rPr>
        <w:br/>
      </w:r>
    </w:p>
    <w:p w14:paraId="41DAF4F3" w14:textId="6D03D584" w:rsidR="0081287E" w:rsidRPr="0081287E" w:rsidRDefault="0081287E" w:rsidP="0081287E">
      <w:pPr>
        <w:pStyle w:val="Prrafodelista"/>
        <w:spacing w:after="0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81287E">
        <w:rPr>
          <w:rFonts w:ascii="Arial" w:eastAsia="Times New Roman" w:hAnsi="Arial" w:cs="Arial"/>
          <w:color w:val="000000"/>
          <w:lang w:eastAsia="es-SV"/>
        </w:rPr>
        <w:t>San Salvador</w:t>
      </w:r>
    </w:p>
    <w:p w14:paraId="07F3E38D" w14:textId="058430E4" w:rsidR="0081287E" w:rsidRDefault="0081287E" w:rsidP="0081287E">
      <w:pPr>
        <w:pStyle w:val="Prrafodelista"/>
        <w:spacing w:after="0" w:line="240" w:lineRule="auto"/>
        <w:ind w:left="360"/>
        <w:jc w:val="right"/>
        <w:rPr>
          <w:rFonts w:ascii="Arial" w:eastAsia="Times New Roman" w:hAnsi="Arial" w:cs="Arial"/>
          <w:color w:val="000000"/>
          <w:lang w:eastAsia="es-SV"/>
        </w:rPr>
      </w:pPr>
      <w:r>
        <w:rPr>
          <w:rFonts w:ascii="Arial" w:eastAsia="Times New Roman" w:hAnsi="Arial" w:cs="Arial"/>
          <w:color w:val="000000"/>
          <w:lang w:eastAsia="es-SV"/>
        </w:rPr>
        <w:t>04</w:t>
      </w:r>
      <w:r w:rsidRPr="0081287E">
        <w:rPr>
          <w:rFonts w:ascii="Arial" w:eastAsia="Times New Roman" w:hAnsi="Arial" w:cs="Arial"/>
          <w:color w:val="000000"/>
          <w:lang w:eastAsia="es-SV"/>
        </w:rPr>
        <w:t xml:space="preserve"> de </w:t>
      </w:r>
      <w:r>
        <w:rPr>
          <w:rFonts w:ascii="Arial" w:eastAsia="Times New Roman" w:hAnsi="Arial" w:cs="Arial"/>
          <w:color w:val="000000"/>
          <w:lang w:eastAsia="es-SV"/>
        </w:rPr>
        <w:t>febrero</w:t>
      </w:r>
      <w:r w:rsidRPr="0081287E">
        <w:rPr>
          <w:rFonts w:ascii="Arial" w:eastAsia="Times New Roman" w:hAnsi="Arial" w:cs="Arial"/>
          <w:color w:val="000000"/>
          <w:lang w:eastAsia="es-SV"/>
        </w:rPr>
        <w:t xml:space="preserve"> de 202</w:t>
      </w:r>
      <w:r>
        <w:rPr>
          <w:rFonts w:ascii="Arial" w:eastAsia="Times New Roman" w:hAnsi="Arial" w:cs="Arial"/>
          <w:color w:val="000000"/>
          <w:lang w:eastAsia="es-SV"/>
        </w:rPr>
        <w:t>6</w:t>
      </w:r>
    </w:p>
    <w:bookmarkEnd w:id="0"/>
    <w:p w14:paraId="5CFDBB1E" w14:textId="77777777" w:rsidR="0081287E" w:rsidRDefault="0081287E" w:rsidP="0081287E">
      <w:pPr>
        <w:pStyle w:val="Prrafodelista"/>
        <w:spacing w:after="0" w:line="240" w:lineRule="auto"/>
        <w:ind w:left="360"/>
        <w:jc w:val="center"/>
        <w:rPr>
          <w:rFonts w:ascii="Arial" w:eastAsia="Times New Roman" w:hAnsi="Arial" w:cs="Arial"/>
          <w:color w:val="000000"/>
          <w:lang w:eastAsia="es-SV"/>
        </w:rPr>
      </w:pPr>
    </w:p>
    <w:p w14:paraId="6302DED5" w14:textId="77777777" w:rsidR="0081287E" w:rsidRPr="0081287E" w:rsidRDefault="0081287E" w:rsidP="0081287E">
      <w:pPr>
        <w:pStyle w:val="Prrafodelista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</w:p>
    <w:p w14:paraId="5C7FF379" w14:textId="26EF8F95" w:rsidR="00A103C6" w:rsidRDefault="00A103C6" w:rsidP="00A103C6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4"/>
          <w:szCs w:val="24"/>
        </w:rPr>
      </w:pPr>
      <w:r w:rsidRPr="0081287E">
        <w:rPr>
          <w:rFonts w:ascii="Century Gothic" w:hAnsi="Century Gothic"/>
          <w:b/>
          <w:bCs/>
          <w:sz w:val="24"/>
          <w:szCs w:val="24"/>
        </w:rPr>
        <w:lastRenderedPageBreak/>
        <w:t>¿Qué es la empresa?</w:t>
      </w:r>
      <w:r w:rsidR="009F7984">
        <w:rPr>
          <w:rFonts w:ascii="Century Gothic" w:hAnsi="Century Gothic"/>
          <w:sz w:val="24"/>
          <w:szCs w:val="24"/>
        </w:rPr>
        <w:t xml:space="preserve"> Es una unidad encargada de satisfacer las necesidades sociales mediante los recursos materiales y humanos con la finalidad de obtener beneficios </w:t>
      </w:r>
    </w:p>
    <w:p w14:paraId="49DF7A7D" w14:textId="77777777" w:rsidR="009F7984" w:rsidRPr="009F7984" w:rsidRDefault="009F7984" w:rsidP="009F7984">
      <w:pPr>
        <w:pStyle w:val="Prrafodelista"/>
        <w:ind w:left="360"/>
        <w:jc w:val="both"/>
        <w:rPr>
          <w:rFonts w:ascii="Century Gothic" w:hAnsi="Century Gothic"/>
          <w:sz w:val="24"/>
          <w:szCs w:val="24"/>
        </w:rPr>
      </w:pPr>
    </w:p>
    <w:p w14:paraId="33AC52E8" w14:textId="77777777" w:rsidR="00A103C6" w:rsidRPr="0081287E" w:rsidRDefault="00A103C6" w:rsidP="00A103C6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sz w:val="24"/>
          <w:szCs w:val="24"/>
        </w:rPr>
      </w:pPr>
      <w:r w:rsidRPr="0081287E">
        <w:rPr>
          <w:rFonts w:ascii="Century Gothic" w:hAnsi="Century Gothic"/>
          <w:b/>
          <w:bCs/>
          <w:sz w:val="24"/>
          <w:szCs w:val="24"/>
        </w:rPr>
        <w:t>¿Cuál es la diferencia entre la empresa y la sociedad mercantil?</w:t>
      </w:r>
    </w:p>
    <w:p w14:paraId="74F561F9" w14:textId="2AC7D353" w:rsidR="00A103C6" w:rsidRDefault="009F7984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 empresa no es una persona moral es una actividad</w:t>
      </w:r>
      <w:r w:rsidR="00682625">
        <w:rPr>
          <w:rFonts w:ascii="Century Gothic" w:hAnsi="Century Gothic"/>
          <w:sz w:val="24"/>
          <w:szCs w:val="24"/>
        </w:rPr>
        <w:t>,</w:t>
      </w:r>
      <w:r>
        <w:rPr>
          <w:rFonts w:ascii="Century Gothic" w:hAnsi="Century Gothic"/>
          <w:sz w:val="24"/>
          <w:szCs w:val="24"/>
        </w:rPr>
        <w:t xml:space="preserve"> mientras que la sociedad mercantil es una persona moral reconocida p</w:t>
      </w:r>
      <w:r w:rsidR="00F00C8D">
        <w:rPr>
          <w:rFonts w:ascii="Century Gothic" w:hAnsi="Century Gothic"/>
          <w:sz w:val="24"/>
          <w:szCs w:val="24"/>
        </w:rPr>
        <w:t>o</w:t>
      </w:r>
      <w:r>
        <w:rPr>
          <w:rFonts w:ascii="Century Gothic" w:hAnsi="Century Gothic"/>
          <w:sz w:val="24"/>
          <w:szCs w:val="24"/>
        </w:rPr>
        <w:t>r la ley</w:t>
      </w:r>
      <w:r w:rsidR="00F00C8D">
        <w:rPr>
          <w:rFonts w:ascii="Century Gothic" w:hAnsi="Century Gothic"/>
          <w:sz w:val="24"/>
          <w:szCs w:val="24"/>
        </w:rPr>
        <w:t xml:space="preserve"> </w:t>
      </w:r>
      <w:r w:rsidR="00682625">
        <w:rPr>
          <w:rFonts w:ascii="Century Gothic" w:hAnsi="Century Gothic"/>
          <w:sz w:val="24"/>
          <w:szCs w:val="24"/>
        </w:rPr>
        <w:t xml:space="preserve">y </w:t>
      </w:r>
      <w:r w:rsidR="00F00C8D">
        <w:rPr>
          <w:rFonts w:ascii="Century Gothic" w:hAnsi="Century Gothic"/>
          <w:sz w:val="24"/>
          <w:szCs w:val="24"/>
        </w:rPr>
        <w:t xml:space="preserve">es </w:t>
      </w:r>
      <w:r w:rsidR="00682625">
        <w:rPr>
          <w:rFonts w:ascii="Century Gothic" w:hAnsi="Century Gothic"/>
          <w:sz w:val="24"/>
          <w:szCs w:val="24"/>
        </w:rPr>
        <w:t>considerada un</w:t>
      </w:r>
      <w:r w:rsidR="00F00C8D">
        <w:rPr>
          <w:rFonts w:ascii="Century Gothic" w:hAnsi="Century Gothic"/>
          <w:sz w:val="24"/>
          <w:szCs w:val="24"/>
        </w:rPr>
        <w:t xml:space="preserve"> comerciante </w:t>
      </w:r>
    </w:p>
    <w:p w14:paraId="04BC898B" w14:textId="77777777" w:rsidR="00A103C6" w:rsidRPr="00A103C6" w:rsidRDefault="00A103C6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</w:p>
    <w:p w14:paraId="4FF5452E" w14:textId="77777777" w:rsidR="00A103C6" w:rsidRPr="0081287E" w:rsidRDefault="00A103C6" w:rsidP="00A103C6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sz w:val="24"/>
          <w:szCs w:val="24"/>
        </w:rPr>
      </w:pPr>
      <w:r w:rsidRPr="0081287E">
        <w:rPr>
          <w:rFonts w:ascii="Century Gothic" w:hAnsi="Century Gothic"/>
          <w:b/>
          <w:bCs/>
          <w:sz w:val="24"/>
          <w:szCs w:val="24"/>
        </w:rPr>
        <w:t>¿Cuál es la diferencia entre la empresa y el establecimiento?</w:t>
      </w:r>
    </w:p>
    <w:p w14:paraId="0F6BCB95" w14:textId="74F5FC41" w:rsidR="00A103C6" w:rsidRDefault="00F00C8D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El establecimiento es donde el comerciante realiza sus actividades y la empresa es la que desarrolla las actividades en determinado lugar</w:t>
      </w:r>
    </w:p>
    <w:p w14:paraId="356DCCC0" w14:textId="77777777" w:rsidR="00A103C6" w:rsidRPr="00A103C6" w:rsidRDefault="00A103C6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</w:p>
    <w:p w14:paraId="5054AF60" w14:textId="77777777" w:rsidR="00A103C6" w:rsidRPr="0081287E" w:rsidRDefault="00A103C6" w:rsidP="00A103C6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sz w:val="24"/>
          <w:szCs w:val="24"/>
        </w:rPr>
      </w:pPr>
      <w:r w:rsidRPr="0081287E">
        <w:rPr>
          <w:rFonts w:ascii="Century Gothic" w:hAnsi="Century Gothic"/>
          <w:b/>
          <w:bCs/>
          <w:sz w:val="24"/>
          <w:szCs w:val="24"/>
        </w:rPr>
        <w:t>¿Cuál es la diferencia entre la empresa y la negociación?</w:t>
      </w:r>
    </w:p>
    <w:p w14:paraId="5BD8D69B" w14:textId="7501AA07" w:rsidR="00A103C6" w:rsidRDefault="00F00C8D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La negociación son los bienes y derechos del comerciante y la empresa consiste en organizar varios elementos incluyendo la negociación </w:t>
      </w:r>
    </w:p>
    <w:p w14:paraId="28ADE542" w14:textId="77777777" w:rsidR="00A103C6" w:rsidRPr="00A103C6" w:rsidRDefault="00A103C6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</w:p>
    <w:p w14:paraId="3240CC80" w14:textId="77777777" w:rsidR="00A103C6" w:rsidRPr="0081287E" w:rsidRDefault="00A103C6" w:rsidP="00A103C6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sz w:val="24"/>
          <w:szCs w:val="24"/>
        </w:rPr>
      </w:pPr>
      <w:r w:rsidRPr="0081287E">
        <w:rPr>
          <w:rFonts w:ascii="Century Gothic" w:hAnsi="Century Gothic"/>
          <w:b/>
          <w:bCs/>
          <w:sz w:val="24"/>
          <w:szCs w:val="24"/>
        </w:rPr>
        <w:t>Enuncie los elementos de la empresa.</w:t>
      </w:r>
    </w:p>
    <w:p w14:paraId="7AF214D3" w14:textId="7077AC04" w:rsidR="00A103C6" w:rsidRDefault="00F00C8D" w:rsidP="00F00C8D">
      <w:pPr>
        <w:pStyle w:val="Prrafodelista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Elementos materiales o corpóreos</w:t>
      </w:r>
    </w:p>
    <w:p w14:paraId="20B714C2" w14:textId="7AF8734E" w:rsidR="00F00C8D" w:rsidRDefault="00F00C8D" w:rsidP="00F00C8D">
      <w:pPr>
        <w:pStyle w:val="Prrafodelista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Elementos inmateriales o incorpóreos </w:t>
      </w:r>
    </w:p>
    <w:p w14:paraId="6518B088" w14:textId="69AC9CA0" w:rsidR="00F00C8D" w:rsidRDefault="00F00C8D" w:rsidP="00F00C8D">
      <w:pPr>
        <w:pStyle w:val="Prrafodelista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Elementos personales</w:t>
      </w:r>
    </w:p>
    <w:p w14:paraId="3415EA0C" w14:textId="77777777" w:rsidR="00A103C6" w:rsidRPr="00A103C6" w:rsidRDefault="00A103C6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</w:p>
    <w:p w14:paraId="47C0B0E4" w14:textId="77777777" w:rsidR="00A103C6" w:rsidRPr="0081287E" w:rsidRDefault="00A103C6" w:rsidP="00A103C6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sz w:val="24"/>
          <w:szCs w:val="24"/>
        </w:rPr>
      </w:pPr>
      <w:r w:rsidRPr="0081287E">
        <w:rPr>
          <w:rFonts w:ascii="Century Gothic" w:hAnsi="Century Gothic"/>
          <w:b/>
          <w:bCs/>
          <w:sz w:val="24"/>
          <w:szCs w:val="24"/>
        </w:rPr>
        <w:t>¿Cuáles son los elementos materiales o corpóreos de la empresa?</w:t>
      </w:r>
    </w:p>
    <w:p w14:paraId="464EEF33" w14:textId="7E1C4FB1" w:rsidR="00A103C6" w:rsidRDefault="00F00C8D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Son aquellos que ocupan un lugar y por lo tanto son visibles y tangibles en estos encontramos las materia</w:t>
      </w:r>
      <w:r w:rsidR="00682625">
        <w:rPr>
          <w:rFonts w:ascii="Century Gothic" w:hAnsi="Century Gothic"/>
          <w:sz w:val="24"/>
          <w:szCs w:val="24"/>
        </w:rPr>
        <w:t xml:space="preserve">s </w:t>
      </w:r>
      <w:r>
        <w:rPr>
          <w:rFonts w:ascii="Century Gothic" w:hAnsi="Century Gothic"/>
          <w:sz w:val="24"/>
          <w:szCs w:val="24"/>
        </w:rPr>
        <w:t>primas, los bienes inmuebles y productos</w:t>
      </w:r>
    </w:p>
    <w:p w14:paraId="5D3B3F3B" w14:textId="77777777" w:rsidR="00A103C6" w:rsidRPr="00A103C6" w:rsidRDefault="00A103C6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</w:p>
    <w:p w14:paraId="44F5B41E" w14:textId="77777777" w:rsidR="00A103C6" w:rsidRPr="0081287E" w:rsidRDefault="00A103C6" w:rsidP="00A103C6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sz w:val="24"/>
          <w:szCs w:val="24"/>
        </w:rPr>
      </w:pPr>
      <w:r w:rsidRPr="0081287E">
        <w:rPr>
          <w:rFonts w:ascii="Century Gothic" w:hAnsi="Century Gothic"/>
          <w:b/>
          <w:bCs/>
          <w:sz w:val="24"/>
          <w:szCs w:val="24"/>
        </w:rPr>
        <w:t>¿Cuáles son los elementos inmateriales o incorpóreos de la empresa?</w:t>
      </w:r>
    </w:p>
    <w:p w14:paraId="210BBC24" w14:textId="04152CCD" w:rsidR="00A103C6" w:rsidRDefault="00F00C8D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Son aquellos que no son visibles ni tangibles su existencia ni es material si no jurídica</w:t>
      </w:r>
      <w:r w:rsidR="0081287E">
        <w:rPr>
          <w:rFonts w:ascii="Century Gothic" w:hAnsi="Century Gothic"/>
          <w:sz w:val="24"/>
          <w:szCs w:val="24"/>
        </w:rPr>
        <w:t>.</w:t>
      </w:r>
      <w:r>
        <w:rPr>
          <w:rFonts w:ascii="Century Gothic" w:hAnsi="Century Gothic"/>
          <w:sz w:val="24"/>
          <w:szCs w:val="24"/>
        </w:rPr>
        <w:t xml:space="preserve"> </w:t>
      </w:r>
      <w:r w:rsidR="0081287E">
        <w:rPr>
          <w:rFonts w:ascii="Century Gothic" w:hAnsi="Century Gothic"/>
          <w:sz w:val="24"/>
          <w:szCs w:val="24"/>
        </w:rPr>
        <w:t>Incluyen</w:t>
      </w:r>
      <w:r>
        <w:rPr>
          <w:rFonts w:ascii="Century Gothic" w:hAnsi="Century Gothic"/>
          <w:sz w:val="24"/>
          <w:szCs w:val="24"/>
        </w:rPr>
        <w:t xml:space="preserve"> el avío y los derechos de propiedad intelectual</w:t>
      </w:r>
    </w:p>
    <w:p w14:paraId="5A3D715E" w14:textId="77777777" w:rsidR="00A103C6" w:rsidRPr="00A103C6" w:rsidRDefault="00A103C6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</w:p>
    <w:p w14:paraId="0232F726" w14:textId="77777777" w:rsidR="00A103C6" w:rsidRPr="0081287E" w:rsidRDefault="00A103C6" w:rsidP="00A103C6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sz w:val="24"/>
          <w:szCs w:val="24"/>
        </w:rPr>
      </w:pPr>
      <w:r w:rsidRPr="0081287E">
        <w:rPr>
          <w:rFonts w:ascii="Century Gothic" w:hAnsi="Century Gothic"/>
          <w:b/>
          <w:bCs/>
          <w:sz w:val="24"/>
          <w:szCs w:val="24"/>
        </w:rPr>
        <w:t>¿Qué es la clientela o el avío de una empresa?</w:t>
      </w:r>
    </w:p>
    <w:p w14:paraId="784011AB" w14:textId="595911FE" w:rsidR="00A103C6" w:rsidRDefault="00F00C8D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Son consumidores y proveedores con los que el comerciante se relaciona quienes pueden ser tanto proveedores como proveídos y son los que le dan valor a la empresa </w:t>
      </w:r>
    </w:p>
    <w:p w14:paraId="4CF2B50C" w14:textId="77777777" w:rsidR="00A103C6" w:rsidRPr="00A103C6" w:rsidRDefault="00A103C6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</w:p>
    <w:p w14:paraId="16187BBB" w14:textId="77777777" w:rsidR="00A103C6" w:rsidRPr="0081287E" w:rsidRDefault="00A103C6" w:rsidP="00A103C6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sz w:val="24"/>
          <w:szCs w:val="24"/>
        </w:rPr>
      </w:pPr>
      <w:r w:rsidRPr="0081287E">
        <w:rPr>
          <w:rFonts w:ascii="Century Gothic" w:hAnsi="Century Gothic"/>
          <w:b/>
          <w:bCs/>
          <w:sz w:val="24"/>
          <w:szCs w:val="24"/>
        </w:rPr>
        <w:t>¿Qué son los derechos de propiedad intelectual?</w:t>
      </w:r>
    </w:p>
    <w:p w14:paraId="444F7DC4" w14:textId="646C97BE" w:rsidR="00A103C6" w:rsidRDefault="00F00C8D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Son prerrogativas que permiten a los creadores de los productos o procesos industriales literarias y artísticas gozar de </w:t>
      </w:r>
      <w:r w:rsidR="00682625">
        <w:rPr>
          <w:rFonts w:ascii="Century Gothic" w:hAnsi="Century Gothic"/>
          <w:sz w:val="24"/>
          <w:szCs w:val="24"/>
        </w:rPr>
        <w:t>la explotación</w:t>
      </w:r>
      <w:r>
        <w:rPr>
          <w:rFonts w:ascii="Century Gothic" w:hAnsi="Century Gothic"/>
          <w:sz w:val="24"/>
          <w:szCs w:val="24"/>
        </w:rPr>
        <w:t xml:space="preserve"> de forma exclusiva</w:t>
      </w:r>
    </w:p>
    <w:p w14:paraId="389890F6" w14:textId="77777777" w:rsidR="00A103C6" w:rsidRPr="00A103C6" w:rsidRDefault="00A103C6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</w:p>
    <w:p w14:paraId="4FFDEF27" w14:textId="77777777" w:rsidR="00A103C6" w:rsidRPr="0081287E" w:rsidRDefault="00A103C6" w:rsidP="00A103C6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sz w:val="24"/>
          <w:szCs w:val="24"/>
        </w:rPr>
      </w:pPr>
      <w:r w:rsidRPr="0081287E">
        <w:rPr>
          <w:rFonts w:ascii="Century Gothic" w:hAnsi="Century Gothic"/>
          <w:b/>
          <w:bCs/>
          <w:sz w:val="24"/>
          <w:szCs w:val="24"/>
        </w:rPr>
        <w:t>¿Qué son los derechos de propiedad industrial?</w:t>
      </w:r>
    </w:p>
    <w:p w14:paraId="5BCC9770" w14:textId="103460CE" w:rsidR="00A103C6" w:rsidRDefault="00F00C8D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>Son prerrogativas de explotación exclusiva de los creadores de productos o procedimientos y estos son protegidos por patentes ante la ley</w:t>
      </w:r>
    </w:p>
    <w:p w14:paraId="52DA8F95" w14:textId="77777777" w:rsidR="00A103C6" w:rsidRPr="00A103C6" w:rsidRDefault="00A103C6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</w:p>
    <w:p w14:paraId="25C3368D" w14:textId="77777777" w:rsidR="00A103C6" w:rsidRPr="0081287E" w:rsidRDefault="00A103C6" w:rsidP="00A103C6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sz w:val="24"/>
          <w:szCs w:val="24"/>
        </w:rPr>
      </w:pPr>
      <w:r w:rsidRPr="0081287E">
        <w:rPr>
          <w:rFonts w:ascii="Century Gothic" w:hAnsi="Century Gothic"/>
          <w:b/>
          <w:bCs/>
          <w:sz w:val="24"/>
          <w:szCs w:val="24"/>
        </w:rPr>
        <w:t>¿Qué son los derechos de autor?</w:t>
      </w:r>
    </w:p>
    <w:p w14:paraId="4D107685" w14:textId="4D0DF048" w:rsidR="00A103C6" w:rsidRDefault="00682625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Es el reconocimiento del Estado a favor de todo creador de obras literarias y artísticas y se otorga protección para que gocen de </w:t>
      </w:r>
      <w:r w:rsidRPr="00682625">
        <w:rPr>
          <w:rFonts w:ascii="Century Gothic" w:hAnsi="Century Gothic"/>
          <w:sz w:val="24"/>
          <w:szCs w:val="24"/>
        </w:rPr>
        <w:t>prerrogativas</w:t>
      </w:r>
      <w:r>
        <w:rPr>
          <w:rFonts w:ascii="Century Gothic" w:hAnsi="Century Gothic"/>
          <w:sz w:val="24"/>
          <w:szCs w:val="24"/>
        </w:rPr>
        <w:t xml:space="preserve"> y privilegios de forma exclusiva</w:t>
      </w:r>
    </w:p>
    <w:p w14:paraId="0B9FA81B" w14:textId="77777777" w:rsidR="00A103C6" w:rsidRPr="00A103C6" w:rsidRDefault="00A103C6" w:rsidP="00A103C6">
      <w:pPr>
        <w:pStyle w:val="Prrafodelista"/>
        <w:ind w:left="360"/>
        <w:rPr>
          <w:rFonts w:ascii="Century Gothic" w:hAnsi="Century Gothic"/>
          <w:sz w:val="24"/>
          <w:szCs w:val="24"/>
        </w:rPr>
      </w:pPr>
    </w:p>
    <w:p w14:paraId="0700DAD8" w14:textId="77777777" w:rsidR="00A103C6" w:rsidRPr="0081287E" w:rsidRDefault="00A103C6" w:rsidP="008D41F7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sz w:val="24"/>
          <w:szCs w:val="24"/>
        </w:rPr>
      </w:pPr>
      <w:r w:rsidRPr="0081287E">
        <w:rPr>
          <w:rFonts w:ascii="Century Gothic" w:hAnsi="Century Gothic"/>
          <w:b/>
          <w:bCs/>
          <w:sz w:val="24"/>
          <w:szCs w:val="24"/>
        </w:rPr>
        <w:t>¿Cuáles son los elementos personales de la empresa?</w:t>
      </w:r>
    </w:p>
    <w:p w14:paraId="178C9D11" w14:textId="2D2A947E" w:rsidR="00682625" w:rsidRPr="00A103C6" w:rsidRDefault="00682625" w:rsidP="00682625">
      <w:pPr>
        <w:pStyle w:val="Prrafodelista"/>
        <w:ind w:left="360"/>
        <w:jc w:val="both"/>
        <w:rPr>
          <w:rFonts w:ascii="Century Gothic" w:hAnsi="Century Gothic"/>
          <w:sz w:val="24"/>
          <w:szCs w:val="24"/>
        </w:rPr>
      </w:pPr>
      <w:r w:rsidRPr="00682625">
        <w:rPr>
          <w:rFonts w:ascii="Century Gothic" w:hAnsi="Century Gothic"/>
          <w:sz w:val="24"/>
          <w:szCs w:val="24"/>
          <w:lang w:val="es-MX"/>
        </w:rPr>
        <w:t>Son el personal de la empresa los trabajadores</w:t>
      </w:r>
      <w:r>
        <w:rPr>
          <w:rFonts w:ascii="Century Gothic" w:hAnsi="Century Gothic"/>
          <w:sz w:val="24"/>
          <w:szCs w:val="24"/>
          <w:lang w:val="es-MX"/>
        </w:rPr>
        <w:t>,</w:t>
      </w:r>
      <w:r w:rsidRPr="00682625">
        <w:rPr>
          <w:rFonts w:ascii="Century Gothic" w:hAnsi="Century Gothic"/>
          <w:sz w:val="24"/>
          <w:szCs w:val="24"/>
          <w:lang w:val="es-MX"/>
        </w:rPr>
        <w:t xml:space="preserve"> gerentes</w:t>
      </w:r>
      <w:r>
        <w:rPr>
          <w:rFonts w:ascii="Century Gothic" w:hAnsi="Century Gothic"/>
          <w:sz w:val="24"/>
          <w:szCs w:val="24"/>
          <w:lang w:val="es-MX"/>
        </w:rPr>
        <w:t xml:space="preserve"> y</w:t>
      </w:r>
      <w:r w:rsidRPr="00682625">
        <w:rPr>
          <w:rFonts w:ascii="Century Gothic" w:hAnsi="Century Gothic"/>
          <w:sz w:val="24"/>
          <w:szCs w:val="24"/>
          <w:lang w:val="es-MX"/>
        </w:rPr>
        <w:t xml:space="preserve"> las habilidades de</w:t>
      </w:r>
      <w:r>
        <w:rPr>
          <w:rFonts w:ascii="Century Gothic" w:hAnsi="Century Gothic"/>
          <w:sz w:val="24"/>
          <w:szCs w:val="24"/>
          <w:lang w:val="es-MX"/>
        </w:rPr>
        <w:t>l</w:t>
      </w:r>
      <w:r w:rsidRPr="00682625">
        <w:rPr>
          <w:rFonts w:ascii="Century Gothic" w:hAnsi="Century Gothic"/>
          <w:sz w:val="24"/>
          <w:szCs w:val="24"/>
          <w:lang w:val="es-MX"/>
        </w:rPr>
        <w:t xml:space="preserve"> personal </w:t>
      </w:r>
      <w:r>
        <w:rPr>
          <w:rFonts w:ascii="Century Gothic" w:hAnsi="Century Gothic"/>
          <w:sz w:val="24"/>
          <w:szCs w:val="24"/>
          <w:lang w:val="es-MX"/>
        </w:rPr>
        <w:t>de</w:t>
      </w:r>
      <w:r w:rsidRPr="00682625">
        <w:rPr>
          <w:rFonts w:ascii="Century Gothic" w:hAnsi="Century Gothic"/>
          <w:sz w:val="24"/>
          <w:szCs w:val="24"/>
          <w:lang w:val="es-MX"/>
        </w:rPr>
        <w:t>terminan la calidad de la empresa lo que afecta el valor de esta</w:t>
      </w:r>
    </w:p>
    <w:sectPr w:rsidR="00682625" w:rsidRPr="00A103C6" w:rsidSect="0036459D">
      <w:type w:val="continuous"/>
      <w:pgSz w:w="12260" w:h="15860"/>
      <w:pgMar w:top="1418" w:right="1418" w:bottom="1418" w:left="1418" w:header="51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4F6E6" w14:textId="77777777" w:rsidR="00D71C46" w:rsidRDefault="00D71C46" w:rsidP="00A103C6">
      <w:pPr>
        <w:spacing w:after="0" w:line="240" w:lineRule="auto"/>
      </w:pPr>
      <w:r>
        <w:separator/>
      </w:r>
    </w:p>
  </w:endnote>
  <w:endnote w:type="continuationSeparator" w:id="0">
    <w:p w14:paraId="783D1DA9" w14:textId="77777777" w:rsidR="00D71C46" w:rsidRDefault="00D71C46" w:rsidP="00A10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503FD" w14:textId="77777777" w:rsidR="00D71C46" w:rsidRDefault="00D71C46" w:rsidP="00A103C6">
      <w:pPr>
        <w:spacing w:after="0" w:line="240" w:lineRule="auto"/>
      </w:pPr>
      <w:r>
        <w:separator/>
      </w:r>
    </w:p>
  </w:footnote>
  <w:footnote w:type="continuationSeparator" w:id="0">
    <w:p w14:paraId="743CBD0F" w14:textId="77777777" w:rsidR="00D71C46" w:rsidRDefault="00D71C46" w:rsidP="00A10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004EB"/>
    <w:multiLevelType w:val="hybridMultilevel"/>
    <w:tmpl w:val="79B82D72"/>
    <w:lvl w:ilvl="0" w:tplc="4498CD7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2B74D7"/>
    <w:multiLevelType w:val="hybridMultilevel"/>
    <w:tmpl w:val="F8EC34EE"/>
    <w:lvl w:ilvl="0" w:tplc="4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011481">
    <w:abstractNumId w:val="1"/>
  </w:num>
  <w:num w:numId="2" w16cid:durableId="1637250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3C6"/>
    <w:rsid w:val="000856E0"/>
    <w:rsid w:val="0036459D"/>
    <w:rsid w:val="00390335"/>
    <w:rsid w:val="00513327"/>
    <w:rsid w:val="00682625"/>
    <w:rsid w:val="0081287E"/>
    <w:rsid w:val="008A6FB4"/>
    <w:rsid w:val="009F7984"/>
    <w:rsid w:val="00A103C6"/>
    <w:rsid w:val="00A453E3"/>
    <w:rsid w:val="00D6568F"/>
    <w:rsid w:val="00D71C46"/>
    <w:rsid w:val="00E15860"/>
    <w:rsid w:val="00E96300"/>
    <w:rsid w:val="00F00C8D"/>
    <w:rsid w:val="00F7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C63F76"/>
  <w15:chartTrackingRefBased/>
  <w15:docId w15:val="{603CE570-AC1E-4C98-94B1-A1D021D16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103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103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3C6"/>
  </w:style>
  <w:style w:type="paragraph" w:styleId="Piedepgina">
    <w:name w:val="footer"/>
    <w:basedOn w:val="Normal"/>
    <w:link w:val="PiedepginaCar"/>
    <w:uiPriority w:val="99"/>
    <w:unhideWhenUsed/>
    <w:rsid w:val="00A103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3C6"/>
  </w:style>
  <w:style w:type="paragraph" w:styleId="NormalWeb">
    <w:name w:val="Normal (Web)"/>
    <w:basedOn w:val="Normal"/>
    <w:uiPriority w:val="99"/>
    <w:semiHidden/>
    <w:unhideWhenUsed/>
    <w:rsid w:val="00812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07E7967-7467-4C2C-8E19-741C5508AFEC}">
  <we:reference id="WA200000729" version="3.19.222.0" store="Omex" storeType="OMEX"/>
  <we:alternateReferences>
    <we:reference id="WA200000729" version="3.19.222.0" store="WA20000072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465</Words>
  <Characters>2240</Characters>
  <Application>Microsoft Office Word</Application>
  <DocSecurity>0</DocSecurity>
  <Lines>112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LISSETH GIRON  DE BERMUDEZ</dc:creator>
  <cp:keywords/>
  <dc:description/>
  <cp:lastModifiedBy>Madeline Marisela Ortíz Mejía</cp:lastModifiedBy>
  <cp:revision>2</cp:revision>
  <dcterms:created xsi:type="dcterms:W3CDTF">2026-02-05T04:47:00Z</dcterms:created>
  <dcterms:modified xsi:type="dcterms:W3CDTF">2026-02-05T04:47:00Z</dcterms:modified>
</cp:coreProperties>
</file>