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B9D3" w14:textId="77777777" w:rsidR="00AA5DEA" w:rsidRDefault="00AA5DEA" w:rsidP="00AA5DEA">
      <w:pPr>
        <w:spacing w:after="10"/>
      </w:pPr>
      <w:r>
        <w:rPr>
          <w:b/>
          <w:bCs/>
          <w:color w:val="7A1620"/>
          <w:sz w:val="32"/>
          <w:szCs w:val="32"/>
        </w:rPr>
        <w:t>Operação, Rota &amp; Ecossistema</w:t>
      </w:r>
    </w:p>
    <w:p w14:paraId="08D8B536" w14:textId="77777777" w:rsidR="00AA5DEA" w:rsidRDefault="00AA5DEA" w:rsidP="00AA5DEA">
      <w:pPr>
        <w:pBdr>
          <w:bottom w:val="single" w:sz="10" w:space="6" w:color="7A1620"/>
        </w:pBdr>
        <w:spacing w:after="120"/>
      </w:pPr>
      <w:r>
        <w:rPr>
          <w:b/>
          <w:bCs/>
          <w:color w:val="3B4A5A"/>
          <w:sz w:val="19"/>
          <w:szCs w:val="19"/>
        </w:rPr>
        <w:t xml:space="preserve">Ficha 4</w:t>
      </w:r>
      <w:r>
        <w:rPr>
          <w:color w:val="A8A29B"/>
          <w:sz w:val="18"/>
          <w:szCs w:val="18"/>
        </w:rPr>
        <w:t xml:space="preserve">  ·  preencher antes do Encontro 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26"/>
        <w:gridCol w:w="1700"/>
      </w:tblGrid>
      <w:tr w:rsidR="00AA5DEA" w14:paraId="707E4B92" w14:textId="77777777" w:rsidTr="00522D29">
        <w:trPr>
          <w:trHeight w:val="360"/>
        </w:trPr>
        <w:tc>
          <w:tcPr>
            <w:tcW w:w="15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C9F1F" w14:textId="77777777" w:rsidR="00AA5DEA" w:rsidRDefault="00AA5DEA" w:rsidP="00522D29">
            <w:r>
              <w:rPr>
                <w:b/>
                <w:bCs/>
                <w:color w:val="3B4A5A"/>
                <w:sz w:val="18"/>
                <w:szCs w:val="18"/>
              </w:rPr>
              <w:t>Grupo</w:t>
            </w:r>
          </w:p>
        </w:tc>
        <w:tc>
          <w:tcPr>
            <w:tcW w:w="41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1 · Jalecon</w:t>
            </w:r>
          </w:p>
        </w:tc>
        <w:tc>
          <w:tcPr>
            <w:tcW w:w="17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153F3" w14:textId="77777777" w:rsidR="00AA5DEA" w:rsidRDefault="00AA5DEA" w:rsidP="00522D29">
            <w:r>
              <w:rPr>
                <w:b/>
                <w:bCs/>
                <w:color w:val="3B4A5A"/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  28/10/2026</w:t>
            </w:r>
          </w:p>
        </w:tc>
      </w:tr>
      <w:tr w:rsidR="00AA5DEA" w14:paraId="1191BDB2" w14:textId="77777777" w:rsidTr="00522D29">
        <w:trPr>
          <w:gridAfter w:val="1"/>
          <w:wAfter w:w="1700" w:type="dxa"/>
          <w:trHeight w:val="360"/>
        </w:trPr>
        <w:tc>
          <w:tcPr>
            <w:tcW w:w="1500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shd w:val="clear" w:color="auto" w:fill="FBF8F5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60604" w14:textId="77777777" w:rsidR="00AA5DEA" w:rsidRDefault="00AA5DEA" w:rsidP="00522D29">
            <w:r>
              <w:rPr>
                <w:b/>
                <w:bCs/>
                <w:color w:val="3B4A5A"/>
                <w:sz w:val="18"/>
                <w:szCs w:val="18"/>
              </w:rPr>
              <w:t>Integrantes</w:t>
            </w:r>
          </w:p>
        </w:tc>
        <w:tc>
          <w:tcPr>
            <w:tcW w:w="58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8"/>
                <w:szCs w:val="18"/>
              </w:rPr>
              <w:t xml:space="preserve">Alessandra Santos, Manuella Gama, Vitor Zaim, Mariana Siqueira, Fabiana Sarkis, Daniela Rezende Luna</w:t>
            </w:r>
          </w:p>
        </w:tc>
      </w:tr>
    </w:tbl>
    <w:p w14:paraId="1F270FBC" w14:textId="77777777" w:rsidR="00AA5DEA" w:rsidRDefault="00AA5DEA" w:rsidP="00AA5DEA">
      <w:pPr>
        <w:spacing w:after="80" w:line="270" w:lineRule="auto"/>
      </w:pPr>
      <w:r>
        <w:rPr>
          <w:b/>
          <w:bCs/>
          <w:color w:val="3B4A5A"/>
          <w:sz w:val="19"/>
          <w:szCs w:val="19"/>
        </w:rPr>
        <w:t xml:space="preserve">Para que serve.  </w:t>
      </w:r>
      <w:r>
        <w:rPr>
          <w:sz w:val="19"/>
          <w:szCs w:val="19"/>
        </w:rPr>
        <w:t>Decidir como o projeto ganha o mundo: rota, recursos, quem precisa apoiar e o que provaria que vale investir.</w:t>
      </w:r>
    </w:p>
    <w:p w14:paraId="3893705F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 xml:space="preserve">1. Rota escolhida</w:t>
      </w:r>
      <w:r>
        <w:rPr>
          <w:i/>
          <w:iCs/>
          <w:color w:val="A8A29B"/>
          <w:sz w:val="17"/>
          <w:szCs w:val="17"/>
        </w:rPr>
        <w:t xml:space="preserve">  marquem uma e justifiquem — é a sua trilha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4BFC1B25" w14:textId="77777777" w:rsidTr="00522D29">
        <w:trPr>
          <w:trHeight w:val="46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4AB485" w14:textId="77777777" w:rsidR="00AA5DEA" w:rsidRDefault="00AA5DEA" w:rsidP="00522D29">
            <w:r>
              <w:rPr>
                <w:i/>
                <w:iCs/>
                <w:color w:val="A8A29B"/>
                <w:sz w:val="17"/>
                <w:szCs w:val="17"/>
              </w:rPr>
              <w:t xml:space="preserve">( X ) Startup — negócio independente, buscando investidor        (   ) Intraempreendedor — iniciativa dentro de uma empresa, com um sponsor</w:t>
            </w:r>
          </w:p>
        </w:tc>
      </w:tr>
      <w:tr w:rsidR="00AA5DEA" w14:paraId="1CD4DB1A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Startup.</w:t>
            </w:r>
            <w:r>
              <w:rPr>
                <w:sz w:val="19"/>
                <w:szCs w:val="19"/>
              </w:rPr>
              <w:t xml:space="preserve"> A Jalecon atende muitas clínicas, sem depender de uma empresa-mãe, e começa com pouco capital: o MVP é feito à mão pelo grupo. Investimento externo só faz sentido depois de provar que dá para atender cada clínica em poucas horas por mês.</w:t>
            </w:r>
          </w:p>
        </w:tc>
      </w:tr>
    </w:tbl>
    <w:p w14:paraId="2CE63A5B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2. Quem precisa dizer ‘sim’? O que essa pessoa quer ouvir?</w:t>
      </w:r>
    </w:p>
    <w:p w14:paraId="17597A98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investidor e/ou cliente-âncora.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 xml:space="preserve">sponsor / diretor da área e o dono do orçamento.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28B57518" w14:textId="77777777" w:rsidTr="00522D29">
        <w:trPr>
          <w:trHeight w:val="54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Primeiro, o cliente-âncora:</w:t>
            </w:r>
            <w:r>
              <w:rPr>
                <w:sz w:val="19"/>
                <w:szCs w:val="19"/>
              </w:rPr>
              <w:t xml:space="preserve"> o gestor ou sócio da clínica, que quer ouvir "mais pacientes particulares, custo fixo e nenhum problema com o CRM, sem dar trabalho à equipe". Junto com ele, o diretor técnico, que quer ouvir "nada vai ao ar sem a sua aprovação, e tudo fica registrado".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Depois, um investidor anjo,</w:t>
            </w:r>
            <w:r>
              <w:rPr>
                <w:sz w:val="19"/>
                <w:szCs w:val="19"/>
              </w:rPr>
              <w:t xml:space="preserve"> que quer ouvir "clínicas pagando e renovando, com até 5 horas de especialista por clínica por mês".</w:t>
            </w:r>
          </w:p>
        </w:tc>
      </w:tr>
    </w:tbl>
    <w:p w14:paraId="5459CF24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3. Recursos e parceiros-chave para os primeiros marcos</w:t>
      </w:r>
    </w:p>
    <w:p w14:paraId="146C857A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parceiros, fornecedores, canais.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áreas internas (TI, jurídico, dados), orçamento e tempo das pessoas.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723372D9" w14:textId="77777777" w:rsidTr="00522D29">
        <w:trPr>
          <w:trHeight w:val="52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Pessoas:</w:t>
            </w:r>
            <w:r>
              <w:rPr>
                <w:sz w:val="19"/>
                <w:szCs w:val="19"/>
              </w:rPr>
              <w:t xml:space="preserve"> um especialista em marketing médico (no começo, alguém do grupo) e o restante do grupo na venda.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Tecnologia:</w:t>
            </w:r>
            <w:r>
              <w:rPr>
                <w:sz w:val="19"/>
                <w:szCs w:val="19"/>
              </w:rPr>
              <w:t xml:space="preserve"> Claude para criar o conteúdo, o Guardião para conferir as regras do CFM, Canva e Meta Business Suite para arte e agendamento.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Jurídico:</w:t>
            </w:r>
            <w:r>
              <w:rPr>
                <w:sz w:val="19"/>
                <w:szCs w:val="19"/>
              </w:rPr>
              <w:t xml:space="preserve"> um advogado de direito médico para validar as regras do Guardião.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Canais:</w:t>
            </w:r>
            <w:r>
              <w:rPr>
                <w:sz w:val="19"/>
                <w:szCs w:val="19"/>
              </w:rPr>
              <w:t xml:space="preserve"> rede do grupo, associações e consultorias de gestão de clínicas, contadores que atendem clínicas.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Clientes-âncora:</w:t>
            </w:r>
            <w:r>
              <w:rPr>
                <w:sz w:val="19"/>
                <w:szCs w:val="19"/>
              </w:rPr>
              <w:t xml:space="preserve"> 2 clínicas para o MVP de novembro.</w:t>
            </w:r>
          </w:p>
        </w:tc>
      </w:tr>
    </w:tbl>
    <w:p w14:paraId="3AC9D21D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4. Marcos que provariam que vale investir na próxima etapa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52691604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1. MVP (2 semanas):</w:t>
            </w:r>
            <w:r>
              <w:rPr>
                <w:sz w:val="19"/>
                <w:szCs w:val="19"/>
              </w:rPr>
              <w:t xml:space="preserve"> 2 clínicas atendidas, até 5 horas por clínica por mês, 70% ou mais das peças aprovadas sem grande mudança.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2. Primeiros clientes (até 3 meses):</w:t>
            </w:r>
            <w:r>
              <w:rPr>
                <w:sz w:val="19"/>
                <w:szCs w:val="19"/>
              </w:rPr>
              <w:t xml:space="preserve"> 5 clínicas pagando, nenhum cancelamento.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3. Prova do modelo (até 6 meses):</w:t>
            </w:r>
            <w:r>
              <w:rPr>
                <w:sz w:val="19"/>
                <w:szCs w:val="19"/>
              </w:rPr>
              <w:t xml:space="preserve"> 10 clínicas pagando e margem bruta de 70% ou mais. A partir daí, vale investir para acrescentar o atendimento no WhatsApp.</w:t>
            </w:r>
          </w:p>
        </w:tc>
      </w:tr>
    </w:tbl>
    <w:p w14:paraId="247E6A67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5. Métricas de tração que vamos acompanhar</w:t>
      </w:r>
    </w:p>
    <w:p w14:paraId="20C4A7D1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clientes, receita, retenção.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>adoção interna, uso, economia/eficiência gerada.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0A8C376A" w14:textId="77777777" w:rsidTr="00522D29">
        <w:trPr>
          <w:trHeight w:val="44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Clínicas pagantes e receita mensal recorrente.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Retenção: clínicas que renovam a cada mês.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Horas de especialista por clínica por mês: é a métrica que decide a margem.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Porcentagem de peças aprovadas pelo diretor técnico sem mudança, e tempo até a aprovação.</w:t>
            </w:r>
          </w:p>
          <w:p>
            <w:pPr>
              <w:spacing w:before="20" w:after="40" w:line="264" w:lineRule="auto"/>
            </w:pPr>
            <w:r>
              <w:rPr>
                <w:sz w:val="19"/>
                <w:szCs w:val="19"/>
              </w:rPr>
              <w:t xml:space="preserve">– Depois: contatos e consultas que vieram do conteúdo.</w:t>
            </w:r>
          </w:p>
        </w:tc>
      </w:tr>
    </w:tbl>
    <w:p w14:paraId="403693FB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>6. Maior risco percebido pelo decisor — e como endereçamos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5CBAFA5C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Para o cliente: "e se der problema com o CRM?"</w:t>
            </w:r>
            <w:r>
              <w:rPr>
                <w:sz w:val="19"/>
                <w:szCs w:val="19"/>
              </w:rPr>
              <w:t xml:space="preserve"> Cada peça passa pelo Guardião e só vai ao ar com a aprovação do diretor técnico, com registro; as regras são validadas por advogado. A responsabilidade ética continua do médico e do diretor técnico, e isso fica claro no contrato.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Para o investidor: "isso é uma agência com outro nome e não escala".</w:t>
            </w:r>
            <w:r>
              <w:rPr>
                <w:sz w:val="19"/>
                <w:szCs w:val="19"/>
              </w:rPr>
              <w:t xml:space="preserve"> Medimos as horas por clínica desde o MVP e só crescemos se ficarem em até 5 por mês; acima de 10, paramos ou mudamos o escopo.</w:t>
            </w:r>
          </w:p>
        </w:tc>
      </w:tr>
    </w:tbl>
    <w:p w14:paraId="0C2378A3" w14:textId="77777777" w:rsidR="00AA5DEA" w:rsidRDefault="00AA5DEA" w:rsidP="00AA5DEA">
      <w:pPr>
        <w:spacing w:before="140" w:after="50" w:line="266" w:lineRule="auto"/>
      </w:pPr>
      <w:r>
        <w:rPr>
          <w:b/>
          <w:bCs/>
          <w:color w:val="3B4A5A"/>
        </w:rPr>
        <w:t xml:space="preserve">7. Contexto do pitch e o ‘ask’</w:t>
      </w:r>
    </w:p>
    <w:p w14:paraId="47D7B731" w14:textId="77777777" w:rsidR="00AA5DEA" w:rsidRDefault="00AA5DEA" w:rsidP="00AA5DEA">
      <w:pPr>
        <w:spacing w:before="20" w:after="50" w:line="258" w:lineRule="auto"/>
        <w:ind w:left="140" w:right="120"/>
      </w:pPr>
      <w:r>
        <w:rPr>
          <w:b/>
          <w:bCs/>
          <w:color w:val="7A1620"/>
          <w:sz w:val="17"/>
          <w:szCs w:val="17"/>
        </w:rPr>
        <w:t xml:space="preserve">Startup: </w:t>
      </w:r>
      <w:r>
        <w:rPr>
          <w:i/>
          <w:iCs/>
          <w:color w:val="3B4A5A"/>
          <w:sz w:val="17"/>
          <w:szCs w:val="17"/>
        </w:rPr>
        <w:t xml:space="preserve">investidor externo — pedir investimento (quanto, para quê, prazo).    </w:t>
      </w:r>
      <w:r>
        <w:rPr>
          <w:b/>
          <w:bCs/>
          <w:color w:val="1C6B5A"/>
          <w:sz w:val="17"/>
          <w:szCs w:val="17"/>
        </w:rPr>
        <w:t xml:space="preserve">Intra: </w:t>
      </w:r>
      <w:r>
        <w:rPr>
          <w:i/>
          <w:iCs/>
          <w:color w:val="3B4A5A"/>
          <w:sz w:val="17"/>
          <w:szCs w:val="17"/>
        </w:rPr>
        <w:t xml:space="preserve">sponsor interno — pedir orçamento/pessoas/sinal verde para o piloto.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A5DEA" w14:paraId="251DF709" w14:textId="77777777" w:rsidTr="00522D29">
        <w:trPr>
          <w:trHeight w:val="480"/>
        </w:trPr>
        <w:tc>
          <w:tcPr>
            <w:tcW w:w="9026" w:type="dxa"/>
            <w:tcBorders>
              <w:top w:val="single" w:sz="4" w:space="0" w:color="BEB6AE"/>
              <w:left w:val="single" w:sz="4" w:space="0" w:color="BEB6AE"/>
              <w:bottom w:val="single" w:sz="4" w:space="0" w:color="BEB6AE"/>
              <w:right w:val="single" w:sz="4" w:space="0" w:color="BEB6AE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Contexto:</w:t>
            </w:r>
            <w:r>
              <w:rPr>
                <w:sz w:val="19"/>
                <w:szCs w:val="19"/>
              </w:rPr>
              <w:t xml:space="preserve"> banca do curso, falando como startup para um investidor anjo e para gestores de clínicas.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Pedido de hoje (não é dinheiro):</w:t>
            </w:r>
            <w:r>
              <w:rPr>
                <w:sz w:val="19"/>
                <w:szCs w:val="19"/>
              </w:rPr>
              <w:t xml:space="preserve"> 10 apresentações a gestores ou diretores técnicos de clínicas de 5 a 10 médicos e 2 clínicas para o MVP de 2 semanas em novembro.</w:t>
            </w:r>
          </w:p>
          <w:p>
            <w:pPr>
              <w:spacing w:before="20" w:after="40" w:line="264" w:lineRule="auto"/>
            </w:pPr>
            <w:r>
              <w:rPr>
                <w:b/>
                <w:bCs/>
                <w:sz w:val="19"/>
                <w:szCs w:val="19"/>
              </w:rPr>
              <w:t xml:space="preserve">Pedido seguinte, depois do marco 2 (5 clínicas pagando):</w:t>
            </w:r>
            <w:r>
              <w:rPr>
                <w:sz w:val="19"/>
                <w:szCs w:val="19"/>
              </w:rPr>
              <w:t xml:space="preserve"> R$ 150 mil de investimento anjo para 6 meses: especialista em tempo integral (R$ 72 mil), conquista de clínicas (R$ 40 mil), validação jurídica das regras (R$ 15 mil), IA e ferramentas (R$ 8 mil) e reserva (R$ 15 mil). Objetivo: 10 clínicas pagantes com margem de 70%.</w:t>
            </w:r>
          </w:p>
        </w:tc>
      </w:tr>
    </w:tbl>
    <w:p w14:paraId="099ADB01" w14:textId="77777777" w:rsidR="00AA5DEA" w:rsidRDefault="00AA5DEA" w:rsidP="00AA5DEA">
      <w:pPr>
        <w:pBdr>
          <w:left w:val="single" w:sz="16" w:space="8" w:color="7A1620"/>
        </w:pBdr>
        <w:shd w:val="clear" w:color="auto" w:fill="F2ECE7"/>
        <w:spacing w:before="110" w:after="50" w:line="264" w:lineRule="auto"/>
        <w:ind w:left="340" w:right="160"/>
      </w:pPr>
      <w:r>
        <w:rPr>
          <w:b/>
          <w:bCs/>
          <w:color w:val="7A1620"/>
        </w:rPr>
        <w:t xml:space="preserve">Dica.  </w:t>
      </w:r>
      <w:r>
        <w:rPr>
          <w:i/>
          <w:iCs/>
          <w:color w:val="3B4A5A"/>
          <w:sz w:val="18"/>
          <w:szCs w:val="18"/>
        </w:rPr>
        <w:t xml:space="preserve">O ‘ask’ precisa ser concreto: quanto, para quê e por quanto tempo. ‘Queremos apoio’ não é um ask — nem para investidor, nem para sponsor.</w:t>
      </w:r>
    </w:p>
    <w:p w14:paraId="14D07AD3" w14:textId="028AF9AE" w:rsidR="00AA5DEA" w:rsidRDefault="00AA5DEA" w:rsidP="00AA5DEA"/>
    <w:sectPr w:rsidR="00AA5DEA" w:rsidSect="00BF5C2F">
      <w:footerReference w:type="default" r:id="rId7"/>
      <w:pgSz w:w="11906" w:h="16838"/>
      <w:pgMar w:top="993" w:right="17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9615A" w14:textId="77777777" w:rsidR="004833E3" w:rsidRDefault="004833E3">
      <w:r>
        <w:separator/>
      </w:r>
    </w:p>
  </w:endnote>
  <w:endnote w:type="continuationSeparator" w:id="0">
    <w:p w14:paraId="2C35FF8E" w14:textId="77777777" w:rsidR="004833E3" w:rsidRDefault="00483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C142" w14:textId="77777777" w:rsidR="00B21789" w:rsidRDefault="00000000">
    <w:pPr>
      <w:pBdr>
        <w:top w:val="single" w:sz="4" w:space="6" w:color="C9C0B8"/>
      </w:pBdr>
      <w:jc w:val="center"/>
    </w:pPr>
    <w:r>
      <w:rPr>
        <w:color w:val="8A8A8A"/>
        <w:sz w:val="16"/>
        <w:szCs w:val="16"/>
      </w:rPr>
      <w:t xml:space="preserve">Caderno de Fichas — Digital </w:t>
    </w:r>
    <w:proofErr w:type="spellStart"/>
    <w:r>
      <w:rPr>
        <w:color w:val="8A8A8A"/>
        <w:sz w:val="16"/>
        <w:szCs w:val="16"/>
      </w:rPr>
      <w:t>Innovation</w:t>
    </w:r>
    <w:proofErr w:type="spellEnd"/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Strategy</w:t>
    </w:r>
    <w:proofErr w:type="spellEnd"/>
    <w:r>
      <w:rPr>
        <w:color w:val="8A8A8A"/>
        <w:sz w:val="16"/>
        <w:szCs w:val="16"/>
      </w:rPr>
      <w:t xml:space="preserve">   ·   Página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AA13C7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de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AA13C7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764F4" w14:textId="77777777" w:rsidR="004833E3" w:rsidRDefault="004833E3">
      <w:r>
        <w:separator/>
      </w:r>
    </w:p>
  </w:footnote>
  <w:footnote w:type="continuationSeparator" w:id="0">
    <w:p w14:paraId="05FDE2DE" w14:textId="77777777" w:rsidR="004833E3" w:rsidRDefault="00483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65E"/>
    <w:multiLevelType w:val="hybridMultilevel"/>
    <w:tmpl w:val="C2F85064"/>
    <w:lvl w:ilvl="0" w:tplc="77BCF04A">
      <w:start w:val="1"/>
      <w:numFmt w:val="bullet"/>
      <w:lvlText w:val="•"/>
      <w:lvlJc w:val="left"/>
      <w:pPr>
        <w:ind w:left="360" w:hanging="240"/>
      </w:pPr>
      <w:rPr>
        <w:color w:val="7A1620"/>
      </w:rPr>
    </w:lvl>
    <w:lvl w:ilvl="1" w:tplc="D5BE9AA8">
      <w:numFmt w:val="decimal"/>
      <w:lvlText w:val=""/>
      <w:lvlJc w:val="left"/>
    </w:lvl>
    <w:lvl w:ilvl="2" w:tplc="A8B22E9C">
      <w:numFmt w:val="decimal"/>
      <w:lvlText w:val=""/>
      <w:lvlJc w:val="left"/>
    </w:lvl>
    <w:lvl w:ilvl="3" w:tplc="8D44FF36">
      <w:numFmt w:val="decimal"/>
      <w:lvlText w:val=""/>
      <w:lvlJc w:val="left"/>
    </w:lvl>
    <w:lvl w:ilvl="4" w:tplc="470ADC1C">
      <w:numFmt w:val="decimal"/>
      <w:lvlText w:val=""/>
      <w:lvlJc w:val="left"/>
    </w:lvl>
    <w:lvl w:ilvl="5" w:tplc="CA0CE892">
      <w:numFmt w:val="decimal"/>
      <w:lvlText w:val=""/>
      <w:lvlJc w:val="left"/>
    </w:lvl>
    <w:lvl w:ilvl="6" w:tplc="EFE82F3A">
      <w:numFmt w:val="decimal"/>
      <w:lvlText w:val=""/>
      <w:lvlJc w:val="left"/>
    </w:lvl>
    <w:lvl w:ilvl="7" w:tplc="3AEE2F3E">
      <w:numFmt w:val="decimal"/>
      <w:lvlText w:val=""/>
      <w:lvlJc w:val="left"/>
    </w:lvl>
    <w:lvl w:ilvl="8" w:tplc="DE3C3A16">
      <w:numFmt w:val="decimal"/>
      <w:lvlText w:val=""/>
      <w:lvlJc w:val="left"/>
    </w:lvl>
  </w:abstractNum>
  <w:abstractNum w:abstractNumId="1" w15:restartNumberingAfterBreak="0">
    <w:nsid w:val="23A8102C"/>
    <w:multiLevelType w:val="hybridMultilevel"/>
    <w:tmpl w:val="5472EBEA"/>
    <w:lvl w:ilvl="0" w:tplc="FF667766">
      <w:start w:val="1"/>
      <w:numFmt w:val="bullet"/>
      <w:lvlText w:val="●"/>
      <w:lvlJc w:val="left"/>
      <w:pPr>
        <w:ind w:left="720" w:hanging="360"/>
      </w:pPr>
    </w:lvl>
    <w:lvl w:ilvl="1" w:tplc="271E1F74">
      <w:start w:val="1"/>
      <w:numFmt w:val="bullet"/>
      <w:lvlText w:val="○"/>
      <w:lvlJc w:val="left"/>
      <w:pPr>
        <w:ind w:left="1440" w:hanging="360"/>
      </w:pPr>
    </w:lvl>
    <w:lvl w:ilvl="2" w:tplc="ECC8758E">
      <w:start w:val="1"/>
      <w:numFmt w:val="bullet"/>
      <w:lvlText w:val="■"/>
      <w:lvlJc w:val="left"/>
      <w:pPr>
        <w:ind w:left="2160" w:hanging="360"/>
      </w:pPr>
    </w:lvl>
    <w:lvl w:ilvl="3" w:tplc="4246F53A">
      <w:start w:val="1"/>
      <w:numFmt w:val="bullet"/>
      <w:lvlText w:val="●"/>
      <w:lvlJc w:val="left"/>
      <w:pPr>
        <w:ind w:left="2880" w:hanging="360"/>
      </w:pPr>
    </w:lvl>
    <w:lvl w:ilvl="4" w:tplc="54B033F2">
      <w:start w:val="1"/>
      <w:numFmt w:val="bullet"/>
      <w:lvlText w:val="○"/>
      <w:lvlJc w:val="left"/>
      <w:pPr>
        <w:ind w:left="3600" w:hanging="360"/>
      </w:pPr>
    </w:lvl>
    <w:lvl w:ilvl="5" w:tplc="37225C3E">
      <w:start w:val="1"/>
      <w:numFmt w:val="bullet"/>
      <w:lvlText w:val="■"/>
      <w:lvlJc w:val="left"/>
      <w:pPr>
        <w:ind w:left="4320" w:hanging="360"/>
      </w:pPr>
    </w:lvl>
    <w:lvl w:ilvl="6" w:tplc="40AC728C">
      <w:start w:val="1"/>
      <w:numFmt w:val="bullet"/>
      <w:lvlText w:val="●"/>
      <w:lvlJc w:val="left"/>
      <w:pPr>
        <w:ind w:left="5040" w:hanging="360"/>
      </w:pPr>
    </w:lvl>
    <w:lvl w:ilvl="7" w:tplc="D5BE8A2A">
      <w:start w:val="1"/>
      <w:numFmt w:val="bullet"/>
      <w:lvlText w:val="●"/>
      <w:lvlJc w:val="left"/>
      <w:pPr>
        <w:ind w:left="5760" w:hanging="360"/>
      </w:pPr>
    </w:lvl>
    <w:lvl w:ilvl="8" w:tplc="E4D8F7CE">
      <w:start w:val="1"/>
      <w:numFmt w:val="bullet"/>
      <w:lvlText w:val="●"/>
      <w:lvlJc w:val="left"/>
      <w:pPr>
        <w:ind w:left="6480" w:hanging="360"/>
      </w:pPr>
    </w:lvl>
  </w:abstractNum>
  <w:num w:numId="1" w16cid:durableId="79066738">
    <w:abstractNumId w:val="1"/>
    <w:lvlOverride w:ilvl="0">
      <w:startOverride w:val="1"/>
    </w:lvlOverride>
  </w:num>
  <w:num w:numId="2" w16cid:durableId="982083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789"/>
    <w:rsid w:val="004833E3"/>
    <w:rsid w:val="00724DFC"/>
    <w:rsid w:val="00AA13C7"/>
    <w:rsid w:val="00AA5DEA"/>
    <w:rsid w:val="00B01828"/>
    <w:rsid w:val="00B21789"/>
    <w:rsid w:val="00B4215B"/>
    <w:rsid w:val="00BF5C2F"/>
    <w:rsid w:val="00D92866"/>
    <w:rsid w:val="00E94EE3"/>
    <w:rsid w:val="00F6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428C6"/>
  <w15:docId w15:val="{6DB41BC9-AA8A-41D6-BF83-A52EB8AC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Fichas do Projeto — Digital Innovation Strategy</dc:title>
  <dc:creator>Flavio Marques Azevedo</dc:creator>
  <cp:lastModifiedBy>Flavio Marques Azevedo</cp:lastModifiedBy>
  <cp:revision>2</cp:revision>
  <dcterms:created xsi:type="dcterms:W3CDTF">2026-10-07T14:17:00Z</dcterms:created>
  <dcterms:modified xsi:type="dcterms:W3CDTF">2026-10-07T14:17:00Z</dcterms:modified>
</cp:coreProperties>
</file>