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cs-CZ"/>
        </w:rPr>
        <w:id w:val="6850656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8F7D5A">
            <w:sdt>
              <w:sdtPr>
                <w:rPr>
                  <w:rFonts w:asciiTheme="majorHAnsi" w:eastAsiaTheme="majorEastAsia" w:hAnsiTheme="majorHAnsi" w:cstheme="majorBidi"/>
                  <w:lang w:eastAsia="cs-CZ"/>
                </w:rPr>
                <w:alias w:val="Společnost"/>
                <w:id w:val="13406915"/>
                <w:placeholder>
                  <w:docPart w:val="C9E35B7EE9FF4497A0CF5D4154523B9D"/>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8F7D5A" w:rsidRDefault="008F7D5A">
                    <w:pPr>
                      <w:pStyle w:val="Bezmezer"/>
                      <w:rPr>
                        <w:rFonts w:asciiTheme="majorHAnsi" w:eastAsiaTheme="majorEastAsia" w:hAnsiTheme="majorHAnsi" w:cstheme="majorBidi"/>
                      </w:rPr>
                    </w:pPr>
                    <w:r w:rsidRPr="00DB4429">
                      <w:rPr>
                        <w:rFonts w:asciiTheme="majorHAnsi" w:eastAsiaTheme="majorEastAsia" w:hAnsiTheme="majorHAnsi" w:cstheme="majorBidi"/>
                      </w:rPr>
                      <w:t>Předmět – Neuronové síťě</w:t>
                    </w:r>
                    <w:r>
                      <w:rPr>
                        <w:rFonts w:asciiTheme="majorHAnsi" w:eastAsiaTheme="majorEastAsia" w:hAnsiTheme="majorHAnsi" w:cstheme="majorBidi"/>
                      </w:rPr>
                      <w:t xml:space="preserve"> </w:t>
                    </w:r>
                  </w:p>
                </w:tc>
              </w:sdtContent>
            </w:sdt>
          </w:tr>
          <w:tr w:rsidR="008F7D5A">
            <w:tc>
              <w:tcPr>
                <w:tcW w:w="7672" w:type="dxa"/>
              </w:tcPr>
              <w:sdt>
                <w:sdtPr>
                  <w:rPr>
                    <w:rFonts w:asciiTheme="majorHAnsi" w:eastAsiaTheme="majorEastAsia" w:hAnsiTheme="majorHAnsi" w:cstheme="majorBidi"/>
                    <w:color w:val="4F81BD" w:themeColor="accent1"/>
                    <w:sz w:val="80"/>
                    <w:szCs w:val="80"/>
                  </w:rPr>
                  <w:alias w:val="Název"/>
                  <w:id w:val="13406919"/>
                  <w:placeholder>
                    <w:docPart w:val="E5CA2A23669B44AF953E5E3C6A2A88BC"/>
                  </w:placeholder>
                  <w:dataBinding w:prefixMappings="xmlns:ns0='http://schemas.openxmlformats.org/package/2006/metadata/core-properties' xmlns:ns1='http://purl.org/dc/elements/1.1/'" w:xpath="/ns0:coreProperties[1]/ns1:title[1]" w:storeItemID="{6C3C8BC8-F283-45AE-878A-BAB7291924A1}"/>
                  <w:text/>
                </w:sdtPr>
                <w:sdtContent>
                  <w:p w:rsidR="008F7D5A" w:rsidRDefault="008F7D5A" w:rsidP="008F7D5A">
                    <w:pPr>
                      <w:pStyle w:val="Bezmez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Ročníková práce</w:t>
                    </w:r>
                  </w:p>
                </w:sdtContent>
              </w:sdt>
            </w:tc>
          </w:tr>
          <w:tr w:rsidR="008F7D5A">
            <w:sdt>
              <w:sdtPr>
                <w:rPr>
                  <w:rFonts w:asciiTheme="majorHAnsi" w:eastAsiaTheme="majorEastAsia" w:hAnsiTheme="majorHAnsi" w:cstheme="majorBidi"/>
                  <w:lang w:eastAsia="cs-CZ"/>
                </w:rPr>
                <w:alias w:val="Podtitul"/>
                <w:id w:val="13406923"/>
                <w:placeholder>
                  <w:docPart w:val="99367B84DB6A4930BDA13F53AA4D3C7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7D5A" w:rsidRDefault="008F7D5A" w:rsidP="008F7D5A">
                    <w:pPr>
                      <w:pStyle w:val="Bezmezer"/>
                      <w:rPr>
                        <w:rFonts w:asciiTheme="majorHAnsi" w:eastAsiaTheme="majorEastAsia" w:hAnsiTheme="majorHAnsi" w:cstheme="majorBidi"/>
                      </w:rPr>
                    </w:pPr>
                    <w:r w:rsidRPr="008F7D5A">
                      <w:rPr>
                        <w:rFonts w:asciiTheme="majorHAnsi" w:eastAsiaTheme="majorEastAsia" w:hAnsiTheme="majorHAnsi" w:cstheme="majorBidi"/>
                        <w:lang w:eastAsia="cs-CZ"/>
                      </w:rPr>
                      <w:t xml:space="preserve">Řízení </w:t>
                    </w:r>
                    <w:r>
                      <w:rPr>
                        <w:rFonts w:asciiTheme="majorHAnsi" w:eastAsiaTheme="majorEastAsia" w:hAnsiTheme="majorHAnsi" w:cstheme="majorBidi"/>
                        <w:lang w:eastAsia="cs-CZ"/>
                      </w:rPr>
                      <w:t>laboratorního modelu</w:t>
                    </w:r>
                    <w:r w:rsidRPr="008F7D5A">
                      <w:rPr>
                        <w:rFonts w:asciiTheme="majorHAnsi" w:eastAsiaTheme="majorEastAsia" w:hAnsiTheme="majorHAnsi" w:cstheme="majorBidi"/>
                        <w:lang w:eastAsia="cs-CZ"/>
                      </w:rPr>
                      <w:t xml:space="preserve"> G.U.N.T. RT</w:t>
                    </w:r>
                    <w:r>
                      <w:rPr>
                        <w:rFonts w:asciiTheme="majorHAnsi" w:eastAsiaTheme="majorEastAsia" w:hAnsiTheme="majorHAnsi" w:cstheme="majorBidi"/>
                        <w:lang w:eastAsia="cs-CZ"/>
                      </w:rPr>
                      <w:t xml:space="preserve"> </w:t>
                    </w:r>
                    <w:r w:rsidRPr="008F7D5A">
                      <w:rPr>
                        <w:rFonts w:asciiTheme="majorHAnsi" w:eastAsiaTheme="majorEastAsia" w:hAnsiTheme="majorHAnsi" w:cstheme="majorBidi"/>
                        <w:lang w:eastAsia="cs-CZ"/>
                      </w:rPr>
                      <w:t>050</w:t>
                    </w:r>
                  </w:p>
                </w:tc>
              </w:sdtContent>
            </w:sdt>
          </w:tr>
        </w:tbl>
        <w:p w:rsidR="008F7D5A" w:rsidRDefault="008F7D5A"/>
        <w:p w:rsidR="008F7D5A" w:rsidRDefault="008F7D5A"/>
        <w:tbl>
          <w:tblPr>
            <w:tblpPr w:leftFromText="187" w:rightFromText="187" w:horzAnchor="margin" w:tblpXSpec="center" w:tblpYSpec="bottom"/>
            <w:tblW w:w="4000" w:type="pct"/>
            <w:tblLook w:val="04A0"/>
          </w:tblPr>
          <w:tblGrid>
            <w:gridCol w:w="7442"/>
          </w:tblGrid>
          <w:tr w:rsidR="008F7D5A">
            <w:tc>
              <w:tcPr>
                <w:tcW w:w="7672" w:type="dxa"/>
                <w:tcMar>
                  <w:top w:w="216" w:type="dxa"/>
                  <w:left w:w="115" w:type="dxa"/>
                  <w:bottom w:w="216" w:type="dxa"/>
                  <w:right w:w="115" w:type="dxa"/>
                </w:tcMar>
              </w:tcPr>
              <w:sdt>
                <w:sdtPr>
                  <w:rPr>
                    <w:color w:val="4F81BD" w:themeColor="accent1"/>
                  </w:rPr>
                  <w:alias w:val="Autor"/>
                  <w:id w:val="13406928"/>
                  <w:placeholder>
                    <w:docPart w:val="01BB2AB02ABA4001AFA9F354CDC7AE01"/>
                  </w:placeholder>
                  <w:dataBinding w:prefixMappings="xmlns:ns0='http://schemas.openxmlformats.org/package/2006/metadata/core-properties' xmlns:ns1='http://purl.org/dc/elements/1.1/'" w:xpath="/ns0:coreProperties[1]/ns1:creator[1]" w:storeItemID="{6C3C8BC8-F283-45AE-878A-BAB7291924A1}"/>
                  <w:text/>
                </w:sdtPr>
                <w:sdtContent>
                  <w:p w:rsidR="008F7D5A" w:rsidRDefault="008F7D5A">
                    <w:pPr>
                      <w:pStyle w:val="Bezmezer"/>
                      <w:rPr>
                        <w:color w:val="4F81BD" w:themeColor="accent1"/>
                      </w:rPr>
                    </w:pPr>
                    <w:r>
                      <w:rPr>
                        <w:color w:val="4F81BD" w:themeColor="accent1"/>
                      </w:rPr>
                      <w:t>Ing. Mariška Martin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6-15T00:00:00Z">
                    <w:dateFormat w:val="d.M.yyyy"/>
                    <w:lid w:val="cs-CZ"/>
                    <w:storeMappedDataAs w:val="dateTime"/>
                    <w:calendar w:val="gregorian"/>
                  </w:date>
                </w:sdtPr>
                <w:sdtContent>
                  <w:p w:rsidR="008F7D5A" w:rsidRDefault="008F7D5A">
                    <w:pPr>
                      <w:pStyle w:val="Bezmezer"/>
                      <w:rPr>
                        <w:color w:val="4F81BD" w:themeColor="accent1"/>
                      </w:rPr>
                    </w:pPr>
                    <w:r>
                      <w:rPr>
                        <w:color w:val="4F81BD" w:themeColor="accent1"/>
                      </w:rPr>
                      <w:t>15.6.2013</w:t>
                    </w:r>
                  </w:p>
                </w:sdtContent>
              </w:sdt>
              <w:p w:rsidR="008F7D5A" w:rsidRDefault="008F7D5A">
                <w:pPr>
                  <w:pStyle w:val="Bezmezer"/>
                  <w:rPr>
                    <w:color w:val="4F81BD" w:themeColor="accent1"/>
                  </w:rPr>
                </w:pPr>
              </w:p>
            </w:tc>
          </w:tr>
        </w:tbl>
        <w:p w:rsidR="008F7D5A" w:rsidRDefault="008F7D5A"/>
        <w:p w:rsidR="008F7D5A" w:rsidRDefault="008F7D5A">
          <w:r>
            <w:br w:type="page"/>
          </w:r>
        </w:p>
      </w:sdtContent>
    </w:sdt>
    <w:p w:rsidR="00AA5EB4" w:rsidRDefault="00F36A15">
      <w:r>
        <w:lastRenderedPageBreak/>
        <w:t>Osnova</w:t>
      </w:r>
      <w:r w:rsidR="00C94890">
        <w:t xml:space="preserve"> </w:t>
      </w:r>
      <w:r w:rsidR="003A2CCF">
        <w:t xml:space="preserve">/ </w:t>
      </w:r>
      <w:r w:rsidR="00C94890">
        <w:t>Obsah</w:t>
      </w:r>
    </w:p>
    <w:p w:rsidR="00FF29FD" w:rsidRDefault="00FF29FD" w:rsidP="00F36A15">
      <w:pPr>
        <w:pStyle w:val="Bezmezer"/>
      </w:pPr>
      <w:r>
        <w:t>- Úvod (cíl práce)</w:t>
      </w:r>
    </w:p>
    <w:p w:rsidR="00FF29FD" w:rsidRDefault="00FF29FD" w:rsidP="00F36A15">
      <w:pPr>
        <w:pStyle w:val="Bezmezer"/>
      </w:pPr>
      <w:r>
        <w:t xml:space="preserve">- </w:t>
      </w:r>
      <w:r w:rsidR="00121B81">
        <w:t>Obecné informace o m</w:t>
      </w:r>
      <w:r>
        <w:t>odel</w:t>
      </w:r>
      <w:r w:rsidR="00121B81">
        <w:t>u a měření</w:t>
      </w:r>
      <w:r>
        <w:t xml:space="preserve"> (a prepozice laboratorního modelu &gt; prepozice pro práci, vše normalizováné)</w:t>
      </w:r>
    </w:p>
    <w:p w:rsidR="00F36A15" w:rsidRDefault="00F36A15" w:rsidP="00F36A15">
      <w:pPr>
        <w:pStyle w:val="Bezmezer"/>
      </w:pPr>
      <w:r>
        <w:t>-</w:t>
      </w:r>
      <w:r w:rsidRPr="00F36A15">
        <w:t xml:space="preserve"> </w:t>
      </w:r>
      <w:r>
        <w:t>Navrhněte optimální dynamický neuronový model soustavy pro řízení otáček</w:t>
      </w:r>
    </w:p>
    <w:p w:rsidR="00F36A15" w:rsidRDefault="00F36A15" w:rsidP="00F36A15">
      <w:pPr>
        <w:pStyle w:val="Bezmezer"/>
      </w:pPr>
      <w:r>
        <w:tab/>
        <w:t>- zadaní</w:t>
      </w:r>
    </w:p>
    <w:p w:rsidR="00C572BC" w:rsidRDefault="00C572BC" w:rsidP="00F36A15">
      <w:pPr>
        <w:pStyle w:val="Bezmezer"/>
        <w:rPr>
          <w:rFonts w:ascii="Calibri" w:hAnsi="Calibri" w:cs="Calibri"/>
        </w:rPr>
      </w:pPr>
      <w:r>
        <w:tab/>
        <w:t xml:space="preserve">- definice </w:t>
      </w:r>
      <w:r>
        <w:rPr>
          <w:rFonts w:ascii="Calibri" w:hAnsi="Calibri" w:cs="Calibri"/>
        </w:rPr>
        <w:t>kritéria optimality</w:t>
      </w:r>
    </w:p>
    <w:p w:rsidR="00910435" w:rsidRDefault="00910435" w:rsidP="00910435">
      <w:pPr>
        <w:pStyle w:val="Bezmezer"/>
      </w:pPr>
      <w:r>
        <w:tab/>
        <w:t>- volba vzorkovací frekvence</w:t>
      </w:r>
    </w:p>
    <w:p w:rsidR="00910435" w:rsidRDefault="00910435" w:rsidP="00910435">
      <w:pPr>
        <w:pStyle w:val="Bezmezer"/>
        <w:rPr>
          <w:rFonts w:ascii="Calibri" w:hAnsi="Calibri" w:cs="Calibri"/>
        </w:rPr>
      </w:pPr>
      <w:r>
        <w:tab/>
        <w:t>- nalezení optimálního modelu</w:t>
      </w:r>
    </w:p>
    <w:p w:rsidR="00C572BC" w:rsidRDefault="00C572BC" w:rsidP="00F36A15">
      <w:pPr>
        <w:pStyle w:val="Bezmezer"/>
        <w:rPr>
          <w:rFonts w:ascii="Calibri" w:hAnsi="Calibri" w:cs="Calibri"/>
        </w:rPr>
      </w:pPr>
      <w:r>
        <w:rPr>
          <w:rFonts w:ascii="Calibri" w:hAnsi="Calibri" w:cs="Calibri"/>
        </w:rPr>
        <w:tab/>
        <w:t>- problémy a doporučení (</w:t>
      </w:r>
      <w:r w:rsidR="00910435">
        <w:rPr>
          <w:rFonts w:ascii="Calibri" w:hAnsi="Calibri" w:cs="Calibri"/>
        </w:rPr>
        <w:t>tré</w:t>
      </w:r>
      <w:r>
        <w:rPr>
          <w:rFonts w:ascii="Calibri" w:hAnsi="Calibri" w:cs="Calibri"/>
        </w:rPr>
        <w:t>nování na velkém počtu dat)</w:t>
      </w:r>
    </w:p>
    <w:p w:rsidR="00910435" w:rsidRDefault="00910435" w:rsidP="00F36A15">
      <w:pPr>
        <w:pStyle w:val="Bezmezer"/>
      </w:pPr>
      <w:r>
        <w:rPr>
          <w:rFonts w:ascii="Calibri" w:hAnsi="Calibri" w:cs="Calibri"/>
        </w:rPr>
        <w:tab/>
        <w:t>- verifikace dynamického modelu</w:t>
      </w:r>
    </w:p>
    <w:p w:rsidR="00F36A15" w:rsidRDefault="00F36A15" w:rsidP="00F36A15">
      <w:pPr>
        <w:pStyle w:val="Bezmezer"/>
      </w:pPr>
      <w:r>
        <w:t>-</w:t>
      </w:r>
      <w:r w:rsidRPr="00F36A15">
        <w:t xml:space="preserve"> </w:t>
      </w:r>
      <w:r>
        <w:t>Navrhněte následující způsoby automatického řízení soustavy pro řízení otáček</w:t>
      </w:r>
    </w:p>
    <w:p w:rsidR="00F36A15" w:rsidRDefault="00F36A15" w:rsidP="00F36A15">
      <w:pPr>
        <w:pStyle w:val="Bezmezer"/>
      </w:pPr>
      <w:r>
        <w:tab/>
        <w:t>- zadaní</w:t>
      </w:r>
    </w:p>
    <w:p w:rsidR="00F36A15" w:rsidRDefault="00F36A15" w:rsidP="00F36A15">
      <w:pPr>
        <w:pStyle w:val="Bezmezer"/>
      </w:pPr>
      <w:r>
        <w:tab/>
        <w:t>-</w:t>
      </w:r>
      <w:r w:rsidRPr="00F36A15">
        <w:t xml:space="preserve"> </w:t>
      </w:r>
      <w:r>
        <w:t>DIC</w:t>
      </w:r>
    </w:p>
    <w:p w:rsidR="00F36A15" w:rsidRDefault="00F36A15" w:rsidP="00F36A15">
      <w:pPr>
        <w:pStyle w:val="Bezmezer"/>
      </w:pPr>
      <w:r>
        <w:tab/>
        <w:t>- IMC</w:t>
      </w:r>
    </w:p>
    <w:p w:rsidR="00F36A15" w:rsidRDefault="00F36A15" w:rsidP="00F36A15">
      <w:pPr>
        <w:pStyle w:val="Bezmezer"/>
      </w:pPr>
      <w:r>
        <w:t xml:space="preserve">- </w:t>
      </w:r>
      <w:r w:rsidR="00494634">
        <w:t>P</w:t>
      </w:r>
      <w:r>
        <w:t>orovnání a diskuse výsledků DIC a IMC.</w:t>
      </w:r>
    </w:p>
    <w:p w:rsidR="00F36A15" w:rsidRDefault="00F36A15" w:rsidP="00F36A15">
      <w:pPr>
        <w:pStyle w:val="Bezmezer"/>
      </w:pPr>
      <w:r>
        <w:tab/>
        <w:t>- výsledky a porovnání</w:t>
      </w:r>
    </w:p>
    <w:p w:rsidR="00F36A15" w:rsidRDefault="00F36A15" w:rsidP="00F36A15">
      <w:pPr>
        <w:pStyle w:val="Bezmezer"/>
      </w:pPr>
      <w:r>
        <w:tab/>
        <w:t>- diskuse</w:t>
      </w:r>
    </w:p>
    <w:p w:rsidR="00F36A15" w:rsidRDefault="00F36A15" w:rsidP="00F36A15">
      <w:pPr>
        <w:pStyle w:val="Bezmezer"/>
      </w:pPr>
      <w:r>
        <w:t>-</w:t>
      </w:r>
      <w:r w:rsidR="00D47D2E">
        <w:t xml:space="preserve"> </w:t>
      </w:r>
      <w:r w:rsidR="00494634">
        <w:t>Z</w:t>
      </w:r>
      <w:r>
        <w:t>ávěr</w:t>
      </w:r>
    </w:p>
    <w:p w:rsidR="00D47D2E" w:rsidRDefault="00D47D2E" w:rsidP="00F36A15">
      <w:pPr>
        <w:pStyle w:val="Bezmezer"/>
      </w:pPr>
      <w:r>
        <w:t xml:space="preserve">- </w:t>
      </w:r>
      <w:r w:rsidR="00494634">
        <w:t>L</w:t>
      </w:r>
      <w:r>
        <w:t>iteratura</w:t>
      </w:r>
    </w:p>
    <w:p w:rsidR="00910435" w:rsidRDefault="00910435">
      <w:pPr>
        <w:rPr>
          <w:lang w:eastAsia="en-US"/>
        </w:rPr>
      </w:pPr>
      <w:r>
        <w:br w:type="page"/>
      </w:r>
    </w:p>
    <w:p w:rsidR="003A2B0B" w:rsidRDefault="003A2B0B" w:rsidP="003616FC">
      <w:pPr>
        <w:pStyle w:val="Nadpis1"/>
      </w:pPr>
      <w:r>
        <w:lastRenderedPageBreak/>
        <w:t>Seznam symbolů a zkratek</w:t>
      </w:r>
    </w:p>
    <w:p w:rsidR="003A2B0B" w:rsidRDefault="003A2B0B" w:rsidP="003A2B0B">
      <w:pPr>
        <w:pStyle w:val="Bezmezer"/>
      </w:pPr>
      <w:r>
        <w:t>DIC</w:t>
      </w:r>
      <w:r>
        <w:tab/>
        <w:t>Direct inverse control</w:t>
      </w:r>
    </w:p>
    <w:p w:rsidR="003A2B0B" w:rsidRPr="003A2B0B" w:rsidRDefault="003A2B0B" w:rsidP="003A2B0B">
      <w:pPr>
        <w:pStyle w:val="Bezmezer"/>
      </w:pPr>
      <w:r>
        <w:t>IMC</w:t>
      </w:r>
      <w:r>
        <w:tab/>
        <w:t>Internal model control</w:t>
      </w:r>
    </w:p>
    <w:p w:rsidR="00910435" w:rsidRDefault="00121B81" w:rsidP="003616FC">
      <w:pPr>
        <w:pStyle w:val="Nadpis1"/>
      </w:pPr>
      <w:r>
        <w:t>Úvod</w:t>
      </w:r>
    </w:p>
    <w:p w:rsidR="00195D49" w:rsidRDefault="00195D49" w:rsidP="006D3CCA">
      <w:pPr>
        <w:pStyle w:val="OdstavecNice"/>
      </w:pPr>
      <w:r>
        <w:t xml:space="preserve">Cílem ročníkové práce bylo vypracovat zadání, které mělo 2 hlavní cíle. Za prvé se měl namodelovat optimální dynamický model laboratorního modelu motoru GUNT RT 050. Za druhé pak pomocí dvou metod řízení automaticky řídit otáčky motoru modelu. Požadované metody řízení jsou: </w:t>
      </w:r>
    </w:p>
    <w:p w:rsidR="00195D49" w:rsidRDefault="00195D49" w:rsidP="006D3CCA">
      <w:pPr>
        <w:pStyle w:val="OdstavecNice"/>
        <w:numPr>
          <w:ilvl w:val="0"/>
          <w:numId w:val="4"/>
        </w:numPr>
      </w:pPr>
      <w:r>
        <w:t>Přímé inverzní řízení pomocí inverzní neuronové sítě (DIC – dire</w:t>
      </w:r>
      <w:r w:rsidR="00025463">
        <w:t>c</w:t>
      </w:r>
      <w:r>
        <w:t>t inverse control)</w:t>
      </w:r>
    </w:p>
    <w:p w:rsidR="00195D49" w:rsidRDefault="00195D49" w:rsidP="006D3CCA">
      <w:pPr>
        <w:pStyle w:val="OdstavecNice"/>
        <w:numPr>
          <w:ilvl w:val="0"/>
          <w:numId w:val="4"/>
        </w:numPr>
      </w:pPr>
      <w:r>
        <w:t>Řízení s vnitřním modelem pomocí inverzní neuronové sítě a dynamického neuronového modelu soustavy (IMC – Internal model control)</w:t>
      </w:r>
    </w:p>
    <w:p w:rsidR="00895CB7" w:rsidRPr="00195D49" w:rsidRDefault="00895CB7" w:rsidP="006D3CCA">
      <w:pPr>
        <w:pStyle w:val="OdstavecNice"/>
      </w:pPr>
      <w:r>
        <w:t>Jednotlivé metody řízení jsou popsány a vysvětleny například v publikacích [1], [2]</w:t>
      </w:r>
      <w:r w:rsidR="00BF0152">
        <w:t xml:space="preserve">. Způsob </w:t>
      </w:r>
      <w:r w:rsidR="005F2976">
        <w:t>tvorby</w:t>
      </w:r>
      <w:r w:rsidR="00BF0152">
        <w:t xml:space="preserve"> dynamického neuronového modelu je popsán v publikaci [1].</w:t>
      </w:r>
    </w:p>
    <w:p w:rsidR="00121B81" w:rsidRDefault="00121B81" w:rsidP="003616FC">
      <w:pPr>
        <w:pStyle w:val="Nadpis1"/>
      </w:pPr>
      <w:r>
        <w:t>Obecné informace o modelu a měření</w:t>
      </w:r>
    </w:p>
    <w:p w:rsidR="00121B81" w:rsidRDefault="00121B81" w:rsidP="003616FC">
      <w:pPr>
        <w:pStyle w:val="Nadpis1"/>
      </w:pPr>
      <w:r>
        <w:t>Optimální dynamický neuronový model soustavy</w:t>
      </w:r>
    </w:p>
    <w:p w:rsidR="00333816" w:rsidRDefault="00333816" w:rsidP="00333816">
      <w:pPr>
        <w:pStyle w:val="Nadpis2"/>
      </w:pPr>
      <w:r>
        <w:t>Zadání</w:t>
      </w:r>
    </w:p>
    <w:p w:rsidR="005F6CF8" w:rsidRDefault="005F6CF8" w:rsidP="005F6CF8">
      <w:pPr>
        <w:pStyle w:val="Bezmezer"/>
      </w:pPr>
      <w:r>
        <w:t>Navrhněte optimální dynamický neuronový model soustavy pro řízení otáček G.U.N.T. RT 050. Neuvažujte zátěž motoru. Kritérium optimality modelu definujte a jeho definici vysvětlete. Verifikaci neuronového modelu proveďte podle zapojení na obr. 1 pro průběh vstupu u podle obr. 2.</w:t>
      </w:r>
    </w:p>
    <w:p w:rsidR="005F6CF8" w:rsidRPr="0084166F" w:rsidRDefault="005F6CF8" w:rsidP="005F6CF8">
      <w:pPr>
        <w:pStyle w:val="Bezmezer"/>
        <w:jc w:val="center"/>
      </w:pPr>
      <w:r>
        <w:rPr>
          <w:noProof/>
          <w:lang w:eastAsia="cs-CZ"/>
        </w:rPr>
        <w:drawing>
          <wp:inline distT="0" distB="0" distL="0" distR="0">
            <wp:extent cx="5756910" cy="2266315"/>
            <wp:effectExtent l="19050" t="0" r="0" b="0"/>
            <wp:docPr id="2" name="obrázek 1"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Desktop\Výstřižek.PNG"/>
                    <pic:cNvPicPr>
                      <a:picLocks noChangeAspect="1" noChangeArrowheads="1"/>
                    </pic:cNvPicPr>
                  </pic:nvPicPr>
                  <pic:blipFill>
                    <a:blip r:embed="rId6"/>
                    <a:srcRect/>
                    <a:stretch>
                      <a:fillRect/>
                    </a:stretch>
                  </pic:blipFill>
                  <pic:spPr bwMode="auto">
                    <a:xfrm>
                      <a:off x="0" y="0"/>
                      <a:ext cx="5756910" cy="2266315"/>
                    </a:xfrm>
                    <a:prstGeom prst="rect">
                      <a:avLst/>
                    </a:prstGeom>
                    <a:noFill/>
                    <a:ln w="9525">
                      <a:noFill/>
                      <a:miter lim="800000"/>
                      <a:headEnd/>
                      <a:tailEnd/>
                    </a:ln>
                  </pic:spPr>
                </pic:pic>
              </a:graphicData>
            </a:graphic>
          </wp:inline>
        </w:drawing>
      </w:r>
    </w:p>
    <w:p w:rsidR="005F6CF8" w:rsidRPr="005F6CF8" w:rsidRDefault="005F6CF8" w:rsidP="005F6CF8"/>
    <w:p w:rsidR="00333816" w:rsidRDefault="00333816" w:rsidP="00296AC2">
      <w:pPr>
        <w:pStyle w:val="Nadpis2"/>
      </w:pPr>
      <w:r w:rsidRPr="00296AC2">
        <w:t>Kritérium optimality</w:t>
      </w:r>
    </w:p>
    <w:p w:rsidR="00197B5A" w:rsidRDefault="00197B5A" w:rsidP="00197B5A">
      <w:r>
        <w:t>Definice optimality sítě daná zadavatelem je následující:</w:t>
      </w:r>
    </w:p>
    <w:p w:rsidR="00197B5A" w:rsidRPr="00DF2D28" w:rsidRDefault="00197B5A" w:rsidP="00197B5A">
      <m:oMathPara>
        <m:oMath>
          <m:r>
            <w:rPr>
              <w:rFonts w:ascii="Cambria Math" w:hAnsi="Cambria Math"/>
            </w:rPr>
            <m:t>Kr</m:t>
          </m:r>
          <m:r>
            <m:rPr>
              <m:sty m:val="p"/>
            </m:rPr>
            <w:rPr>
              <w:rFonts w:ascii="Cambria Math" w:hAnsi="Cambria Math"/>
            </w:rPr>
            <m:t>=log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NS</m:t>
                                  </m:r>
                                </m:sub>
                              </m:sSub>
                              <m:r>
                                <m:rPr>
                                  <m:sty m:val="p"/>
                                </m:rPr>
                                <w:rPr>
                                  <w:rFonts w:ascii="Cambria Math" w:hAnsi="Cambria Math"/>
                                </w:rPr>
                                <m:t>(</m:t>
                              </m:r>
                              <m:r>
                                <w:rPr>
                                  <w:rFonts w:ascii="Cambria Math" w:hAnsi="Cambria Math"/>
                                </w:rPr>
                                <m:t>k</m:t>
                              </m:r>
                              <m:r>
                                <m:rPr>
                                  <m:sty m:val="p"/>
                                </m:rPr>
                                <w:rPr>
                                  <w:rFonts w:ascii="Cambria Math" w:hAnsi="Cambria Math"/>
                                </w:rPr>
                                <m:t>)</m:t>
                              </m:r>
                            </m:e>
                          </m:d>
                        </m:e>
                        <m:sup>
                          <m:r>
                            <m:rPr>
                              <m:sty m:val="p"/>
                            </m:rPr>
                            <w:rPr>
                              <w:rFonts w:ascii="Cambria Math" w:hAnsi="Cambria Math"/>
                            </w:rPr>
                            <m:t>2</m:t>
                          </m:r>
                        </m:sup>
                      </m:sSup>
                    </m:e>
                  </m:nary>
                </m:num>
                <m:den>
                  <m:r>
                    <w:rPr>
                      <w:rFonts w:ascii="Cambria Math" w:hAnsi="Cambria Math"/>
                    </w:rPr>
                    <m:t>N</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n</m:t>
                  </m:r>
                </m:sub>
              </m:sSub>
            </m:num>
            <m:den>
              <m:r>
                <m:rPr>
                  <m:sty m:val="p"/>
                </m:rPr>
                <w:rPr>
                  <w:rFonts w:ascii="Cambria Math" w:hAnsi="Cambria Math"/>
                </w:rPr>
                <m:t>100</m:t>
              </m:r>
            </m:den>
          </m:f>
        </m:oMath>
      </m:oMathPara>
    </w:p>
    <w:p w:rsidR="00197B5A" w:rsidRPr="00197B5A" w:rsidRDefault="002939BA" w:rsidP="00197B5A">
      <w:r w:rsidRPr="002939BA">
        <w:lastRenderedPageBreak/>
        <w:t>kde T je skutečná teplota, TNS je teplota stanovená neuronovou sítí, N je počet vzorků pro test a Nn je celkový počet neuronů v použité neuronové síti.</w:t>
      </w:r>
    </w:p>
    <w:p w:rsidR="00333816" w:rsidRDefault="00D64352" w:rsidP="00296AC2">
      <w:pPr>
        <w:pStyle w:val="Nadpis2"/>
      </w:pPr>
      <w:r>
        <w:t>Identifikace a v</w:t>
      </w:r>
      <w:r w:rsidR="00333816" w:rsidRPr="00296AC2">
        <w:t>olba vzorkovací frekvence</w:t>
      </w:r>
    </w:p>
    <w:p w:rsidR="00195D49" w:rsidRPr="00195D49" w:rsidRDefault="00195D49" w:rsidP="00195D49"/>
    <w:p w:rsidR="00D64352" w:rsidRDefault="00D64352" w:rsidP="00D64352">
      <w:r>
        <w:rPr>
          <w:noProof/>
        </w:rPr>
        <w:drawing>
          <wp:inline distT="0" distB="0" distL="0" distR="0">
            <wp:extent cx="5756910" cy="3108960"/>
            <wp:effectExtent l="19050" t="0" r="0" b="0"/>
            <wp:docPr id="3" name="obrázek 2" descr="C:\Users\MA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untitled.png"/>
                    <pic:cNvPicPr>
                      <a:picLocks noChangeAspect="1" noChangeArrowheads="1"/>
                    </pic:cNvPicPr>
                  </pic:nvPicPr>
                  <pic:blipFill>
                    <a:blip r:embed="rId7"/>
                    <a:srcRect/>
                    <a:stretch>
                      <a:fillRect/>
                    </a:stretch>
                  </pic:blipFill>
                  <pic:spPr bwMode="auto">
                    <a:xfrm>
                      <a:off x="0" y="0"/>
                      <a:ext cx="5756910" cy="3108960"/>
                    </a:xfrm>
                    <a:prstGeom prst="rect">
                      <a:avLst/>
                    </a:prstGeom>
                    <a:noFill/>
                    <a:ln w="9525">
                      <a:noFill/>
                      <a:miter lim="800000"/>
                      <a:headEnd/>
                      <a:tailEnd/>
                    </a:ln>
                  </pic:spPr>
                </pic:pic>
              </a:graphicData>
            </a:graphic>
          </wp:inline>
        </w:drawing>
      </w:r>
    </w:p>
    <w:p w:rsidR="00D64352" w:rsidRPr="00D64352" w:rsidRDefault="00D64352" w:rsidP="00D64352"/>
    <w:p w:rsidR="00333816" w:rsidRPr="00296AC2" w:rsidRDefault="00296AC2" w:rsidP="00296AC2">
      <w:pPr>
        <w:pStyle w:val="Nadpis2"/>
      </w:pPr>
      <w:r w:rsidRPr="00296AC2">
        <w:t>N</w:t>
      </w:r>
      <w:r w:rsidR="00333816" w:rsidRPr="00296AC2">
        <w:t>alezení optimálního modelu</w:t>
      </w:r>
    </w:p>
    <w:p w:rsidR="00333816" w:rsidRDefault="00296AC2" w:rsidP="00296AC2">
      <w:pPr>
        <w:pStyle w:val="Nadpis2"/>
      </w:pPr>
      <w:r>
        <w:t>P</w:t>
      </w:r>
      <w:r w:rsidR="00333816">
        <w:t>roblémy a doporučení</w:t>
      </w:r>
    </w:p>
    <w:p w:rsidR="00DB6FBF" w:rsidRPr="00DB6FBF" w:rsidRDefault="00DB6FBF" w:rsidP="00DB6FBF">
      <w:r>
        <w:t>(trénování na velkém počtu dat)</w:t>
      </w:r>
    </w:p>
    <w:p w:rsidR="00333816" w:rsidRPr="00296AC2" w:rsidRDefault="00296AC2" w:rsidP="00296AC2">
      <w:pPr>
        <w:pStyle w:val="Nadpis2"/>
      </w:pPr>
      <w:r w:rsidRPr="00296AC2">
        <w:t>V</w:t>
      </w:r>
      <w:r w:rsidR="00333816" w:rsidRPr="00296AC2">
        <w:t>erifikace dynamického modelu</w:t>
      </w:r>
    </w:p>
    <w:p w:rsidR="00296AC2" w:rsidRDefault="00296AC2">
      <w:pPr>
        <w:rPr>
          <w:rFonts w:asciiTheme="majorHAnsi" w:eastAsiaTheme="majorEastAsia" w:hAnsiTheme="majorHAnsi" w:cstheme="majorBidi"/>
          <w:b/>
          <w:bCs/>
          <w:color w:val="365F91" w:themeColor="accent1" w:themeShade="BF"/>
          <w:sz w:val="28"/>
          <w:szCs w:val="28"/>
        </w:rPr>
      </w:pPr>
      <w:r>
        <w:br w:type="page"/>
      </w:r>
    </w:p>
    <w:p w:rsidR="00121B81" w:rsidRDefault="00121B81" w:rsidP="00A629F4">
      <w:pPr>
        <w:pStyle w:val="Nadpis1"/>
      </w:pPr>
      <w:r>
        <w:lastRenderedPageBreak/>
        <w:t>Automatické řízení otáček soustavy</w:t>
      </w:r>
    </w:p>
    <w:p w:rsidR="00A629F4" w:rsidRDefault="00A629F4" w:rsidP="00A629F4">
      <w:pPr>
        <w:pStyle w:val="Nadpis2"/>
      </w:pPr>
      <w:r>
        <w:t>Zadaní</w:t>
      </w:r>
    </w:p>
    <w:p w:rsidR="000A3BAF" w:rsidRDefault="000A3BAF" w:rsidP="000A3BAF">
      <w:pPr>
        <w:autoSpaceDE w:val="0"/>
        <w:autoSpaceDN w:val="0"/>
        <w:adjustRightInd w:val="0"/>
        <w:spacing w:after="0" w:line="240" w:lineRule="auto"/>
        <w:rPr>
          <w:rFonts w:ascii="Calibri" w:hAnsi="Calibri" w:cs="Calibri"/>
        </w:rPr>
      </w:pPr>
      <w:r>
        <w:rPr>
          <w:rFonts w:ascii="Calibri" w:hAnsi="Calibri" w:cs="Calibri"/>
        </w:rPr>
        <w:t>Navrhněte následující způsoby automatického řízení soustavy pro řízení otáček G.U.N.T. RT 050.</w:t>
      </w:r>
    </w:p>
    <w:p w:rsidR="000A3BAF" w:rsidRDefault="000A3BAF" w:rsidP="000A3BAF">
      <w:pPr>
        <w:autoSpaceDE w:val="0"/>
        <w:autoSpaceDN w:val="0"/>
        <w:adjustRightInd w:val="0"/>
        <w:spacing w:after="0" w:line="240" w:lineRule="auto"/>
        <w:rPr>
          <w:rFonts w:ascii="Calibri" w:hAnsi="Calibri" w:cs="Calibri"/>
        </w:rPr>
      </w:pPr>
      <w:r>
        <w:rPr>
          <w:rFonts w:ascii="Calibri" w:hAnsi="Calibri" w:cs="Calibri"/>
        </w:rPr>
        <w:t>a) Přímé inverzní řízení pomocí inverzní neuronové sítě</w:t>
      </w:r>
    </w:p>
    <w:p w:rsidR="000A3BAF" w:rsidRDefault="000A3BAF" w:rsidP="000A3BAF">
      <w:pPr>
        <w:autoSpaceDE w:val="0"/>
        <w:autoSpaceDN w:val="0"/>
        <w:adjustRightInd w:val="0"/>
        <w:spacing w:after="0" w:line="240" w:lineRule="auto"/>
        <w:rPr>
          <w:rFonts w:ascii="Calibri" w:hAnsi="Calibri" w:cs="Calibri"/>
        </w:rPr>
      </w:pPr>
      <w:r>
        <w:rPr>
          <w:rFonts w:ascii="Calibri" w:hAnsi="Calibri" w:cs="Calibri"/>
        </w:rPr>
        <w:t>b) Řízení s vnitřním modelem pomocí inverzní neuronové sítě a dynamického neuronového modelu soustavy</w:t>
      </w:r>
    </w:p>
    <w:p w:rsidR="000A3BAF" w:rsidRDefault="000A3BAF" w:rsidP="000A3BAF">
      <w:pPr>
        <w:autoSpaceDE w:val="0"/>
        <w:autoSpaceDN w:val="0"/>
        <w:adjustRightInd w:val="0"/>
        <w:spacing w:after="0" w:line="240" w:lineRule="auto"/>
        <w:rPr>
          <w:rFonts w:ascii="Calibri" w:hAnsi="Calibri" w:cs="Calibri"/>
        </w:rPr>
      </w:pPr>
      <w:r>
        <w:rPr>
          <w:rFonts w:ascii="Calibri" w:hAnsi="Calibri" w:cs="Calibri"/>
        </w:rPr>
        <w:t xml:space="preserve">Výsledné regulátory otestujte pro průběh žádané hodnoty regulované veličiny </w:t>
      </w:r>
      <w:r>
        <w:rPr>
          <w:rFonts w:ascii="Calibri,Italic" w:hAnsi="Calibri,Italic" w:cs="Calibri,Italic"/>
          <w:i/>
          <w:iCs/>
        </w:rPr>
        <w:t xml:space="preserve">r </w:t>
      </w:r>
      <w:r>
        <w:rPr>
          <w:rFonts w:ascii="Calibri" w:hAnsi="Calibri" w:cs="Calibri"/>
        </w:rPr>
        <w:t xml:space="preserve">a poruchy </w:t>
      </w:r>
      <w:r>
        <w:rPr>
          <w:rFonts w:ascii="Calibri,Italic" w:hAnsi="Calibri,Italic" w:cs="Calibri,Italic"/>
          <w:i/>
          <w:iCs/>
        </w:rPr>
        <w:t xml:space="preserve">v </w:t>
      </w:r>
      <w:r>
        <w:rPr>
          <w:rFonts w:ascii="Calibri" w:hAnsi="Calibri" w:cs="Calibri"/>
        </w:rPr>
        <w:t>(zátěž motoru) uvedený na obr. 3. Dosažené regulační pochody porovnejte se simulacemi dosaženými pomocí neuronového modelu a výsledky diskutujte.</w:t>
      </w:r>
    </w:p>
    <w:p w:rsidR="000A3BAF" w:rsidRPr="000A3BAF" w:rsidRDefault="000A3BAF" w:rsidP="000A3BAF">
      <w:pPr>
        <w:jc w:val="center"/>
      </w:pPr>
      <w:r w:rsidRPr="000A3BAF">
        <w:rPr>
          <w:noProof/>
        </w:rPr>
        <w:drawing>
          <wp:inline distT="0" distB="0" distL="0" distR="0">
            <wp:extent cx="3620742" cy="3442914"/>
            <wp:effectExtent l="19050" t="0" r="0" b="0"/>
            <wp:docPr id="4" name="obrázek 2"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Výstřižek.PNG"/>
                    <pic:cNvPicPr>
                      <a:picLocks noChangeAspect="1" noChangeArrowheads="1"/>
                    </pic:cNvPicPr>
                  </pic:nvPicPr>
                  <pic:blipFill>
                    <a:blip r:embed="rId8"/>
                    <a:srcRect/>
                    <a:stretch>
                      <a:fillRect/>
                    </a:stretch>
                  </pic:blipFill>
                  <pic:spPr bwMode="auto">
                    <a:xfrm>
                      <a:off x="0" y="0"/>
                      <a:ext cx="3620742" cy="3442914"/>
                    </a:xfrm>
                    <a:prstGeom prst="rect">
                      <a:avLst/>
                    </a:prstGeom>
                    <a:noFill/>
                    <a:ln w="9525">
                      <a:noFill/>
                      <a:miter lim="800000"/>
                      <a:headEnd/>
                      <a:tailEnd/>
                    </a:ln>
                  </pic:spPr>
                </pic:pic>
              </a:graphicData>
            </a:graphic>
          </wp:inline>
        </w:drawing>
      </w:r>
    </w:p>
    <w:p w:rsidR="00A629F4" w:rsidRDefault="00A629F4" w:rsidP="00A629F4">
      <w:pPr>
        <w:pStyle w:val="Nadpis2"/>
      </w:pPr>
      <w:r>
        <w:t>Řízení metodou DIC</w:t>
      </w:r>
    </w:p>
    <w:p w:rsidR="00A629F4" w:rsidRPr="00A629F4" w:rsidRDefault="00A629F4" w:rsidP="00A629F4"/>
    <w:p w:rsidR="00A629F4" w:rsidRDefault="00A629F4" w:rsidP="00A629F4">
      <w:pPr>
        <w:pStyle w:val="Nadpis2"/>
      </w:pPr>
      <w:r>
        <w:t>Řízení metodou IMC</w:t>
      </w:r>
    </w:p>
    <w:p w:rsidR="00072D7A" w:rsidRPr="00072D7A" w:rsidRDefault="00072D7A" w:rsidP="00072D7A"/>
    <w:p w:rsidR="00121B81" w:rsidRDefault="00121B81" w:rsidP="003616FC">
      <w:pPr>
        <w:pStyle w:val="Nadpis1"/>
      </w:pPr>
      <w:r>
        <w:t>Porovnání a diskuse výsledků metod řízení</w:t>
      </w:r>
    </w:p>
    <w:p w:rsidR="00296AC2" w:rsidRDefault="00296AC2">
      <w:r>
        <w:br w:type="page"/>
      </w:r>
    </w:p>
    <w:p w:rsidR="00121B81" w:rsidRDefault="00121B81" w:rsidP="003616FC">
      <w:pPr>
        <w:pStyle w:val="Nadpis1"/>
      </w:pPr>
      <w:r>
        <w:lastRenderedPageBreak/>
        <w:t>Závěr</w:t>
      </w:r>
    </w:p>
    <w:p w:rsidR="00121B81" w:rsidRDefault="00121B81" w:rsidP="003616FC">
      <w:pPr>
        <w:pStyle w:val="Nadpis1"/>
      </w:pPr>
      <w:r>
        <w:t>Literatura</w:t>
      </w:r>
    </w:p>
    <w:p w:rsidR="002D74EE" w:rsidRDefault="002D74EE" w:rsidP="00B55172">
      <w:pPr>
        <w:ind w:left="705" w:hanging="705"/>
      </w:pPr>
      <w:r>
        <w:t xml:space="preserve">[1] </w:t>
      </w:r>
      <w:r>
        <w:tab/>
        <w:t>DOLEŽEL, Petr. „</w:t>
      </w:r>
      <w:r w:rsidRPr="002D74EE">
        <w:t>Umělé neuronové sítě v modelování a řízení kontinuálního bioreaktoru</w:t>
      </w:r>
      <w:r>
        <w:t>“. Diplomová práce. Univerzita Pardubice. 2008.</w:t>
      </w:r>
    </w:p>
    <w:p w:rsidR="00B55172" w:rsidRDefault="00B55172" w:rsidP="00B55172">
      <w:pPr>
        <w:ind w:left="705" w:hanging="705"/>
      </w:pPr>
      <w:r>
        <w:t>[2]</w:t>
      </w:r>
      <w:r>
        <w:tab/>
      </w:r>
      <w:r w:rsidRPr="00B55172">
        <w:t>Direct Inverse Control &amp; Internal Model Control. In: [online]. [cit. 2013-06-15]. Dostupné z: https://courses.cs.ut.ee/2008/modelling-and-control/slides/dic-and-imc.pdf</w:t>
      </w:r>
    </w:p>
    <w:p w:rsidR="00B55172" w:rsidRPr="002D74EE" w:rsidRDefault="00B55172" w:rsidP="00B55172">
      <w:pPr>
        <w:ind w:left="705" w:hanging="705"/>
      </w:pPr>
    </w:p>
    <w:sectPr w:rsidR="00B55172" w:rsidRPr="002D74EE" w:rsidSect="008F7D5A">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19F" w:csb1="00000000"/>
  </w:font>
  <w:font w:name="Calibri,Italic">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296B"/>
    <w:multiLevelType w:val="hybridMultilevel"/>
    <w:tmpl w:val="4432C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9DD6C92"/>
    <w:multiLevelType w:val="hybridMultilevel"/>
    <w:tmpl w:val="C1DEFD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D652839"/>
    <w:multiLevelType w:val="hybridMultilevel"/>
    <w:tmpl w:val="87AEB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F013E7E"/>
    <w:multiLevelType w:val="hybridMultilevel"/>
    <w:tmpl w:val="7556E1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useFELayout/>
  </w:compat>
  <w:rsids>
    <w:rsidRoot w:val="008F7D5A"/>
    <w:rsid w:val="00025463"/>
    <w:rsid w:val="00072D7A"/>
    <w:rsid w:val="000A3BAF"/>
    <w:rsid w:val="00121B81"/>
    <w:rsid w:val="00195D49"/>
    <w:rsid w:val="00197B5A"/>
    <w:rsid w:val="002939BA"/>
    <w:rsid w:val="00296AC2"/>
    <w:rsid w:val="002D74EE"/>
    <w:rsid w:val="00333816"/>
    <w:rsid w:val="003616FC"/>
    <w:rsid w:val="003A2B0B"/>
    <w:rsid w:val="003A2CCF"/>
    <w:rsid w:val="00494634"/>
    <w:rsid w:val="005F2976"/>
    <w:rsid w:val="005F6CF8"/>
    <w:rsid w:val="006633EB"/>
    <w:rsid w:val="006D3CCA"/>
    <w:rsid w:val="0084166F"/>
    <w:rsid w:val="0085690F"/>
    <w:rsid w:val="00895CB7"/>
    <w:rsid w:val="008F7D5A"/>
    <w:rsid w:val="00910435"/>
    <w:rsid w:val="00962AA2"/>
    <w:rsid w:val="009D1A93"/>
    <w:rsid w:val="00A629F4"/>
    <w:rsid w:val="00AA5EB4"/>
    <w:rsid w:val="00B1378D"/>
    <w:rsid w:val="00B55172"/>
    <w:rsid w:val="00BF0152"/>
    <w:rsid w:val="00C572BC"/>
    <w:rsid w:val="00C94890"/>
    <w:rsid w:val="00D47D2E"/>
    <w:rsid w:val="00D64352"/>
    <w:rsid w:val="00DB6FBF"/>
    <w:rsid w:val="00F36A15"/>
    <w:rsid w:val="00FF29F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5EB4"/>
  </w:style>
  <w:style w:type="paragraph" w:styleId="Nadpis1">
    <w:name w:val="heading 1"/>
    <w:basedOn w:val="Normln"/>
    <w:next w:val="Normln"/>
    <w:link w:val="Nadpis1Char"/>
    <w:uiPriority w:val="9"/>
    <w:qFormat/>
    <w:rsid w:val="00361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338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8F7D5A"/>
    <w:pPr>
      <w:spacing w:after="0" w:line="240" w:lineRule="auto"/>
    </w:pPr>
    <w:rPr>
      <w:lang w:eastAsia="en-US"/>
    </w:rPr>
  </w:style>
  <w:style w:type="character" w:customStyle="1" w:styleId="BezmezerChar">
    <w:name w:val="Bez mezer Char"/>
    <w:basedOn w:val="Standardnpsmoodstavce"/>
    <w:link w:val="Bezmezer"/>
    <w:uiPriority w:val="1"/>
    <w:rsid w:val="008F7D5A"/>
    <w:rPr>
      <w:lang w:eastAsia="en-US"/>
    </w:rPr>
  </w:style>
  <w:style w:type="paragraph" w:styleId="Textbubliny">
    <w:name w:val="Balloon Text"/>
    <w:basedOn w:val="Normln"/>
    <w:link w:val="TextbublinyChar"/>
    <w:uiPriority w:val="99"/>
    <w:semiHidden/>
    <w:unhideWhenUsed/>
    <w:rsid w:val="008F7D5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F7D5A"/>
    <w:rPr>
      <w:rFonts w:ascii="Tahoma" w:hAnsi="Tahoma" w:cs="Tahoma"/>
      <w:sz w:val="16"/>
      <w:szCs w:val="16"/>
    </w:rPr>
  </w:style>
  <w:style w:type="character" w:customStyle="1" w:styleId="Nadpis1Char">
    <w:name w:val="Nadpis 1 Char"/>
    <w:basedOn w:val="Standardnpsmoodstavce"/>
    <w:link w:val="Nadpis1"/>
    <w:uiPriority w:val="9"/>
    <w:rsid w:val="003616F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3381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97B5A"/>
    <w:pPr>
      <w:spacing w:after="0" w:line="240" w:lineRule="auto"/>
      <w:ind w:left="720"/>
      <w:contextualSpacing/>
    </w:pPr>
    <w:rPr>
      <w:rFonts w:ascii="Times New Roman" w:eastAsia="Times New Roman" w:hAnsi="Times New Roman" w:cs="Times New Roman"/>
      <w:sz w:val="24"/>
      <w:szCs w:val="24"/>
    </w:rPr>
  </w:style>
  <w:style w:type="paragraph" w:customStyle="1" w:styleId="OdstavecNice">
    <w:name w:val="OdstavecNice"/>
    <w:basedOn w:val="Normln"/>
    <w:qFormat/>
    <w:rsid w:val="006D3CCA"/>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E35B7EE9FF4497A0CF5D4154523B9D"/>
        <w:category>
          <w:name w:val="Obecné"/>
          <w:gallery w:val="placeholder"/>
        </w:category>
        <w:types>
          <w:type w:val="bbPlcHdr"/>
        </w:types>
        <w:behaviors>
          <w:behavior w:val="content"/>
        </w:behaviors>
        <w:guid w:val="{E305047D-B9C1-4CBA-8DD6-A4E8441952DB}"/>
      </w:docPartPr>
      <w:docPartBody>
        <w:p w:rsidR="00496DD2" w:rsidRDefault="00F24E8B" w:rsidP="00F24E8B">
          <w:pPr>
            <w:pStyle w:val="C9E35B7EE9FF4497A0CF5D4154523B9D"/>
          </w:pPr>
          <w:r>
            <w:rPr>
              <w:rFonts w:asciiTheme="majorHAnsi" w:eastAsiaTheme="majorEastAsia" w:hAnsiTheme="majorHAnsi" w:cstheme="majorBidi"/>
            </w:rPr>
            <w:t>[Zadejte název společnosti.]</w:t>
          </w:r>
        </w:p>
      </w:docPartBody>
    </w:docPart>
    <w:docPart>
      <w:docPartPr>
        <w:name w:val="E5CA2A23669B44AF953E5E3C6A2A88BC"/>
        <w:category>
          <w:name w:val="Obecné"/>
          <w:gallery w:val="placeholder"/>
        </w:category>
        <w:types>
          <w:type w:val="bbPlcHdr"/>
        </w:types>
        <w:behaviors>
          <w:behavior w:val="content"/>
        </w:behaviors>
        <w:guid w:val="{9D3AB344-4EC0-4252-8547-74D8E0A8F6F7}"/>
      </w:docPartPr>
      <w:docPartBody>
        <w:p w:rsidR="00496DD2" w:rsidRDefault="00F24E8B" w:rsidP="00F24E8B">
          <w:pPr>
            <w:pStyle w:val="E5CA2A23669B44AF953E5E3C6A2A88BC"/>
          </w:pPr>
          <w:r>
            <w:rPr>
              <w:rFonts w:asciiTheme="majorHAnsi" w:eastAsiaTheme="majorEastAsia" w:hAnsiTheme="majorHAnsi" w:cstheme="majorBidi"/>
              <w:color w:val="4F81BD" w:themeColor="accent1"/>
              <w:sz w:val="80"/>
              <w:szCs w:val="80"/>
            </w:rPr>
            <w:t>[Zadejte název dokumentu.]</w:t>
          </w:r>
        </w:p>
      </w:docPartBody>
    </w:docPart>
    <w:docPart>
      <w:docPartPr>
        <w:name w:val="99367B84DB6A4930BDA13F53AA4D3C73"/>
        <w:category>
          <w:name w:val="Obecné"/>
          <w:gallery w:val="placeholder"/>
        </w:category>
        <w:types>
          <w:type w:val="bbPlcHdr"/>
        </w:types>
        <w:behaviors>
          <w:behavior w:val="content"/>
        </w:behaviors>
        <w:guid w:val="{609D4721-52AE-422E-88A5-302958CB6A0B}"/>
      </w:docPartPr>
      <w:docPartBody>
        <w:p w:rsidR="00496DD2" w:rsidRDefault="00F24E8B" w:rsidP="00F24E8B">
          <w:pPr>
            <w:pStyle w:val="99367B84DB6A4930BDA13F53AA4D3C73"/>
          </w:pPr>
          <w:r>
            <w:rPr>
              <w:rFonts w:asciiTheme="majorHAnsi" w:eastAsiaTheme="majorEastAsia" w:hAnsiTheme="majorHAnsi" w:cstheme="majorBidi"/>
            </w:rPr>
            <w:t>[Zadejte podtitul dokumentu.]</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19F" w:csb1="00000000"/>
  </w:font>
  <w:font w:name="Calibri,Italic">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24E8B"/>
    <w:rsid w:val="001600A7"/>
    <w:rsid w:val="00496DD2"/>
    <w:rsid w:val="00740BED"/>
    <w:rsid w:val="00F24E8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6DD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9E35B7EE9FF4497A0CF5D4154523B9D">
    <w:name w:val="C9E35B7EE9FF4497A0CF5D4154523B9D"/>
    <w:rsid w:val="00F24E8B"/>
  </w:style>
  <w:style w:type="paragraph" w:customStyle="1" w:styleId="E5CA2A23669B44AF953E5E3C6A2A88BC">
    <w:name w:val="E5CA2A23669B44AF953E5E3C6A2A88BC"/>
    <w:rsid w:val="00F24E8B"/>
  </w:style>
  <w:style w:type="paragraph" w:customStyle="1" w:styleId="0958A86624E241BCACBEB42F647E9B07">
    <w:name w:val="0958A86624E241BCACBEB42F647E9B07"/>
    <w:rsid w:val="00F24E8B"/>
  </w:style>
  <w:style w:type="paragraph" w:customStyle="1" w:styleId="01BB2AB02ABA4001AFA9F354CDC7AE01">
    <w:name w:val="01BB2AB02ABA4001AFA9F354CDC7AE01"/>
    <w:rsid w:val="00F24E8B"/>
  </w:style>
  <w:style w:type="paragraph" w:customStyle="1" w:styleId="CA4D991331E64CEBB86E0197FCC1F183">
    <w:name w:val="CA4D991331E64CEBB86E0197FCC1F183"/>
    <w:rsid w:val="00F24E8B"/>
  </w:style>
  <w:style w:type="paragraph" w:customStyle="1" w:styleId="99367B84DB6A4930BDA13F53AA4D3C73">
    <w:name w:val="99367B84DB6A4930BDA13F53AA4D3C73"/>
    <w:rsid w:val="00F24E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472</Words>
  <Characters>2787</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Předmět – Neuronové síťě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Ročníková práce</dc:title>
  <dc:subject>Řízení laboratorního modelu G.U.N.T. RT 050</dc:subject>
  <dc:creator>Ing. Mariška Martin</dc:creator>
  <cp:keywords/>
  <dc:description/>
  <cp:lastModifiedBy>MAR</cp:lastModifiedBy>
  <cp:revision>37</cp:revision>
  <dcterms:created xsi:type="dcterms:W3CDTF">2013-06-15T10:34:00Z</dcterms:created>
  <dcterms:modified xsi:type="dcterms:W3CDTF">2013-06-15T12:17:00Z</dcterms:modified>
</cp:coreProperties>
</file>