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du-life"/>
    <w:p>
      <w:pPr>
        <w:pStyle w:val="Heading1"/>
      </w:pPr>
      <w:r>
        <w:t xml:space="preserve">CADU LIFE</w:t>
      </w:r>
    </w:p>
    <w:bookmarkStart w:id="20" w:name="o-que-é"/>
    <w:p>
      <w:pPr>
        <w:pStyle w:val="Heading2"/>
      </w:pPr>
      <w:r>
        <w:t xml:space="preserve">O que é</w:t>
      </w:r>
    </w:p>
    <w:p>
      <w:pPr>
        <w:pStyle w:val="FirstParagraph"/>
      </w:pPr>
      <w:r>
        <w:t xml:space="preserve">CADU LIFE é uma metodologia de desenvolvimento baseada em participação na vida.</w:t>
      </w:r>
    </w:p>
    <w:p>
      <w:pPr>
        <w:pStyle w:val="BodyText"/>
      </w:pPr>
      <w:r>
        <w:t xml:space="preserve">Não é um jogo.</w:t>
      </w:r>
    </w:p>
    <w:p>
      <w:pPr>
        <w:pStyle w:val="BodyText"/>
      </w:pPr>
      <w:r>
        <w:t xml:space="preserve">Não é um sistema de gamificação.</w:t>
      </w:r>
    </w:p>
    <w:p>
      <w:pPr>
        <w:pStyle w:val="BodyText"/>
      </w:pPr>
      <w:r>
        <w:t xml:space="preserve">Não é uma plataforma de recompensas.</w:t>
      </w:r>
    </w:p>
    <w:p>
      <w:pPr>
        <w:pStyle w:val="BodyText"/>
      </w:pPr>
      <w:r>
        <w:t xml:space="preserve">É um sistema que traduz desenvolvimento humano em experiências compreensíveis para:</w:t>
      </w:r>
    </w:p>
    <w:p>
      <w:pPr>
        <w:pStyle w:val="Compact"/>
        <w:numPr>
          <w:ilvl w:val="0"/>
          <w:numId w:val="1001"/>
        </w:numPr>
      </w:pPr>
      <w:r>
        <w:t xml:space="preserve">Crianças</w:t>
      </w:r>
    </w:p>
    <w:p>
      <w:pPr>
        <w:pStyle w:val="Compact"/>
        <w:numPr>
          <w:ilvl w:val="0"/>
          <w:numId w:val="1001"/>
        </w:numPr>
      </w:pPr>
      <w:r>
        <w:t xml:space="preserve">Famílias</w:t>
      </w:r>
    </w:p>
    <w:p>
      <w:pPr>
        <w:pStyle w:val="Compact"/>
        <w:numPr>
          <w:ilvl w:val="0"/>
          <w:numId w:val="1001"/>
        </w:numPr>
      </w:pPr>
      <w:r>
        <w:t xml:space="preserve">Profissionais</w:t>
      </w:r>
    </w:p>
    <w:p>
      <w:r>
        <w:pict>
          <v:rect style="width:0;height:1.5pt" o:hralign="center" o:hrstd="t" o:hr="t"/>
        </w:pict>
      </w:r>
    </w:p>
    <w:bookmarkEnd w:id="20"/>
    <w:bookmarkStart w:id="24" w:name="três-linguagens"/>
    <w:p>
      <w:pPr>
        <w:pStyle w:val="Heading2"/>
      </w:pPr>
      <w:r>
        <w:t xml:space="preserve">Três Linguagens</w:t>
      </w:r>
    </w:p>
    <w:p>
      <w:pPr>
        <w:pStyle w:val="FirstParagraph"/>
      </w:pPr>
      <w:r>
        <w:t xml:space="preserve">O CADU LIFE opera em três camadas simultâneas.</w:t>
      </w:r>
    </w:p>
    <w:bookmarkStart w:id="21" w:name="camada-clínica"/>
    <w:p>
      <w:pPr>
        <w:pStyle w:val="Heading3"/>
      </w:pPr>
      <w:r>
        <w:t xml:space="preserve">Camada Clínica</w:t>
      </w:r>
    </w:p>
    <w:p>
      <w:pPr>
        <w:pStyle w:val="FirstParagraph"/>
      </w:pPr>
      <w:r>
        <w:t xml:space="preserve">Utilizada pelos profissionais.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2"/>
        </w:numPr>
      </w:pPr>
      <w:r>
        <w:t xml:space="preserve">Comunicação</w:t>
      </w:r>
    </w:p>
    <w:p>
      <w:pPr>
        <w:pStyle w:val="Compact"/>
        <w:numPr>
          <w:ilvl w:val="0"/>
          <w:numId w:val="1002"/>
        </w:numPr>
      </w:pPr>
      <w:r>
        <w:t xml:space="preserve">Autorregulação</w:t>
      </w:r>
    </w:p>
    <w:p>
      <w:pPr>
        <w:pStyle w:val="Compact"/>
        <w:numPr>
          <w:ilvl w:val="0"/>
          <w:numId w:val="1002"/>
        </w:numPr>
      </w:pPr>
      <w:r>
        <w:t xml:space="preserve">Relacionamentos</w:t>
      </w:r>
    </w:p>
    <w:p>
      <w:pPr>
        <w:pStyle w:val="Compact"/>
        <w:numPr>
          <w:ilvl w:val="0"/>
          <w:numId w:val="1002"/>
        </w:numPr>
      </w:pPr>
      <w:r>
        <w:t xml:space="preserve">Independência</w:t>
      </w:r>
    </w:p>
    <w:p>
      <w:r>
        <w:pict>
          <v:rect style="width:0;height:1.5pt" o:hralign="center" o:hrstd="t" o:hr="t"/>
        </w:pict>
      </w:r>
    </w:p>
    <w:bookmarkEnd w:id="21"/>
    <w:bookmarkStart w:id="22" w:name="camada-humana"/>
    <w:p>
      <w:pPr>
        <w:pStyle w:val="Heading3"/>
      </w:pPr>
      <w:r>
        <w:t xml:space="preserve">Camada Humana</w:t>
      </w:r>
    </w:p>
    <w:p>
      <w:pPr>
        <w:pStyle w:val="FirstParagraph"/>
      </w:pPr>
      <w:r>
        <w:t xml:space="preserve">Utilizada pelas famílias.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Pedir ajuda</w:t>
      </w:r>
    </w:p>
    <w:p>
      <w:pPr>
        <w:pStyle w:val="Compact"/>
        <w:numPr>
          <w:ilvl w:val="0"/>
          <w:numId w:val="1003"/>
        </w:numPr>
      </w:pPr>
      <w:r>
        <w:t xml:space="preserve">Fazer escolhas</w:t>
      </w:r>
    </w:p>
    <w:p>
      <w:pPr>
        <w:pStyle w:val="Compact"/>
        <w:numPr>
          <w:ilvl w:val="0"/>
          <w:numId w:val="1003"/>
        </w:numPr>
      </w:pPr>
      <w:r>
        <w:t xml:space="preserve">Participar da rotina</w:t>
      </w:r>
    </w:p>
    <w:p>
      <w:pPr>
        <w:pStyle w:val="Compact"/>
        <w:numPr>
          <w:ilvl w:val="0"/>
          <w:numId w:val="1003"/>
        </w:numPr>
      </w:pPr>
      <w:r>
        <w:t xml:space="preserve">Construir autonomia</w:t>
      </w:r>
    </w:p>
    <w:p>
      <w:r>
        <w:pict>
          <v:rect style="width:0;height:1.5pt" o:hralign="center" o:hrstd="t" o:hr="t"/>
        </w:pict>
      </w:r>
    </w:p>
    <w:bookmarkEnd w:id="22"/>
    <w:bookmarkStart w:id="23" w:name="camada-narrativa"/>
    <w:p>
      <w:pPr>
        <w:pStyle w:val="Heading3"/>
      </w:pPr>
      <w:r>
        <w:t xml:space="preserve">Camada Narrativa</w:t>
      </w:r>
    </w:p>
    <w:p>
      <w:pPr>
        <w:pStyle w:val="FirstParagraph"/>
      </w:pPr>
      <w:r>
        <w:t xml:space="preserve">Utilizada pela criança.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Vale das Palavras</w:t>
      </w:r>
    </w:p>
    <w:p>
      <w:pPr>
        <w:pStyle w:val="Compact"/>
        <w:numPr>
          <w:ilvl w:val="0"/>
          <w:numId w:val="1004"/>
        </w:numPr>
      </w:pPr>
      <w:r>
        <w:t xml:space="preserve">Floresta da Calma</w:t>
      </w:r>
    </w:p>
    <w:p>
      <w:pPr>
        <w:pStyle w:val="Compact"/>
        <w:numPr>
          <w:ilvl w:val="0"/>
          <w:numId w:val="1004"/>
        </w:numPr>
      </w:pPr>
      <w:r>
        <w:t xml:space="preserve">Bosque dos Amigos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objetivo não é fazer a criança avançar no aplicativo.</w:t>
      </w:r>
    </w:p>
    <w:p>
      <w:pPr>
        <w:pStyle w:val="BodyText"/>
      </w:pPr>
      <w:r>
        <w:t xml:space="preserve">O objetivo é tornar visível seu avanço na vida.</w:t>
      </w:r>
    </w:p>
    <w:p>
      <w:pPr>
        <w:pStyle w:val="BodyText"/>
      </w:pPr>
      <w:r>
        <w:t xml:space="preserve">O aplicativo existe apenas para tornar essa jornada observável.</w:t>
      </w:r>
    </w:p>
    <w:p>
      <w:r>
        <w:pict>
          <v:rect style="width:0;height:1.5pt" o:hralign="center" o:hrstd="t" o:hr="t"/>
        </w:pict>
      </w:r>
    </w:p>
    <w:bookmarkEnd w:id="25"/>
    <w:bookmarkStart w:id="26" w:name="regra-principal"/>
    <w:p>
      <w:pPr>
        <w:pStyle w:val="Heading2"/>
      </w:pPr>
      <w:r>
        <w:t xml:space="preserve">Regra Principal</w:t>
      </w:r>
    </w:p>
    <w:p>
      <w:pPr>
        <w:pStyle w:val="FirstParagraph"/>
      </w:pPr>
      <w:r>
        <w:t xml:space="preserve">Toda funcionalidade deve responder:</w:t>
      </w:r>
    </w:p>
    <w:p>
      <w:pPr>
        <w:pStyle w:val="BodyText"/>
      </w:pPr>
      <w:r>
        <w:t xml:space="preserve">“Como isso ajuda a criança a participar mais da própria vida?”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2026-06-05T14:48:24Z</dcterms:created>
  <dcterms:modified xsi:type="dcterms:W3CDTF">2026-06-05T14:48:24Z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