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Participant characteristics, by gender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63"/>
        <w:gridCol w:w="3229"/>
        <w:gridCol w:w="2960"/>
        <w:gridCol w:w="32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participants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855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425 (49.7%)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430 (50.3%)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 (mmHg)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123.57 (17.57)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124.55 (16.01)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122.60 (18.96)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 (17.43)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 (17.38)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48.94 (17.45)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Annual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$25,000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  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  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   (19.3%)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 to &lt; $55,000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  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  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   (28.1%)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$55,000+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   (53.7%)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   (54.8%)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   (52.6%)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  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2024-07-18T12:32:55Z</dcterms:modified>
  <cp:category/>
</cp:coreProperties>
</file>