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Participant characteristics,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63"/>
        <w:gridCol w:w="3229"/>
        <w:gridCol w:w="2960"/>
        <w:gridCol w:w="32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participants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855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425 (49.7%)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430 (50.3%)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123.57 (17.57)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124.55 (16.01)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122.60 (18.96)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 (17.43)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 (17.38)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48.94 (17.45)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Annual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 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   (19.3%)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 to &lt; $55,000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  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  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   (28.1%)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$55,000+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   (53.7%)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   (54.8%)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   (52.6%)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2024-08-19T08:46:33Z</dcterms:modified>
  <cp:category/>
</cp:coreProperties>
</file>