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of fasting glucose (mmol/L) on waist circumference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4"/>
        <w:gridCol w:w="1084"/>
        <w:gridCol w:w="187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2.725, 3.883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circumference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0.0221, 0.0334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2024-08-07T13:39:06Z</dcterms:modified>
  <cp:category/>
</cp:coreProperties>
</file>