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of fasting glucose (mmol/L) on smoking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1084"/>
        <w:gridCol w:w="1952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5.812, 6.073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0.1864, 0.6535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-0.0279, 0.5380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2024-09-10T14:55:18Z</dcterms:modified>
  <cp:category/>
</cp:coreProperties>
</file>