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Regression of fasting glucose (mmol/L) on smoking status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51"/>
        <w:gridCol w:w="1084"/>
        <w:gridCol w:w="1952"/>
        <w:gridCol w:w="1181"/>
      </w:tblGrid>
      <w:tr>
        <w:trPr>
          <w:trHeight w:val="61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5.942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5.812, 6.073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0.1864, 0.6535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-0.0279, 0.5380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2024-08-12T12:36:13Z</dcterms:modified>
  <cp:category/>
</cp:coreProperties>
</file>