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Steven Cherry, The Cultural Treasures in Google Ngrams,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https://spectrum.ieee.org/podcast/geek-life/profiles/the-cultural-treasures-in-google-ngram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(podcast).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Patricia Cohen,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Analyzing Literature by Words and Numbers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”,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http://www.nytimes.com/2010/12/04/books/04victorian.html?pagewanted=all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Laura Mandell,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Gender and Cultural Analytics: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Finding or Making Stereotypes,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https://dhdebates.gc.cuny.edu/read/untitled-f2acf72c-a469-49d8-be35-67f9ac1e3a60/section/5d9c1b63-7b60-42dd-8cda-bde837f638f4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ectrum.ieee.org/podcast/geek-life/profiles/the-cultural-treasures-in-google-ngram" TargetMode="External"/><Relationship Id="rId7" Type="http://schemas.openxmlformats.org/officeDocument/2006/relationships/hyperlink" Target="http://www.nytimes.com/2010/12/04/books/04victorian.html?pagewanted=all" TargetMode="External"/><Relationship Id="rId8" Type="http://schemas.openxmlformats.org/officeDocument/2006/relationships/hyperlink" Target="https://dhdebates.gc.cuny.edu/read/untitled-f2acf72c-a469-49d8-be35-67f9ac1e3a60/section/5d9c1b63-7b60-42dd-8cda-bde837f638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