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1" /><Relationship Type="http://schemas.openxmlformats.org/officeDocument/2006/relationships/officeDocument" Target="word/document.xml" Id="rId2" /><Relationship Type="http://schemas.openxmlformats.org/officeDocument/2006/relationships/extended-properties" Target="docProps/app.xml" Id="Ra64562a2e82944ac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bookmarkStart w:name="_heading=h.gjdgxs" w:colFirst="0" w:colLast="0" w:id="0"/>
      <w:bookmarkEnd w:id="0"/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MATRIX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COLLEGE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OF 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MANAGEMENT TECHNOLOGY 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&amp; 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6ebe"/>
          <w:sz w:val="32"/>
          <w:szCs w:val="32"/>
          <w:rtl w:val="0"/>
        </w:rPr>
        <w:t xml:space="preserve">HEALTH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242424"/>
          <w:sz w:val="32"/>
          <w:szCs w:val="32"/>
          <w:rtl w:val="0"/>
        </w:rPr>
        <w:t xml:space="preserve">Montréal (Québec)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19"/>
          <w:szCs w:val="19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D729276" wp14:editId="7777777">
            <wp:simplePos x="0" y="0"/>
            <wp:positionH relativeFrom="column">
              <wp:posOffset>2139950</wp:posOffset>
            </wp:positionH>
            <wp:positionV relativeFrom="paragraph">
              <wp:posOffset>164534</wp:posOffset>
            </wp:positionV>
            <wp:extent cx="1735055" cy="528066"/>
            <wp:effectExtent l="0" t="0" r="0" b="0"/>
            <wp:wrapTopAndBottom distT="0" distB="0"/>
            <wp:docPr id="2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35055" cy="5280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0D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color w:val="974705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Guide d'utilisateur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41"/>
          <w:szCs w:val="41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2"/>
          <w:szCs w:val="32"/>
          <w:rtl w:val="0"/>
        </w:rPr>
        <w:t xml:space="preserve">420-ZT2-GX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Proposé par: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19125 &amp; 01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Paulo Fernandes Barbosa - 5447826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Bruno de Santana Alves - 5438271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Mario José Camelo Gomes - 5440854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Cheikhna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Wague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 - 5420633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Cheikh Thiam - 5439899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1f5767"/>
          <w:sz w:val="28"/>
          <w:szCs w:val="28"/>
          <w:rtl w:val="0"/>
        </w:rPr>
        <w:t xml:space="preserve">Kevin Clovel - 5480568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0"/>
          <w:szCs w:val="3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30"/>
          <w:szCs w:val="3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Date de soumission :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006ebe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612322"/>
          <w:sz w:val="28"/>
          <w:szCs w:val="28"/>
          <w:rtl w:val="0"/>
        </w:rPr>
        <w:t xml:space="preserve">19-mars-2023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widowControl w:val="0"/>
        <w:spacing w:after="0" w:line="240" w:lineRule="auto"/>
        <w:jc w:val="left"/>
        <w:rPr>
          <w:rFonts w:ascii="Times New Roman" w:hAnsi="Times New Roman" w:eastAsia="Times New Roman" w:cs="Times New Roman"/>
          <w:b w:val="1"/>
          <w:color w:val="1f5767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widowControl w:val="0"/>
        <w:spacing w:after="0" w:line="468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 xml:space="preserve">Hansy Ross Salvant, 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>instructeur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 xml:space="preserve"> principal du 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>projet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 xml:space="preserve"> final, 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>superviseur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2C4CD305" w:rsidR="2C4CD305">
        <w:rPr>
          <w:rFonts w:ascii="Times New Roman" w:hAnsi="Times New Roman" w:eastAsia="Times New Roman" w:cs="Times New Roman"/>
          <w:sz w:val="28"/>
          <w:szCs w:val="28"/>
        </w:rPr>
        <w:t>projet</w:t>
      </w:r>
    </w:p>
    <w:p w:rsidR="45B5E999" w:rsidP="2C4CD305" w:rsidRDefault="45B5E999" w14:paraId="4A8CB652" w14:textId="77C7A2C0">
      <w:pPr>
        <w:widowControl w:val="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Guide d’utilisateur</w:t>
      </w:r>
    </w:p>
    <w:p w:rsidR="45B5E999" w:rsidP="2C4CD305" w:rsidRDefault="45B5E999" w14:paraId="37428FD5" w14:textId="7C8957C4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Login du Client</w:t>
      </w:r>
    </w:p>
    <w:p w:rsidR="2C4CD305" w:rsidP="2C4CD305" w:rsidRDefault="2C4CD305" w14:paraId="7B6FE84E" w14:textId="37F197F6">
      <w:pPr>
        <w:widowControl w:val="1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5B5E999" w:rsidP="2C4CD305" w:rsidRDefault="45B5E999" w14:paraId="1C1A35C2" w14:textId="2B6E760F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S'identifier avec des informations válides.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0851A7DE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45C93B3" w14:textId="1BF54A41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051CDF1E" wp14:anchorId="2836A702">
                  <wp:extent cx="5829300" cy="5772150"/>
                  <wp:effectExtent l="0" t="0" r="0" b="0"/>
                  <wp:docPr id="17277427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1d73b14d6b48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57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5022E7E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778615F" w14:textId="31EB990A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0"/>
                <w:szCs w:val="20"/>
                <w:lang w:val="fr-CA"/>
              </w:rPr>
              <w:t>Figure 34: Page d'access avec données valides</w:t>
            </w:r>
          </w:p>
        </w:tc>
      </w:tr>
    </w:tbl>
    <w:p w:rsidR="2C4CD305" w:rsidP="2C4CD305" w:rsidRDefault="2C4CD305" w14:paraId="438DED36" w14:textId="091AE11B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4CD305" w:rsidP="2C4CD305" w:rsidRDefault="2C4CD305" w14:paraId="1FDCFEAA" w14:textId="5B017353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4CD305" w:rsidP="2C4CD305" w:rsidRDefault="2C4CD305" w14:paraId="2A49C9A8" w14:textId="1B6B60E9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5A4F14F5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1C1EBB2" w14:textId="4722352D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26177D76" wp14:anchorId="790575E2">
                  <wp:extent cx="5829300" cy="3067050"/>
                  <wp:effectExtent l="0" t="0" r="0" b="0"/>
                  <wp:docPr id="9765909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e484d9ba854f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479E8C0D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47163651" w14:textId="44FC25D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0"/>
                <w:szCs w:val="20"/>
                <w:lang w:val="fr-CA"/>
              </w:rPr>
              <w:t>Figure 35: Page d'utilisateur</w:t>
            </w:r>
          </w:p>
        </w:tc>
      </w:tr>
    </w:tbl>
    <w:p w:rsidR="2C4CD305" w:rsidP="2C4CD305" w:rsidRDefault="2C4CD305" w14:paraId="751D1259" w14:textId="3543CF7C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</w:p>
    <w:p w:rsidR="45B5E999" w:rsidP="2C4CD305" w:rsidRDefault="45B5E999" w14:paraId="6BF98139" w14:textId="550F8578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Transferts "</w:t>
      </w: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Easy</w:t>
      </w: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 xml:space="preserve"> Bank" entre les clients</w:t>
      </w:r>
    </w:p>
    <w:p w:rsidR="2C4CD305" w:rsidP="2C4CD305" w:rsidRDefault="2C4CD305" w14:paraId="426DBB96" w14:textId="06E83139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5B5E999" w:rsidP="2C4CD305" w:rsidRDefault="45B5E999" w14:paraId="154CC490" w14:textId="22418419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Pour faire une transaction devez cliquer sur Transfers, puis sur EasyBank.</w:t>
      </w:r>
    </w:p>
    <w:p w:rsidR="45B5E999" w:rsidP="2C4CD305" w:rsidRDefault="45B5E999" w14:paraId="0D7D6314" w14:textId="692E5116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Sur le menu à gauche, cliquez sur l’option “Transfers”, il affiche deux autres options, “Easy Bank” et “Anyone Bank”;</w:t>
      </w:r>
    </w:p>
    <w:p w:rsidR="45B5E999" w:rsidP="2C4CD305" w:rsidRDefault="45B5E999" w14:paraId="14A264F5" w14:textId="6CEA9A8E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“Easy bank”;</w:t>
      </w:r>
    </w:p>
    <w:p w:rsidR="45B5E999" w:rsidP="2C4CD305" w:rsidRDefault="45B5E999" w14:paraId="0DEB3338" w14:textId="0562E874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L’application va afficher un CODE: “I_CODE”. Vous devrez garder.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6AADF88B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63361CD4" w14:textId="1969143C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5BF224D2" wp14:anchorId="1582FC7F">
                  <wp:extent cx="5829300" cy="3219450"/>
                  <wp:effectExtent l="0" t="0" r="0" b="0"/>
                  <wp:docPr id="15214098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b862876d34f42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53FDB17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5DB8BAAB" w14:textId="10D9CF5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0"/>
                <w:szCs w:val="20"/>
                <w:lang w:val="fr-CA"/>
              </w:rPr>
              <w:t>Figure 36: Menu transfer</w:t>
            </w:r>
          </w:p>
        </w:tc>
      </w:tr>
    </w:tbl>
    <w:p w:rsidR="2C4CD305" w:rsidP="2C4CD305" w:rsidRDefault="2C4CD305" w14:paraId="1E431D58" w14:textId="49604A72">
      <w:pPr>
        <w:widowControl w:val="1"/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4CD305" w:rsidP="2C4CD305" w:rsidRDefault="2C4CD305" w14:paraId="29C9CFFD" w14:textId="4AA363F4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4F40DE5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117FE31F" w14:textId="7353B1C1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="2C4CD305">
              <w:drawing>
                <wp:inline wp14:editId="0B61D6FB" wp14:anchorId="0BFAD7EF">
                  <wp:extent cx="5829300" cy="3219450"/>
                  <wp:effectExtent l="0" t="0" r="0" b="0"/>
                  <wp:docPr id="5584211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1b4d6e87cf42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221A8650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03BA97D2" w14:textId="26CABAE2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37: Affichage avec le i_code du tranfer</w:t>
            </w:r>
          </w:p>
        </w:tc>
      </w:tr>
    </w:tbl>
    <w:p w:rsidR="45B5E999" w:rsidP="2C4CD305" w:rsidRDefault="45B5E999" w14:paraId="2A8A20C2" w14:textId="22DB2BB7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Remplir les informations: “Recipient” “first and lastname”, “Acc Numb”, “Ammount”, “Transfer Reason” et “Transcode: ICODE”.</w:t>
      </w:r>
    </w:p>
    <w:p w:rsidR="45B5E999" w:rsidP="2C4CD305" w:rsidRDefault="45B5E999" w14:paraId="36A7E1BB" w14:textId="19555F84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Cliquer le bouton: “TRANSFER”.</w:t>
      </w:r>
    </w:p>
    <w:p w:rsidR="2C4CD305" w:rsidP="2C4CD305" w:rsidRDefault="2C4CD305" w14:paraId="4036E952" w14:textId="0E23CA54">
      <w:pPr>
        <w:widowControl w:val="1"/>
        <w:spacing w:after="160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</w:p>
    <w:tbl>
      <w:tblPr>
        <w:tblStyle w:val="TableGrid"/>
        <w:tblW w:w="0" w:type="auto"/>
        <w:tblInd w:w="150" w:type="dxa"/>
        <w:tblLayout w:type="fixed"/>
        <w:tblLook w:val="0000" w:firstRow="0" w:lastRow="0" w:firstColumn="0" w:lastColumn="0" w:noHBand="0" w:noVBand="0"/>
      </w:tblPr>
      <w:tblGrid>
        <w:gridCol w:w="9255"/>
      </w:tblGrid>
      <w:tr w:rsidR="2C4CD305" w:rsidTr="2C4CD305" w14:paraId="7C1F7FE0">
        <w:trPr>
          <w:trHeight w:val="300"/>
        </w:trPr>
        <w:tc>
          <w:tcPr>
            <w:tcW w:w="9255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8891C00" w14:textId="2197FA9F">
            <w:pPr>
              <w:widowControl w:val="1"/>
              <w:spacing w:line="120" w:lineRule="auto"/>
              <w:ind w:left="-7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="2C4CD305">
              <w:drawing>
                <wp:inline wp14:editId="53B755F9" wp14:anchorId="4F7A696A">
                  <wp:extent cx="5572125" cy="3448050"/>
                  <wp:effectExtent l="0" t="0" r="0" b="0"/>
                  <wp:docPr id="14432220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164fc2acb845a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7F7F6E1A">
        <w:trPr>
          <w:trHeight w:val="300"/>
        </w:trPr>
        <w:tc>
          <w:tcPr>
            <w:tcW w:w="9255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41235984" w14:textId="5A7EADB7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38: Easy Bank Transfer</w:t>
            </w:r>
          </w:p>
        </w:tc>
      </w:tr>
    </w:tbl>
    <w:p w:rsidR="2C4CD305" w:rsidP="2C4CD305" w:rsidRDefault="2C4CD305" w14:paraId="67E06476" w14:textId="5F25ADD5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2E4F996C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3AD79041" w14:textId="7B42B1E9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756F011A" wp14:anchorId="7EB61348">
                  <wp:extent cx="5829300" cy="3619500"/>
                  <wp:effectExtent l="0" t="0" r="0" b="0"/>
                  <wp:docPr id="936506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2722cfb3f2493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161131C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4536619F" w14:textId="1299DDB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39: Réponse de transfert réussi</w:t>
            </w:r>
          </w:p>
        </w:tc>
      </w:tr>
    </w:tbl>
    <w:p w:rsidR="2C4CD305" w:rsidP="2C4CD305" w:rsidRDefault="2C4CD305" w14:paraId="3F8408AA" w14:textId="2FD2CE5C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5B5E999" w:rsidP="2C4CD305" w:rsidRDefault="45B5E999" w14:paraId="188E0502" w14:textId="316FDCF5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Si toutes les informations sont correctes, un message de succès s’affichera.</w:t>
      </w:r>
    </w:p>
    <w:p w:rsidR="45B5E999" w:rsidP="2C4CD305" w:rsidRDefault="45B5E999" w14:paraId="04589DD3" w14:textId="225C1350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le bouton “OK”, les informations seront effacées pour une nouvelle transaction.</w:t>
      </w:r>
    </w:p>
    <w:p w:rsidR="2C4CD305" w:rsidP="2C4CD305" w:rsidRDefault="2C4CD305" w14:paraId="4C347960" w14:textId="06068994">
      <w:pPr>
        <w:widowControl w:val="0"/>
        <w:tabs>
          <w:tab w:val="left" w:leader="none" w:pos="9197"/>
        </w:tabs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5BEE0FED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F1A79D0" w14:textId="257717DF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="2C4CD305">
              <w:drawing>
                <wp:inline wp14:editId="1E53AE83" wp14:anchorId="17AAD4BD">
                  <wp:extent cx="5181598" cy="3209925"/>
                  <wp:effectExtent l="0" t="0" r="0" b="0"/>
                  <wp:docPr id="13229593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aa043d1a844f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598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3B3C8ECE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74668819" w14:textId="7CFC2336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40: Page pour effectuer une nouvelle tranfert</w:t>
            </w:r>
          </w:p>
        </w:tc>
      </w:tr>
    </w:tbl>
    <w:p w:rsidR="45B5E999" w:rsidP="2C4CD305" w:rsidRDefault="45B5E999" w14:paraId="7146FB81" w14:textId="5FB2B327">
      <w:pPr>
        <w:widowControl w:val="0"/>
        <w:tabs>
          <w:tab w:val="left" w:leader="none" w:pos="9197"/>
        </w:tabs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 w:type="page"/>
      </w:r>
    </w:p>
    <w:p w:rsidR="45B5E999" w:rsidP="2C4CD305" w:rsidRDefault="45B5E999" w14:paraId="1B4F1289" w14:textId="7B9A3D0D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Enregistrement du Client</w:t>
      </w:r>
    </w:p>
    <w:p w:rsidR="2C4CD305" w:rsidP="2C4CD305" w:rsidRDefault="2C4CD305" w14:paraId="230A77BB" w14:textId="200200D1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5B5E999" w:rsidP="2C4CD305" w:rsidRDefault="45B5E999" w14:paraId="417733C9" w14:textId="3763BD24">
      <w:pPr>
        <w:pStyle w:val="ListParagraph"/>
        <w:widowControl w:val="1"/>
        <w:numPr>
          <w:ilvl w:val="0"/>
          <w:numId w:val="10"/>
        </w:numPr>
        <w:spacing w:after="160"/>
        <w:ind w:left="652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le lien “Sign Up Here”.</w:t>
      </w:r>
      <w:r>
        <w:br/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6E341C0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35F146DC" w14:textId="7294BC06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35EBD489" wp14:anchorId="7204216C">
                  <wp:extent cx="5048252" cy="2495550"/>
                  <wp:effectExtent l="0" t="0" r="0" b="0"/>
                  <wp:docPr id="3536387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64eabbfafb4a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2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17219C7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38603992" w14:textId="55F41C43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41: Page d'accueil et lien "Sign Up"</w:t>
            </w:r>
          </w:p>
        </w:tc>
      </w:tr>
    </w:tbl>
    <w:p w:rsidR="2C4CD305" w:rsidP="2C4CD305" w:rsidRDefault="2C4CD305" w14:paraId="161497C1" w14:textId="0B8A8573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5B5E999" w:rsidP="2C4CD305" w:rsidRDefault="45B5E999" w14:paraId="6B6856BF" w14:textId="75D82474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Redirection à la page s’inscrire.</w:t>
      </w:r>
    </w:p>
    <w:p w:rsidR="45B5E999" w:rsidP="2C4CD305" w:rsidRDefault="45B5E999" w14:paraId="3553DFE5" w14:textId="2E744BA1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Remplir les champs “EMAIL”, “PASSWORD”, “MOBILE NUMBER”.</w:t>
      </w:r>
    </w:p>
    <w:p w:rsidR="45B5E999" w:rsidP="2C4CD305" w:rsidRDefault="45B5E999" w14:paraId="73D1EB55" w14:textId="7A2B1B71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Cliquez sur le bouton: “NEXT STEP”.</w:t>
      </w:r>
    </w:p>
    <w:p w:rsidR="2C4CD305" w:rsidP="2C4CD305" w:rsidRDefault="2C4CD305" w14:paraId="1F6C16CA" w14:textId="5AC394EB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02973435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7C23A8B7" w14:textId="4FADC310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7AC627A6" wp14:anchorId="0858B11D">
                  <wp:extent cx="4972050" cy="3457575"/>
                  <wp:effectExtent l="0" t="0" r="0" b="0"/>
                  <wp:docPr id="4628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263c0cad104f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39BBD8C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4F523E31" w14:textId="27329547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42: Page pour s'inscrire</w:t>
            </w:r>
          </w:p>
        </w:tc>
      </w:tr>
    </w:tbl>
    <w:p w:rsidR="45B5E999" w:rsidP="2C4CD305" w:rsidRDefault="45B5E999" w14:paraId="443204D8" w14:textId="6AC938B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 sur la page “Step 2”.</w:t>
      </w:r>
    </w:p>
    <w:p w:rsidR="45B5E999" w:rsidP="2C4CD305" w:rsidRDefault="45B5E999" w14:paraId="165FEFE8" w14:textId="564F0C51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Remplir: “First &amp; Last Name”, “Date of birth”, “Nationality”, “ID Document Number”, “Residential Address”, “Country You Pay Taxes”.</w:t>
      </w:r>
    </w:p>
    <w:p w:rsidR="45B5E999" w:rsidP="2C4CD305" w:rsidRDefault="45B5E999" w14:paraId="736B166B" w14:textId="3F150513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Cliquez sur bouton: “Next Step”</w:t>
      </w:r>
    </w:p>
    <w:p w:rsidR="2C4CD305" w:rsidP="2C4CD305" w:rsidRDefault="2C4CD305" w14:paraId="0ACD02D5" w14:textId="264D31E6">
      <w:pPr>
        <w:widowControl w:val="1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4CD305" w:rsidP="2C4CD305" w:rsidRDefault="2C4CD305" w14:paraId="32528156" w14:textId="2460EB92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39A45862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15AD1667" w14:textId="40B8EB7F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="2C4CD305">
              <w:drawing>
                <wp:inline wp14:editId="570EC4DC" wp14:anchorId="521C63F3">
                  <wp:extent cx="3971925" cy="3200400"/>
                  <wp:effectExtent l="0" t="0" r="0" b="0"/>
                  <wp:docPr id="58078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07c711a9c245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067EE23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599608F6" w14:textId="040A8344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43: Page de données personnel</w:t>
            </w:r>
          </w:p>
        </w:tc>
      </w:tr>
    </w:tbl>
    <w:p w:rsidR="2C4CD305" w:rsidP="2C4CD305" w:rsidRDefault="2C4CD305" w14:paraId="2991DA59" w14:textId="347A4829">
      <w:pPr>
        <w:widowControl w:val="1"/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</w:p>
    <w:p w:rsidR="45B5E999" w:rsidP="2C4CD305" w:rsidRDefault="45B5E999" w14:paraId="1D0B1C3F" w14:textId="170209DB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</w:t>
      </w: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sur la page “Step 3”.</w:t>
      </w:r>
    </w:p>
    <w:p w:rsidR="2C4CD305" w:rsidP="2C4CD305" w:rsidRDefault="2C4CD305" w14:paraId="2A8EEDDE" w14:textId="086C16A6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6002F9C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7FC701F0" w14:textId="5A01FA26">
            <w:pPr>
              <w:widowControl w:val="1"/>
              <w:spacing w:after="16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="2C4CD305">
              <w:drawing>
                <wp:inline wp14:editId="0A7E32E9" wp14:anchorId="7A936DA2">
                  <wp:extent cx="3114675" cy="2495550"/>
                  <wp:effectExtent l="0" t="0" r="0" b="0"/>
                  <wp:docPr id="8417323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f03e45ae9f468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29B19C8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4F05DC4D" w14:textId="1B236E70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44: Identification d'utilisateur</w:t>
            </w:r>
          </w:p>
        </w:tc>
      </w:tr>
    </w:tbl>
    <w:p w:rsidR="45B5E999" w:rsidP="2C4CD305" w:rsidRDefault="45B5E999" w14:paraId="59B39A23" w14:textId="4753FB92">
      <w:pPr>
        <w:widowControl w:val="1"/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 w:type="page"/>
      </w:r>
    </w:p>
    <w:p w:rsidR="45B5E999" w:rsidP="2C4CD305" w:rsidRDefault="45B5E999" w14:paraId="1EAF8E2F" w14:textId="4B5B4E5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Sélectionner le fichier de votre ordinateur pour la partie recto de votre document d’identification.</w:t>
      </w:r>
    </w:p>
    <w:p w:rsidR="45B5E999" w:rsidP="2C4CD305" w:rsidRDefault="45B5E999" w14:paraId="4389A48E" w14:textId="3D3CED96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 Cliquez sur le bouton “Next Step”.</w:t>
      </w:r>
    </w:p>
    <w:p w:rsidR="45B5E999" w:rsidP="2C4CD305" w:rsidRDefault="45B5E999" w14:paraId="6141C82F" w14:textId="292B125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 sur la page “Step 4”.</w:t>
      </w:r>
    </w:p>
    <w:p w:rsidR="45B5E999" w:rsidP="2C4CD305" w:rsidRDefault="45B5E999" w14:paraId="08170D30" w14:textId="1D3BCD5D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Sélectionner le fichier de votre ordinateur pour la partie verso de votre document d’identification.</w:t>
      </w:r>
    </w:p>
    <w:p w:rsidR="45B5E999" w:rsidP="2C4CD305" w:rsidRDefault="45B5E999" w14:paraId="63E5CAC4" w14:textId="5072BFE7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Cliquez sur la boite: “Agree the terms and policy”.</w:t>
      </w:r>
    </w:p>
    <w:p w:rsidR="45B5E999" w:rsidP="2C4CD305" w:rsidRDefault="45B5E999" w14:paraId="0C0C18FB" w14:textId="619CF325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Cliquez sur le bouton “Next Step”.</w:t>
      </w:r>
    </w:p>
    <w:p w:rsidR="45B5E999" w:rsidP="2C4CD305" w:rsidRDefault="45B5E999" w14:paraId="3B8F707F" w14:textId="6865C735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Lorsque l’u</w:t>
      </w:r>
      <w:r w:rsidRPr="2C4CD305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tilisateur a été enregistré avec succès, un message affiche sur l'écran avec le "PIN”. Vous devez garder cette information, qui est créée par le système, afin de l'utiliser pour s'identifier.</w:t>
      </w:r>
    </w:p>
    <w:p w:rsidR="2C4CD305" w:rsidP="2C4CD305" w:rsidRDefault="2C4CD305" w14:paraId="5BCE6931" w14:textId="1A8C62B1">
      <w:pPr>
        <w:widowControl w:val="1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4CD305" w:rsidP="2C4CD305" w:rsidRDefault="2C4CD305" w14:paraId="573DAAC4" w14:textId="0E8E95B7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2C4CD305" w14:paraId="1EC9F889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1377CBD8" w14:textId="07EF7EA0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="2C4CD305">
              <w:drawing>
                <wp:inline wp14:editId="2C0941A3" wp14:anchorId="4EDBEA02">
                  <wp:extent cx="4762502" cy="1905000"/>
                  <wp:effectExtent l="0" t="0" r="0" b="0"/>
                  <wp:docPr id="9377903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ad671811a74a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2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2C4CD305" w14:paraId="5C04E69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2C4CD305" w:rsidRDefault="2C4CD305" w14:paraId="21F5EA42" w14:textId="622E074E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12529"/>
                <w:sz w:val="20"/>
                <w:szCs w:val="20"/>
              </w:rPr>
            </w:pPr>
            <w:r w:rsidRPr="2C4CD305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212529"/>
                <w:sz w:val="20"/>
                <w:szCs w:val="20"/>
                <w:lang w:val="fr-CA"/>
              </w:rPr>
              <w:t>Figure 45:  Pin de confirmation</w:t>
            </w:r>
          </w:p>
        </w:tc>
      </w:tr>
    </w:tbl>
    <w:p w:rsidR="2C4CD305" w:rsidP="2C4CD305" w:rsidRDefault="2C4CD305" w14:paraId="0BB96EC1" w14:textId="48A38AF5">
      <w:pPr>
        <w:pStyle w:val="Normal"/>
        <w:widowControl w:val="0"/>
        <w:spacing w:after="0" w:line="468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sectPr>
      <w:pgSz w:w="12240" w:h="15840" w:orient="portrait"/>
      <w:pgMar w:top="1440" w:right="1440" w:bottom="1440" w:left="1440" w:header="0" w:footer="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24">
    <w:nsid w:val="7458798c"/>
    <w:multiLevelType xmlns:w="http://schemas.openxmlformats.org/wordprocessingml/2006/main" w:val="multilevel"/>
    <w:lvl xmlns:w="http://schemas.openxmlformats.org/wordprocessingml/2006/main" w:ilvl="0">
      <w:start w:val="1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a0e4eb8"/>
    <w:multiLevelType xmlns:w="http://schemas.openxmlformats.org/wordprocessingml/2006/main" w:val="multilevel"/>
    <w:lvl xmlns:w="http://schemas.openxmlformats.org/wordprocessingml/2006/main" w:ilvl="0">
      <w:start w:val="1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aab9f45"/>
    <w:multiLevelType xmlns:w="http://schemas.openxmlformats.org/wordprocessingml/2006/main" w:val="multilevel"/>
    <w:lvl xmlns:w="http://schemas.openxmlformats.org/wordprocessingml/2006/main" w:ilvl="0">
      <w:start w:val="1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d554cbe"/>
    <w:multiLevelType xmlns:w="http://schemas.openxmlformats.org/wordprocessingml/2006/main" w:val="multilevel"/>
    <w:lvl xmlns:w="http://schemas.openxmlformats.org/wordprocessingml/2006/main" w:ilvl="0">
      <w:start w:val="1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1d4000e"/>
    <w:multiLevelType xmlns:w="http://schemas.openxmlformats.org/wordprocessingml/2006/main" w:val="multilevel"/>
    <w:lvl xmlns:w="http://schemas.openxmlformats.org/wordprocessingml/2006/main" w:ilvl="0">
      <w:start w:val="1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93e96e"/>
    <w:multiLevelType xmlns:w="http://schemas.openxmlformats.org/wordprocessingml/2006/main" w:val="multilevel"/>
    <w:lvl xmlns:w="http://schemas.openxmlformats.org/wordprocessingml/2006/main" w:ilvl="0">
      <w:start w:val="10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96b717a"/>
    <w:multiLevelType xmlns:w="http://schemas.openxmlformats.org/wordprocessingml/2006/main" w:val="multilevel"/>
    <w:lvl xmlns:w="http://schemas.openxmlformats.org/wordprocessingml/2006/main" w:ilvl="0">
      <w:start w:val="9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3e8dbde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5146bec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875004c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4dba3e9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2613f51c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071d1d1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e34c0b0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eb6615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467f744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8cdd559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9161814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b3a1b15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6bfe286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fb7955b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c75eff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  <w:nsid w:val="3d3c3bc0"/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  <w:nsid w:val="45bfdcbb"/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B44D872"/>
  <w15:docId w15:val="{B2EC610C-C878-4C4E-9F3D-4A15BB598F9B}"/>
  <w:rsids>
    <w:rsidRoot w:val="2C4CD305"/>
    <w:rsid w:val="2C4CD305"/>
    <w:rsid w:val="45B5E999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Calibri" w:hAnsi="Calibri" w:eastAsia="Calibri" w:cs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240" w:after="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Rule="auto"/>
      <w:ind w:firstLine="637.7952755905511"/>
      <w:jc w:val="both"/>
    </w:pPr>
    <w:rPr>
      <w:rFonts w:ascii="Times New Roman" w:hAnsi="Times New Roman" w:eastAsia="Times New Roman" w:cs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0" w:after="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40" w:after="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20" w:after="4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after="4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after="120" w:line="240" w:lineRule="auto"/>
    </w:pPr>
    <w:rPr>
      <w:b w:val="1"/>
      <w:sz w:val="72"/>
      <w:szCs w:val="72"/>
    </w:rPr>
  </w:style>
  <w:style w:type="paragraph" w:styleId="Normal" w:default="1">
    <w:name w:val="Normal0"/>
    <w:qFormat w:val="1"/>
    <w:pPr>
      <w:widowControl w:val="1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0"/>
    <w:basedOn w:val="Normal1"/>
    <w:next w:val="Normal1"/>
    <w:link w:val="Heading1Char"/>
    <w:autoRedefine w:val="1"/>
    <w:uiPriority w:val="9"/>
    <w:qFormat w:val="1"/>
    <w:rsid w:val="008713F0"/>
    <w:pPr>
      <w:keepNext w:val="1"/>
      <w:keepLines w:val="1"/>
      <w:spacing w:before="240" w:after="0"/>
      <w:outlineLvl w:val="0"/>
    </w:pPr>
    <w:rPr>
      <w:rFonts w:eastAsia="" w:cs="Calibri" w:eastAsiaTheme="majorEastAsia" w:cstheme="minorHAnsi"/>
      <w:b w:val="1"/>
      <w:bCs w:val="1"/>
      <w:sz w:val="40"/>
      <w:szCs w:val="40"/>
      <w:lang w:val="fr-CA"/>
    </w:rPr>
  </w:style>
  <w:style w:type="paragraph" w:styleId="Heading2">
    <w:name w:val="heading 20"/>
    <w:basedOn w:val="Normal1"/>
    <w:next w:val="Normal1"/>
    <w:link w:val="Heading2Char"/>
    <w:uiPriority w:val="9"/>
    <w:unhideWhenUsed w:val="1"/>
    <w:qFormat w:val="1"/>
    <w:rsid w:val="0012268C"/>
    <w:pPr>
      <w:keepNext w:val="1"/>
      <w:keepLines w:val="1"/>
      <w:spacing w:before="40" w:after="0"/>
      <w:outlineLvl w:val="1"/>
    </w:pPr>
    <w:rPr>
      <w:rFonts w:eastAsia="" w:cs="" w:eastAsiaTheme="majorEastAsia" w:cstheme="majorBidi"/>
      <w:b w:val="1"/>
      <w:sz w:val="32"/>
      <w:szCs w:val="26"/>
    </w:rPr>
  </w:style>
  <w:style w:type="paragraph" w:styleId="Heading3">
    <w:name w:val="heading 30"/>
    <w:basedOn w:val="Normal1"/>
    <w:next w:val="Normal1"/>
    <w:link w:val="Heading3Char"/>
    <w:autoRedefine w:val="1"/>
    <w:uiPriority w:val="9"/>
    <w:unhideWhenUsed w:val="1"/>
    <w:qFormat w:val="1"/>
    <w:rsid w:val="00627C3E"/>
    <w:pPr>
      <w:keepNext w:val="1"/>
      <w:keepLines w:val="1"/>
      <w:spacing w:before="0" w:after="0" w:line="240" w:lineRule="auto"/>
      <w:outlineLvl w:val="2"/>
    </w:pPr>
    <w:rPr>
      <w:rFonts w:eastAsia="" w:cs="" w:eastAsiaTheme="majorEastAsia" w:cstheme="majorBidi"/>
      <w:b w:val="1"/>
      <w:sz w:val="24"/>
      <w:szCs w:val="24"/>
    </w:rPr>
  </w:style>
  <w:style w:type="paragraph" w:styleId="Heading4">
    <w:name w:val="heading 40"/>
    <w:basedOn w:val="Normal1"/>
    <w:next w:val="Normal1"/>
    <w:qFormat w:val="1"/>
    <w:pPr>
      <w:keepNext w:val="1"/>
      <w:keepLines w:val="1"/>
      <w:pageBreakBefore w:val="0"/>
      <w:spacing w:before="240" w:after="40" w:line="240" w:lineRule="auto"/>
    </w:pPr>
    <w:rPr>
      <w:b w:val="1"/>
      <w:sz w:val="24"/>
      <w:szCs w:val="24"/>
    </w:rPr>
  </w:style>
  <w:style w:type="paragraph" w:styleId="Heading5">
    <w:name w:val="heading 50"/>
    <w:basedOn w:val="Normal1"/>
    <w:next w:val="Normal1"/>
    <w:qFormat w:val="1"/>
    <w:pPr>
      <w:keepNext w:val="1"/>
      <w:keepLines w:val="1"/>
      <w:pageBreakBefore w:val="0"/>
      <w:spacing w:before="220" w:after="40" w:line="240" w:lineRule="auto"/>
    </w:pPr>
    <w:rPr>
      <w:b w:val="1"/>
      <w:sz w:val="22"/>
      <w:szCs w:val="22"/>
    </w:rPr>
  </w:style>
  <w:style w:type="paragraph" w:styleId="Heading6">
    <w:name w:val="heading 60"/>
    <w:basedOn w:val="Normal1"/>
    <w:next w:val="Normal1"/>
    <w:qFormat w:val="1"/>
    <w:pPr>
      <w:keepNext w:val="1"/>
      <w:keepLines w:val="1"/>
      <w:pageBreakBefore w:val="0"/>
      <w:spacing w:before="200" w:after="40" w:line="240" w:lineRule="auto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A63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A639D6"/>
    <w:rPr>
      <w:color w:val="605e5c"/>
      <w:shd w:val="clear" w:fill="e1dfdd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qFormat w:val="1"/>
    <w:rsid w:val="006F4D71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8713F0"/>
    <w:rPr>
      <w:rFonts w:eastAsia="" w:cs="Calibri" w:eastAsiaTheme="majorEastAsia" w:cstheme="minorHAnsi"/>
      <w:b w:val="1"/>
      <w:bCs w:val="1"/>
      <w:sz w:val="40"/>
      <w:szCs w:val="40"/>
      <w:lang w:val="fr-CA"/>
    </w:rPr>
  </w:style>
  <w:style w:type="character" w:styleId="Heading2Char" w:customStyle="1">
    <w:name w:val="Heading 2 Char"/>
    <w:basedOn w:val="DefaultParagraphFont"/>
    <w:link w:val="Heading2"/>
    <w:uiPriority w:val="9"/>
    <w:qFormat w:val="1"/>
    <w:rsid w:val="0012268C"/>
    <w:rPr>
      <w:rFonts w:eastAsia="" w:cs="" w:eastAsiaTheme="majorEastAsia" w:cstheme="majorBidi"/>
      <w:b w:val="1"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 w:val="1"/>
    <w:rsid w:val="00627C3E"/>
    <w:rPr>
      <w:rFonts w:eastAsia="" w:cs="" w:eastAsiaTheme="majorEastAsia" w:cstheme="majorBidi"/>
      <w:b w:val="1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11A15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11A15"/>
    <w:rPr/>
  </w:style>
  <w:style w:type="character" w:styleId="IndexLink">
    <w:name w:val="Index Link"/>
    <w:qFormat w:val="1"/>
    <w:rPr/>
  </w:style>
  <w:style w:type="paragraph" w:styleId="Heading">
    <w:name w:val="Heading"/>
    <w:basedOn w:val="Normal1"/>
    <w:next w:val="TextBody"/>
    <w:qFormat w:val="1"/>
    <w:pPr>
      <w:keepNext w:val="1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1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1"/>
    <w:qFormat w:val="1"/>
    <w:pPr>
      <w:suppressLineNumbers w:val="1"/>
      <w:spacing w:before="120" w:after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1"/>
    <w:qFormat w:val="1"/>
    <w:pPr>
      <w:suppressLineNumbers w:val="1"/>
    </w:pPr>
    <w:rPr>
      <w:rFonts w:cs="Lohit Devanagari"/>
      <w:lang w:val="zxx" w:eastAsia="zxx" w:bidi="zxx"/>
    </w:rPr>
  </w:style>
  <w:style w:type="paragraph" w:styleId="Normal1" w:default="1">
    <w:name w:val="LO-normal"/>
    <w:qFormat w:val="1"/>
    <w:pPr>
      <w:widowControl w:val="1"/>
      <w:bidi w:val="0"/>
      <w:spacing w:before="0" w:after="160" w:line="259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0"/>
    <w:basedOn w:val="Normal1"/>
    <w:next w:val="Normal1"/>
    <w:qFormat w:val="1"/>
    <w:pPr>
      <w:keepNext w:val="1"/>
      <w:keepLines w:val="1"/>
      <w:pageBreakBefore w:val="0"/>
      <w:spacing w:before="480" w:after="120" w:line="240" w:lineRule="auto"/>
    </w:pPr>
    <w:rPr>
      <w:b w:val="1"/>
      <w:sz w:val="72"/>
      <w:szCs w:val="72"/>
    </w:rPr>
  </w:style>
  <w:style w:type="paragraph" w:styleId="ListParagraph">
    <w:name w:val="List Paragraph"/>
    <w:basedOn w:val="Normal1"/>
    <w:uiPriority w:val="34"/>
    <w:qFormat w:val="1"/>
    <w:rsid w:val="005D49CF"/>
    <w:pPr>
      <w:spacing w:before="0" w:after="160"/>
      <w:ind w:left="720" w:hanging="0"/>
      <w:contextualSpacing w:val="1"/>
    </w:pPr>
    <w:rPr/>
  </w:style>
  <w:style w:type="paragraph" w:styleId="HTMLPreformatted">
    <w:name w:val="HTML Preformatted"/>
    <w:basedOn w:val="Normal1"/>
    <w:link w:val="HTMLPreformattedChar"/>
    <w:uiPriority w:val="99"/>
    <w:semiHidden w:val="1"/>
    <w:unhideWhenUsed w:val="1"/>
    <w:qFormat w:val="1"/>
    <w:rsid w:val="006F4D71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1"/>
    <w:uiPriority w:val="39"/>
    <w:unhideWhenUsed w:val="1"/>
    <w:qFormat w:val="1"/>
    <w:rsid w:val="00B0572C"/>
    <w:pPr>
      <w:outlineLvl w:val="9"/>
    </w:pPr>
    <w:rPr/>
  </w:style>
  <w:style w:type="paragraph" w:styleId="Contents2">
    <w:name w:val="TOC 2"/>
    <w:basedOn w:val="Normal1"/>
    <w:next w:val="Normal1"/>
    <w:autoRedefine w:val="1"/>
    <w:uiPriority w:val="39"/>
    <w:unhideWhenUsed w:val="1"/>
    <w:rsid w:val="00B0572C"/>
    <w:pPr>
      <w:spacing w:before="0" w:after="100"/>
      <w:ind w:left="220" w:hanging="0"/>
    </w:pPr>
    <w:rPr>
      <w:rFonts w:eastAsia="" w:cs="Times New Roman" w:eastAsiaTheme="minorEastAsia"/>
    </w:rPr>
  </w:style>
  <w:style w:type="paragraph" w:styleId="Contents1">
    <w:name w:val="TOC 1"/>
    <w:basedOn w:val="Normal1"/>
    <w:next w:val="Normal1"/>
    <w:autoRedefine w:val="1"/>
    <w:uiPriority w:val="39"/>
    <w:unhideWhenUsed w:val="1"/>
    <w:rsid w:val="00B0572C"/>
    <w:pPr>
      <w:spacing w:before="0" w:after="100"/>
    </w:pPr>
    <w:rPr>
      <w:rFonts w:eastAsia="" w:cs="Times New Roman" w:eastAsiaTheme="minorEastAsia"/>
    </w:rPr>
  </w:style>
  <w:style w:type="paragraph" w:styleId="Contents3">
    <w:name w:val="TOC 3"/>
    <w:basedOn w:val="Normal1"/>
    <w:next w:val="Normal1"/>
    <w:autoRedefine w:val="1"/>
    <w:uiPriority w:val="39"/>
    <w:unhideWhenUsed w:val="1"/>
    <w:rsid w:val="00B0572C"/>
    <w:pPr>
      <w:spacing w:before="0" w:after="100"/>
      <w:ind w:left="440" w:hanging="0"/>
    </w:pPr>
    <w:rPr>
      <w:rFonts w:eastAsia="" w:cs="Times New Roman" w:eastAsiaTheme="minorEastAsia"/>
    </w:rPr>
  </w:style>
  <w:style w:type="paragraph" w:styleId="NoSpacing">
    <w:name w:val="No Spacing"/>
    <w:uiPriority w:val="1"/>
    <w:qFormat w:val="1"/>
    <w:rsid w:val="000B3580"/>
    <w:pPr>
      <w:widowControl w:val="1"/>
      <w:bidi w:val="0"/>
      <w:spacing w:before="0" w:after="0" w:line="240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1"/>
    <w:qFormat w:val="1"/>
    <w:pPr/>
    <w:rPr/>
  </w:style>
  <w:style w:type="paragraph" w:styleId="Header">
    <w:name w:val="header"/>
    <w:basedOn w:val="Normal1"/>
    <w:link w:val="Head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Footer">
    <w:name w:val="footer"/>
    <w:basedOn w:val="Normal1"/>
    <w:link w:val="Foot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before="360" w:after="80" w:line="24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0"/>
  </w:style>
  <w:style w:type="table" w:styleId="TableNormal" w:default="1">
    <w:name w:val="Normal Table1"/>
  </w:style>
  <w:style w:type="paragraph" w:styleId="Subtitle">
    <w:name w:val="Subtitle0"/>
    <w:basedOn w:val="Normal"/>
    <w:next w:val="Normal"/>
    <w:pPr>
      <w:keepNext w:val="1"/>
      <w:keepLines w:val="1"/>
      <w:pageBreakBefore w:val="0"/>
      <w:spacing w:before="360" w:after="80" w:line="24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customXml" Target="../customXML/item1.xml" Id="rId6" /><Relationship Type="http://schemas.openxmlformats.org/officeDocument/2006/relationships/image" Target="media/image2.jpg" Id="rId7" /><Relationship Type="http://schemas.openxmlformats.org/officeDocument/2006/relationships/image" Target="/media/imagec.png" Id="R171d73b14d6b4891" /><Relationship Type="http://schemas.openxmlformats.org/officeDocument/2006/relationships/image" Target="/media/imaged.png" Id="Rece484d9ba854f92" /><Relationship Type="http://schemas.openxmlformats.org/officeDocument/2006/relationships/image" Target="/media/imagee.png" Id="R7b862876d34f429f" /><Relationship Type="http://schemas.openxmlformats.org/officeDocument/2006/relationships/image" Target="/media/imagef.png" Id="R5f1b4d6e87cf4262" /><Relationship Type="http://schemas.openxmlformats.org/officeDocument/2006/relationships/image" Target="/media/image10.png" Id="R09164fc2acb845a8" /><Relationship Type="http://schemas.openxmlformats.org/officeDocument/2006/relationships/image" Target="/media/image11.png" Id="R862722cfb3f24939" /><Relationship Type="http://schemas.openxmlformats.org/officeDocument/2006/relationships/image" Target="/media/image12.png" Id="Rfaaa043d1a844f51" /><Relationship Type="http://schemas.openxmlformats.org/officeDocument/2006/relationships/image" Target="/media/image13.png" Id="Rf164eabbfafb4abc" /><Relationship Type="http://schemas.openxmlformats.org/officeDocument/2006/relationships/image" Target="/media/image14.png" Id="R36263c0cad104f0a" /><Relationship Type="http://schemas.openxmlformats.org/officeDocument/2006/relationships/image" Target="/media/image15.png" Id="Rf807c711a9c2457b" /><Relationship Type="http://schemas.openxmlformats.org/officeDocument/2006/relationships/image" Target="/media/image16.png" Id="R94f03e45ae9f468f" /><Relationship Type="http://schemas.openxmlformats.org/officeDocument/2006/relationships/image" Target="/media/image17.png" Id="R66ad671811a74a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vc7t6AVKbNHsFRf8Rt1DSch4Vw==">AMUW2mV6GhUU1iWyi4VuX1k4ChU3AJ6nLN0LEcxJoyJYr80LeDYPE/cj8yqTFy493bsow3cIgwU3CD9kDjRIrnK6cFegOJg2tC7hy81FrKpNQSAD+Lo6P8AR8InndBC+aEWdPNLCWCBYUnR5PE9z1BiU4rxK9Mi2TiBnaMlsJKAucD+TilYUrz9chHm1a4is/EjB8zt9KkZtahMyVX+tankODl2ojVIJZ5SPCr0sXzH3/c76cFxB6yw=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2022-01-22T20:38:00.0000000Z</dcterms:created>
  <dc:creator>Mario Jose Camelo Gomes</dc:creator>
  <lastModifiedBy>Mario Jose Camelo Gomes</lastModifiedBy>
  <dcterms:modified xsi:type="dcterms:W3CDTF">2023-03-19T01:36:22.5531797Z</dcterms:modified>
</coreProperties>
</file>