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Министерство образования Иркутской области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Иркутской области 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(ГБПОУ ИО «АПЭТ»)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rFonts w:ascii="Times New Roman" w:hAnsi="Times New Roman" w:eastAsia="Times New Roman" w:cs="Times New Roman"/>
          <w:b/>
          <w:sz w:val="40"/>
          <w:szCs w:val="36"/>
        </w:rPr>
      </w:pPr>
      <w:r>
        <w:rPr>
          <w:rFonts w:ascii="Times New Roman" w:hAnsi="Times New Roman" w:eastAsia="Times New Roman" w:cs="Times New Roman"/>
          <w:b/>
          <w:sz w:val="40"/>
          <w:szCs w:val="36"/>
        </w:rPr>
        <w:t xml:space="preserve">ОТЧЁТ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профессионального модуля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rFonts w:ascii="Times New Roman" w:hAnsi="Times New Roman" w:eastAsia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(ПМ.01) Разработка</w:t>
      </w:r>
      <w:r>
        <w:rPr>
          <w:rFonts w:ascii="Times New Roman" w:hAnsi="Times New Roman" w:eastAsia="Times New Roman" w:cs="Times New Roman"/>
          <w:b/>
          <w:bCs/>
          <w:iCs/>
          <w:sz w:val="28"/>
          <w:szCs w:val="28"/>
        </w:rPr>
        <w:t xml:space="preserve"> модулей программного обеспечения для компьютерных систем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tbl>
      <w:tblPr>
        <w:tblStyle w:val="3"/>
        <w:tblW w:w="907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1418"/>
        <w:gridCol w:w="1630"/>
        <w:gridCol w:w="1807"/>
        <w:gridCol w:w="15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693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</w:trPr>
        <w:tc>
          <w:tcPr>
            <w:tcW w:w="2693" w:type="dxa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color="auto" w:sz="4" w:space="0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vertAlign w:val="superscri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693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693" w:type="dxa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vertAlign w:val="superscri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9072" w:type="dxa"/>
            <w:gridSpan w:val="5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Макурова Владимира Алексеевича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4"/>
          <w:vertAlign w:val="superscript"/>
        </w:rPr>
        <w:t>фамилия, имя, отчество</w:t>
      </w:r>
    </w:p>
    <w:p>
      <w:pPr>
        <w:spacing w:after="0" w:line="240" w:lineRule="auto"/>
        <w:ind w:right="177" w:firstLine="935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ind w:right="177" w:firstLine="935"/>
        <w:rPr>
          <w:rFonts w:ascii="Times New Roman" w:hAnsi="Times New Roman" w:eastAsia="Times New Roman" w:cs="Times New Roman"/>
          <w:sz w:val="28"/>
          <w:szCs w:val="24"/>
        </w:rPr>
      </w:pPr>
    </w:p>
    <w:tbl>
      <w:tblPr>
        <w:tblStyle w:val="3"/>
        <w:tblW w:w="9072" w:type="dxa"/>
        <w:tblInd w:w="2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5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Лаборатории п</w:t>
            </w: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рограммного обеспечения и сопровождения компьютерных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544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Руководитель по практической подготовке от ГБПОУ ИО «АПЭТ»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Аверьянов Н.В., преподаватель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544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center" w:pos="2656"/>
                <w:tab w:val="right" w:pos="531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szCs w:val="28"/>
                <w:vertAlign w:val="superscript"/>
              </w:rPr>
              <w:tab/>
            </w:r>
            <w:r>
              <w:rPr>
                <w:rFonts w:ascii="Times New Roman" w:hAnsi="Times New Roman" w:eastAsia="Times New Roman" w:cs="Times New Roman"/>
                <w:szCs w:val="28"/>
                <w:vertAlign w:val="superscript"/>
              </w:rPr>
              <w:t>ФИО руководителя, должность</w:t>
            </w:r>
            <w:r>
              <w:rPr>
                <w:rFonts w:ascii="Times New Roman" w:hAnsi="Times New Roman" w:eastAsia="Times New Roman" w:cs="Times New Roman"/>
                <w:szCs w:val="28"/>
                <w:vertAlign w:val="superscript"/>
              </w:rPr>
              <w:tab/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Ангарск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2023 - 2024 уч.  год</w:t>
      </w:r>
      <w:bookmarkStart w:id="0" w:name="_GoBack"/>
      <w:bookmarkEnd w:id="0"/>
    </w:p>
    <w:p>
      <w:pPr>
        <w:tabs>
          <w:tab w:val="center" w:pos="4960"/>
          <w:tab w:val="right" w:pos="9921"/>
        </w:tabs>
        <w:rPr>
          <w:rFonts w:ascii="Times New Roman" w:hAnsi="Times New Roman" w:eastAsia="Times New Roman" w:cs="Times New Roman"/>
          <w:sz w:val="28"/>
          <w:szCs w:val="28"/>
        </w:rPr>
        <w:sectPr>
          <w:footerReference r:id="rId5" w:type="default"/>
          <w:pgSz w:w="11906" w:h="16838"/>
          <w:pgMar w:top="851" w:right="567" w:bottom="567" w:left="1418" w:header="708" w:footer="708" w:gutter="0"/>
          <w:cols w:space="720" w:num="1"/>
          <w:docGrid w:linePitch="326" w:charSpace="0"/>
        </w:sect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>аттестационный лист</w:t>
      </w: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Style w:val="3"/>
        <w:tblW w:w="9781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73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41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Макуров Владимир Алексеевич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4"/>
          <w:vertAlign w:val="superscript"/>
        </w:rPr>
        <w:t xml:space="preserve">                                     фамилия, имя, отчество </w:t>
      </w:r>
    </w:p>
    <w:tbl>
      <w:tblPr>
        <w:tblStyle w:val="3"/>
        <w:tblW w:w="9781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305"/>
        <w:gridCol w:w="1559"/>
        <w:gridCol w:w="3004"/>
        <w:gridCol w:w="19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9781" w:type="dxa"/>
            <w:gridSpan w:val="5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ind w:firstLine="34"/>
              <w:jc w:val="center"/>
              <w:rPr>
                <w:rFonts w:ascii="Times New Roman" w:hAnsi="Times New Roman" w:eastAsia="Times New Roman" w:cs="Times New Roman"/>
                <w:spacing w:val="-6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>
            <w:pPr>
              <w:spacing w:after="0" w:line="240" w:lineRule="auto"/>
              <w:ind w:firstLine="34"/>
              <w:jc w:val="center"/>
              <w:rPr>
                <w:rFonts w:ascii="Times New Roman" w:hAnsi="Times New Roman" w:eastAsia="Times New Roman" w:cs="Times New Roman"/>
                <w:i/>
                <w:spacing w:val="-6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>
              <w:rPr>
                <w:rFonts w:ascii="Times New Roman" w:hAnsi="Times New Roman" w:eastAsia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(ПМ.01) Разработка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6" w:type="dxa"/>
            <w:tcBorders>
              <w:top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hAnsi="Palatino Linotype" w:eastAsia="Times New Roman" w:cs="Times New Roman"/>
          <w:sz w:val="14"/>
          <w:szCs w:val="24"/>
        </w:rPr>
      </w:pPr>
    </w:p>
    <w:tbl>
      <w:tblPr>
        <w:tblStyle w:val="3"/>
        <w:tblW w:w="9356" w:type="dxa"/>
        <w:tblInd w:w="-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>
        <w:tc>
          <w:tcPr>
            <w:tcW w:w="500" w:type="dxa"/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«17»</w:t>
            </w:r>
          </w:p>
        </w:tc>
        <w:tc>
          <w:tcPr>
            <w:tcW w:w="1169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«07»</w:t>
            </w:r>
          </w:p>
        </w:tc>
        <w:tc>
          <w:tcPr>
            <w:tcW w:w="1401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г.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Style w:val="3"/>
        <w:tblW w:w="9889" w:type="dxa"/>
        <w:tblInd w:w="0" w:type="dxa"/>
        <w:tblBorders>
          <w:top w:val="single" w:color="000000" w:sz="4" w:space="0"/>
          <w:left w:val="single" w:color="000000" w:sz="4" w:space="0"/>
          <w:bottom w:val="single" w:color="auto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1275"/>
        <w:gridCol w:w="3544"/>
      </w:tblGrid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Наименование тем практической подготовки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в виде учебной 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Качество выполнения работ 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2"/>
              <w:widowControl/>
              <w:spacing w:line="240" w:lineRule="auto"/>
              <w:rPr>
                <w:rStyle w:val="13"/>
                <w:i w:val="0"/>
                <w:sz w:val="24"/>
                <w:szCs w:val="24"/>
              </w:rPr>
            </w:pPr>
            <w:r>
              <w:rPr>
                <w:rStyle w:val="13"/>
                <w:sz w:val="24"/>
                <w:szCs w:val="24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2"/>
              <w:widowControl/>
              <w:spacing w:line="240" w:lineRule="auto"/>
              <w:rPr>
                <w:rStyle w:val="13"/>
                <w:i w:val="0"/>
                <w:sz w:val="24"/>
                <w:szCs w:val="24"/>
              </w:rPr>
            </w:pPr>
            <w:r>
              <w:rPr>
                <w:rStyle w:val="13"/>
                <w:sz w:val="24"/>
                <w:szCs w:val="24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2"/>
              <w:widowControl/>
              <w:spacing w:line="240" w:lineRule="auto"/>
              <w:rPr>
                <w:rStyle w:val="13"/>
                <w:i w:val="0"/>
                <w:sz w:val="24"/>
                <w:szCs w:val="24"/>
              </w:rPr>
            </w:pPr>
            <w:r>
              <w:rPr>
                <w:rStyle w:val="13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Заключение: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при выполнении указанных работ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приобретен / не приобретен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практический опыт: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рефакторинг и оптимизацию программного кода.</w:t>
      </w:r>
    </w:p>
    <w:p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учебной практики 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 / не освоены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 профессиональные компетенции:</w:t>
      </w:r>
    </w:p>
    <w:p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(ненужное зачеркнуть)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1.1 Формировать алгоритмы разработки программных модулей в соответствии с техническим заданием.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1.2 Разрабатывать программные модули в соответствии с техническим заданием.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1.3 Выполнять отладку программных модулей с использованием специализированных программных средств.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1.4 Выполнять тестирование программных модулей.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1.5 Осуществлять рефакторинг и оптимизацию программного кода.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1.6 Разрабатывать модули программного обеспечения для мобильных платформ.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Руководитель по практической </w:t>
      </w:r>
    </w:p>
    <w:p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подготовке от ГБПОУ ИО «АПЭТ» _________________/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Аверьянов Н.В.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              Ф.И.О.</w:t>
      </w:r>
    </w:p>
    <w:p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>
          <w:footerReference r:id="rId6" w:type="default"/>
          <w:pgSz w:w="11906" w:h="16838"/>
          <w:pgMar w:top="794" w:right="709" w:bottom="567" w:left="1418" w:header="709" w:footer="709" w:gutter="0"/>
          <w:cols w:space="720" w:num="1"/>
          <w:docGrid w:linePitch="326" w:charSpace="0"/>
        </w:sectPr>
      </w:pPr>
    </w:p>
    <w:p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>характеристика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3"/>
        <w:tblW w:w="9781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6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27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Макуров Владимир Алексеевич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4"/>
          <w:vertAlign w:val="superscript"/>
        </w:rPr>
        <w:t xml:space="preserve">                                   фамилия, имя, отчество </w:t>
      </w:r>
    </w:p>
    <w:tbl>
      <w:tblPr>
        <w:tblStyle w:val="3"/>
        <w:tblW w:w="9781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305"/>
        <w:gridCol w:w="1559"/>
        <w:gridCol w:w="3004"/>
        <w:gridCol w:w="19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781" w:type="dxa"/>
            <w:gridSpan w:val="5"/>
            <w:vAlign w:val="bottom"/>
          </w:tcPr>
          <w:p>
            <w:pPr>
              <w:spacing w:after="0" w:line="240" w:lineRule="auto"/>
              <w:ind w:firstLine="34"/>
              <w:jc w:val="center"/>
              <w:rPr>
                <w:rFonts w:ascii="Times New Roman" w:hAnsi="Times New Roman" w:eastAsia="Times New Roman" w:cs="Times New Roman"/>
                <w:spacing w:val="-6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>
            <w:pPr>
              <w:spacing w:after="0" w:line="240" w:lineRule="auto"/>
              <w:ind w:firstLine="34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8"/>
                <w:szCs w:val="24"/>
              </w:rPr>
              <w:t xml:space="preserve">профессионального модуля </w:t>
            </w: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(ПМ.01) Разработка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6" w:type="dxa"/>
            <w:tcBorders>
              <w:top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color="auto" w:sz="4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hAnsi="Palatino Linotype" w:eastAsia="Times New Roman" w:cs="Times New Roman"/>
          <w:sz w:val="14"/>
          <w:szCs w:val="24"/>
        </w:rPr>
      </w:pPr>
    </w:p>
    <w:tbl>
      <w:tblPr>
        <w:tblStyle w:val="3"/>
        <w:tblW w:w="9356" w:type="dxa"/>
        <w:tblInd w:w="-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dxa"/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«17»</w:t>
            </w:r>
          </w:p>
        </w:tc>
        <w:tc>
          <w:tcPr>
            <w:tcW w:w="1169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«07»</w:t>
            </w:r>
          </w:p>
        </w:tc>
        <w:tc>
          <w:tcPr>
            <w:tcW w:w="1401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г.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Заключение: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при выполнении указанных работ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приобретен / не приобретен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практический опыт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eastAsia="Times New Roman" w:cs="Times New Roman"/>
          <w:sz w:val="16"/>
          <w:szCs w:val="16"/>
        </w:rPr>
        <w:t>(ненужное зачеркнуть)</w:t>
      </w:r>
    </w:p>
    <w:p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hAnsi="Times New Roman" w:eastAsia="Arial Unicode MS"/>
          <w:sz w:val="24"/>
          <w:szCs w:val="24"/>
          <w:lang w:eastAsia="ar-SA"/>
        </w:rPr>
      </w:pPr>
      <w:r>
        <w:rPr>
          <w:rFonts w:ascii="Times New Roman" w:hAnsi="Times New Roman" w:eastAsia="Arial Unicode MS"/>
          <w:sz w:val="24"/>
          <w:szCs w:val="24"/>
          <w:lang w:eastAsia="ar-SA"/>
        </w:rPr>
        <w:t>по следующим профессиональным компетенциям: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1.1 Формировать алгоритмы разработки программных модулей в соответствии с техническим заданием.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1.2 Разрабатывать программные модули в соответствии с техническим заданием.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1.3 Выполнять отладку программных модулей с использованием специализированных программных средств.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1.4 Выполнять тестирование программных модулей.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1.5 Осуществлять рефакторинг и оптимизацию программного кода.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ПК 1.6 Разрабатывать модули программного обеспечения для мобильных платформ.</w:t>
      </w:r>
    </w:p>
    <w:p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Cs/>
        </w:rPr>
        <w:t xml:space="preserve">В период прохождения </w:t>
      </w:r>
      <w:r>
        <w:rPr>
          <w:rFonts w:ascii="Times New Roman" w:hAnsi="Times New Roman" w:eastAsia="Times New Roman" w:cs="Times New Roman"/>
          <w:spacing w:val="-6"/>
        </w:rPr>
        <w:t>практической подготовки в виде учебной практики</w:t>
      </w:r>
      <w:r>
        <w:rPr>
          <w:rFonts w:ascii="Times New Roman" w:hAnsi="Times New Roman" w:cs="Times New Roman"/>
          <w:iCs/>
          <w:lang w:eastAsia="ar-SA"/>
        </w:rPr>
        <w:t xml:space="preserve"> </w:t>
      </w:r>
      <w:r>
        <w:rPr>
          <w:rFonts w:ascii="Times New Roman" w:hAnsi="Times New Roman" w:eastAsia="Times New Roman" w:cs="Times New Roman"/>
        </w:rPr>
        <w:t>обучающийся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подтвердил / не подтвердил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освоение следующих общих компетенций: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16"/>
          <w:szCs w:val="16"/>
        </w:rPr>
        <w:t xml:space="preserve">         (ненужное зачеркнуть)</w:t>
      </w:r>
    </w:p>
    <w:p>
      <w:pPr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>ОК 1.</w:t>
      </w:r>
      <w:r>
        <w:rPr>
          <w:rFonts w:ascii="Times New Roman" w:hAnsi="Times New Roman" w:eastAsia="Times New Roman" w:cs="Times New Roman"/>
          <w:iCs/>
        </w:rPr>
        <w:tab/>
      </w:r>
      <w:r>
        <w:rPr>
          <w:rFonts w:ascii="Times New Roman" w:hAnsi="Times New Roman" w:eastAsia="Times New Roman" w:cs="Times New Roman"/>
          <w:iCs/>
        </w:rPr>
        <w:t>Выбирать способы решения задач профессиональной деятельности, применительно к различным контекстам</w:t>
      </w:r>
    </w:p>
    <w:p>
      <w:pPr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>ОК 2.</w:t>
      </w:r>
      <w:r>
        <w:rPr>
          <w:rFonts w:ascii="Times New Roman" w:hAnsi="Times New Roman" w:eastAsia="Times New Roman" w:cs="Times New Roman"/>
          <w:iCs/>
        </w:rPr>
        <w:tab/>
      </w:r>
      <w:r>
        <w:rPr>
          <w:rFonts w:ascii="Times New Roman" w:hAnsi="Times New Roman" w:eastAsia="Times New Roman" w:cs="Times New Roman"/>
          <w:iCs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>
      <w:pPr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>ОК 3</w:t>
      </w:r>
      <w:r>
        <w:rPr>
          <w:rFonts w:ascii="Times New Roman" w:hAnsi="Times New Roman" w:eastAsia="Times New Roman" w:cs="Times New Roman"/>
          <w:iCs/>
        </w:rPr>
        <w:tab/>
      </w:r>
      <w:r>
        <w:rPr>
          <w:rFonts w:ascii="Times New Roman" w:hAnsi="Times New Roman" w:eastAsia="Times New Roman" w:cs="Times New Roman"/>
          <w:iCs/>
        </w:rPr>
        <w:t>Планировать и реализовывать собственное профессиональное и личностное развитие.</w:t>
      </w:r>
    </w:p>
    <w:p>
      <w:pPr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>ОК 4</w:t>
      </w:r>
      <w:r>
        <w:rPr>
          <w:rFonts w:ascii="Times New Roman" w:hAnsi="Times New Roman" w:eastAsia="Times New Roman" w:cs="Times New Roman"/>
          <w:iCs/>
        </w:rPr>
        <w:tab/>
      </w:r>
      <w:r>
        <w:rPr>
          <w:rFonts w:ascii="Times New Roman" w:hAnsi="Times New Roman" w:eastAsia="Times New Roman" w:cs="Times New Roman"/>
          <w:iCs/>
        </w:rPr>
        <w:t>Работать в коллективе и команде, эффективно взаимодействовать с коллегами, руководством, клиентами.</w:t>
      </w:r>
    </w:p>
    <w:p>
      <w:pPr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>ОК 5</w:t>
      </w:r>
      <w:r>
        <w:rPr>
          <w:rFonts w:ascii="Times New Roman" w:hAnsi="Times New Roman" w:eastAsia="Times New Roman" w:cs="Times New Roman"/>
          <w:iCs/>
        </w:rPr>
        <w:tab/>
      </w:r>
      <w:r>
        <w:rPr>
          <w:rFonts w:ascii="Times New Roman" w:hAnsi="Times New Roman" w:eastAsia="Times New Roman" w:cs="Times New Roman"/>
          <w:iCs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>
      <w:pPr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>ОК 6</w:t>
      </w:r>
      <w:r>
        <w:rPr>
          <w:rFonts w:ascii="Times New Roman" w:hAnsi="Times New Roman" w:eastAsia="Times New Roman" w:cs="Times New Roman"/>
          <w:iCs/>
        </w:rPr>
        <w:tab/>
      </w:r>
      <w:r>
        <w:rPr>
          <w:rFonts w:ascii="Times New Roman" w:hAnsi="Times New Roman" w:eastAsia="Times New Roman" w:cs="Times New Roman"/>
          <w:iCs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>
      <w:pPr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>ОК 7</w:t>
      </w:r>
      <w:r>
        <w:rPr>
          <w:rFonts w:ascii="Times New Roman" w:hAnsi="Times New Roman" w:eastAsia="Times New Roman" w:cs="Times New Roman"/>
          <w:iCs/>
        </w:rPr>
        <w:tab/>
      </w:r>
      <w:r>
        <w:rPr>
          <w:rFonts w:ascii="Times New Roman" w:hAnsi="Times New Roman" w:eastAsia="Times New Roman" w:cs="Times New Roman"/>
          <w:iCs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>
      <w:pPr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>ОК 8</w:t>
      </w:r>
      <w:r>
        <w:rPr>
          <w:rFonts w:ascii="Times New Roman" w:hAnsi="Times New Roman" w:eastAsia="Times New Roman" w:cs="Times New Roman"/>
          <w:iCs/>
        </w:rPr>
        <w:tab/>
      </w:r>
      <w:r>
        <w:rPr>
          <w:rFonts w:ascii="Times New Roman" w:hAnsi="Times New Roman" w:eastAsia="Times New Roman" w:cs="Times New Roman"/>
          <w:iCs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>
      <w:pPr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>ОК 9</w:t>
      </w:r>
      <w:r>
        <w:rPr>
          <w:rFonts w:ascii="Times New Roman" w:hAnsi="Times New Roman" w:eastAsia="Times New Roman" w:cs="Times New Roman"/>
          <w:iCs/>
        </w:rPr>
        <w:tab/>
      </w:r>
      <w:r>
        <w:rPr>
          <w:rFonts w:ascii="Times New Roman" w:hAnsi="Times New Roman" w:eastAsia="Times New Roman" w:cs="Times New Roman"/>
          <w:iCs/>
        </w:rPr>
        <w:t>Использовать информационные технологии в профессиональной деятельности.</w:t>
      </w:r>
    </w:p>
    <w:p>
      <w:pPr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>ОК 10</w:t>
      </w:r>
      <w:r>
        <w:rPr>
          <w:rFonts w:ascii="Times New Roman" w:hAnsi="Times New Roman" w:eastAsia="Times New Roman" w:cs="Times New Roman"/>
          <w:iCs/>
        </w:rPr>
        <w:tab/>
      </w:r>
      <w:r>
        <w:rPr>
          <w:rFonts w:ascii="Times New Roman" w:hAnsi="Times New Roman" w:eastAsia="Times New Roman" w:cs="Times New Roman"/>
          <w:iCs/>
        </w:rPr>
        <w:t>Пользоваться профессиональной документацией на государственном и иностранных языках.</w:t>
      </w:r>
    </w:p>
    <w:p>
      <w:pPr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>ОК 11 Использовать знания по финансовой грамотности, планировать предпринимательскую деятельность в профессиональной деятельности.</w:t>
      </w:r>
    </w:p>
    <w:p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Cs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фамилия, имя, отчество</w:t>
      </w:r>
    </w:p>
    <w:tbl>
      <w:tblPr>
        <w:tblStyle w:val="3"/>
        <w:tblpPr w:leftFromText="180" w:rightFromText="180" w:vertAnchor="text" w:horzAnchor="margin" w:tblpY="-59"/>
        <w:tblW w:w="97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6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127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Макуров Владимир Алексеевич</w:t>
            </w:r>
          </w:p>
        </w:tc>
      </w:tr>
    </w:tbl>
    <w:tbl>
      <w:tblPr>
        <w:tblStyle w:val="3"/>
        <w:tblW w:w="9780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4253"/>
        <w:gridCol w:w="41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17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17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Руководитель по практической </w:t>
      </w:r>
    </w:p>
    <w:p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подготовке от ГБПОУ ИО «АПЭТ» ________________/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Аверьянов Н.В.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                                                                                  подпись                                 Ф.И.О.</w:t>
      </w:r>
    </w:p>
    <w:sectPr>
      <w:pgSz w:w="11906" w:h="16838"/>
      <w:pgMar w:top="794" w:right="851" w:bottom="794" w:left="1418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CC"/>
    <w:family w:val="roman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text" w:hAnchor="margin" w:xAlign="right" w:y="1"/>
      <w:rPr>
        <w:rStyle w:val="4"/>
      </w:rPr>
    </w:pP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D6177"/>
    <w:multiLevelType w:val="multilevel"/>
    <w:tmpl w:val="02FD6177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0D"/>
    <w:rsid w:val="00027F03"/>
    <w:rsid w:val="00034DBF"/>
    <w:rsid w:val="000351BB"/>
    <w:rsid w:val="000F6D36"/>
    <w:rsid w:val="0014767D"/>
    <w:rsid w:val="00164652"/>
    <w:rsid w:val="001A6792"/>
    <w:rsid w:val="001B61A9"/>
    <w:rsid w:val="00200F7F"/>
    <w:rsid w:val="0022781C"/>
    <w:rsid w:val="00290BAB"/>
    <w:rsid w:val="002963D1"/>
    <w:rsid w:val="002B557C"/>
    <w:rsid w:val="002B5696"/>
    <w:rsid w:val="0030487A"/>
    <w:rsid w:val="003B65D2"/>
    <w:rsid w:val="0040458C"/>
    <w:rsid w:val="004A550A"/>
    <w:rsid w:val="004B405D"/>
    <w:rsid w:val="004C25E1"/>
    <w:rsid w:val="004D24C6"/>
    <w:rsid w:val="004D7FFB"/>
    <w:rsid w:val="004F2B88"/>
    <w:rsid w:val="00501307"/>
    <w:rsid w:val="0053427A"/>
    <w:rsid w:val="00544D5A"/>
    <w:rsid w:val="00556017"/>
    <w:rsid w:val="00586DDD"/>
    <w:rsid w:val="005A2B66"/>
    <w:rsid w:val="00614D4C"/>
    <w:rsid w:val="00660FE5"/>
    <w:rsid w:val="00690994"/>
    <w:rsid w:val="00700FEB"/>
    <w:rsid w:val="00704A08"/>
    <w:rsid w:val="007165FD"/>
    <w:rsid w:val="00754624"/>
    <w:rsid w:val="007D3ABF"/>
    <w:rsid w:val="0080385E"/>
    <w:rsid w:val="00842E70"/>
    <w:rsid w:val="0084520D"/>
    <w:rsid w:val="00855171"/>
    <w:rsid w:val="00897B52"/>
    <w:rsid w:val="008B6E3D"/>
    <w:rsid w:val="008E408C"/>
    <w:rsid w:val="009207B2"/>
    <w:rsid w:val="0092684E"/>
    <w:rsid w:val="0094633D"/>
    <w:rsid w:val="009470C2"/>
    <w:rsid w:val="00982A47"/>
    <w:rsid w:val="009A4AE0"/>
    <w:rsid w:val="009F3E33"/>
    <w:rsid w:val="00A54327"/>
    <w:rsid w:val="00A72A5D"/>
    <w:rsid w:val="00AA29EF"/>
    <w:rsid w:val="00AF0D41"/>
    <w:rsid w:val="00AF40DA"/>
    <w:rsid w:val="00B7560B"/>
    <w:rsid w:val="00B92749"/>
    <w:rsid w:val="00B92F8D"/>
    <w:rsid w:val="00B97993"/>
    <w:rsid w:val="00BA2342"/>
    <w:rsid w:val="00BB6C90"/>
    <w:rsid w:val="00BD1A1A"/>
    <w:rsid w:val="00C1462C"/>
    <w:rsid w:val="00C16700"/>
    <w:rsid w:val="00C52ADF"/>
    <w:rsid w:val="00C93F8E"/>
    <w:rsid w:val="00C97E9A"/>
    <w:rsid w:val="00D270A7"/>
    <w:rsid w:val="00D42B34"/>
    <w:rsid w:val="00D84C40"/>
    <w:rsid w:val="00DB7C46"/>
    <w:rsid w:val="00DE04DA"/>
    <w:rsid w:val="00DE3486"/>
    <w:rsid w:val="00E63902"/>
    <w:rsid w:val="00E75BF2"/>
    <w:rsid w:val="00E84124"/>
    <w:rsid w:val="00EA4B85"/>
    <w:rsid w:val="00EC01BD"/>
    <w:rsid w:val="00EF4996"/>
    <w:rsid w:val="00F173EC"/>
    <w:rsid w:val="00F32A03"/>
    <w:rsid w:val="00F76D3C"/>
    <w:rsid w:val="00F94782"/>
    <w:rsid w:val="00FC0536"/>
    <w:rsid w:val="00FE4D81"/>
    <w:rsid w:val="465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uiPriority w:val="99"/>
  </w:style>
  <w:style w:type="paragraph" w:styleId="5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9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7">
    <w:name w:val="Table Grid"/>
    <w:basedOn w:val="3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Нижний колонтитул Знак"/>
    <w:basedOn w:val="2"/>
    <w:link w:val="6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table" w:customStyle="1" w:styleId="10">
    <w:name w:val="Сетка таблицы4"/>
    <w:basedOn w:val="3"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Верхний колонтитул Знак"/>
    <w:basedOn w:val="2"/>
    <w:link w:val="5"/>
    <w:uiPriority w:val="99"/>
    <w:rPr>
      <w:rFonts w:eastAsiaTheme="minorEastAsia"/>
      <w:lang w:eastAsia="ru-RU"/>
    </w:rPr>
  </w:style>
  <w:style w:type="paragraph" w:customStyle="1" w:styleId="12">
    <w:name w:val="Style20"/>
    <w:basedOn w:val="1"/>
    <w:qFormat/>
    <w:uiPriority w:val="99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Font Style45"/>
    <w:qFormat/>
    <w:uiPriority w:val="99"/>
    <w:rPr>
      <w:rFonts w:ascii="Times New Roman" w:hAnsi="Times New Roman" w:cs="Times New Roman"/>
      <w:i/>
      <w:iCs/>
      <w:sz w:val="18"/>
      <w:szCs w:val="18"/>
    </w:rPr>
  </w:style>
  <w:style w:type="paragraph" w:customStyle="1" w:styleId="14">
    <w:name w:val="Style29"/>
    <w:basedOn w:val="1"/>
    <w:qFormat/>
    <w:uiPriority w:val="99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Font Style46"/>
    <w:qFormat/>
    <w:uiPriority w:val="99"/>
    <w:rPr>
      <w:rFonts w:ascii="Times New Roman" w:hAnsi="Times New Roman" w:cs="Times New Roman"/>
      <w:b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D1CA5-01DC-4E92-B90E-61D75B2BDE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960</Words>
  <Characters>5476</Characters>
  <Lines>45</Lines>
  <Paragraphs>12</Paragraphs>
  <TotalTime>71</TotalTime>
  <ScaleCrop>false</ScaleCrop>
  <LinksUpToDate>false</LinksUpToDate>
  <CharactersWithSpaces>6424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2021-05-03T09:25:00Z</dcterms:created>
  <dc:creator>Бамбурова_ЛВ</dc:creator>
  <cp:lastModifiedBy>Виктория Дацюк</cp:lastModifiedBy>
  <dcterms:modified xsi:type="dcterms:W3CDTF">2023-12-01T02:20:17Z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CAFB37BBA963492C86C04206A478CB96_12</vt:lpwstr>
  </property>
</Properties>
</file>