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2.6  |  2026-10-01</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Vassalise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Vassalise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game renders at 960x540 (twice the old 480x270), scales crisply by whole steps (2x at 1080p, 4x at 2160p) with an optional Fill mode, runs windowed (several sizes), borderless or exclusive full screen, with a camera zoom (default 2x, the old view; 1x shows twice as much) and a UI scale.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Five-layer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Absorbed by STO-02..STO-05 (D-18, D-40); closed 2026-10-01 (D-47).</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Absorbed by SDC-02..SDC-07 (D-02, D-18, D-34, D-40); closed 2026-10-01 (D-47).</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game renders at 960x540 (twice the old 480x270), scales crisply by whole steps (2x at 1080p, 4x at 2160p) with an optional Fill mode, runs windowed (several sizes), borderless or exclusive full screen, with a camera zoom (default 2x, the old view; 1x shows twice as much) and a UI scale.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Vassalise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Vassalise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Absorbed by STO-02..STO-05 (D-18, D-40); closed 2026-10-01 (D-47).</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Absorbed by SDC-02..SDC-07 (D-02, D-18, D-34, D-40); closed 2026-10-01 (D-47).</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Five-layer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ADR-018</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PNG files are read and written with stb_image (vcpkg); the Editor UI is Luna's own small toolkit (bitmap font, panels, buttons, lists, fields), not Dear ImGui</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owner's art arrives as PNG sheets; ImGui would put SDL calls outside the Platform layer (Charter rule 2) and does not match pixel art</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More UI code to write and maintain than ImGui</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the Editor needs docking windows or complex widgets that the toolkit cannot grow into</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Wrapping a C library in one source file; widgets as classes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Amek workflow</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How the owner builds: Mraw writes a brief, Anima writes the Codex, Mraw assembles the product prompt by prompt.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Mraw / Dominus / Anima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AI team (all hats together) / its senior all-hats role / the Prompt Architect who writes the Codex.</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Codex</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Codex.md: the ordered build prompts (charter, roles, build loop, one prompt per story); the source of truth for how and in what order.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Luna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Our own game engine: the Platform, Physics and Engine layers in src/luna/, game-agnostic.</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Kill gate</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milestone exit that can stop or redirect the project: M2 (the chronicle) and M6 (outside playtesters).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Interaction</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action one thing does to another (gather, talk, build), defined in data and shared by the player, NPCs and animals.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Quest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authored task in steps with objectives, conditions and rewards, given and taken back by NPCs.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Schema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description of a data file's fields, ranges and links; it drives validation and the Editor's forms.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Prefab</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pre-made building composed from pieces in the Editor, placed whole or offered as a blueprint.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Game Rules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data file with New Game presets, victory thresholds and switches for whole systems.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Ember Strand</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first Mythic Strand, forged at the end of the Age 1 technology chain; part of the Technology victory.</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r>
              <w:t>Answered by the calendar built in M4-M5 (D-31, D-32); closed 2026-10-01 (D-47).</w:t>
            </w:r>
          </w:p>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r>
              <w:t>Answered by STO-02..STO-05 and what M5-M6 built (D-18, D-33, D-40); closed 2026-10-01 (D-47).</w:t>
            </w:r>
          </w:p>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r>
              <w:t>Answered by SDC-02..SDC-07 (D-02, D-18, D-34, D-40); closed 2026-10-01 (D-47).</w:t>
            </w:r>
          </w:p>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Every MVP scope item is Decided (owner, 2026-10-01, D-47).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2966381"/>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2966381"/>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in build order, redrawn for v2.6 from the table below: likely weeks per milestone, with the pessimistic estimate shaded; built milestones in green, kill gate 2 (M6) last.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163 / 245 / 327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Decided (closed 2026-10-01, D-47): the calendar shown as built in M4-M5 (D-31, D-32)</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Decided (closed 2026-10-01, D-47): the five professions built in M5 (D-32)</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Superseded (D-40, D-41): four pillars, Trade, Religion, Politics and Technology, with the victory rules of MVP-09</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Decided (closed 2026-10-01, D-47): the tone and the onboarding elder built in M5-M6 (D-32, D-33)</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Housekeeping (Round 19): D-07, D-09, D-11 closed by what M4-M6 built; D-10 superseded by four pillars; STO-01, SDC-01 absorbed; OPEN-08, OPEN-10, OPEN-15 answered; MVP-01..07 and MVP-09..11 Decided; on GitHub runners the first-frame limit is 10 s and the 3 s player check runs on the owner's PC at every milestone exit; the Drive reading PDFs stay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151 stories in 26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scales by 2 and by 4 with no blur and no border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windowed (with sizes),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mode changes at once and is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scales by 2 with a thin border, or fills the screen smoothly if the player chooses Fill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zooms out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view shows 1x (30 x 17 tiles) and back, around the hero</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switches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panels, the font and the hotbar resize and stay crisp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US-240..US-247)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p w14:paraId="1E7BC721" w14:textId="7EF26C77" w:rsidR="00591E09" w:rsidRDefault="004D2F82">
      <w:pPr>
        <w:spacing w:after="120"/>
      </w:pPr>
      <w:r>
        <w:t>Round 19 (2026-10-01): completeness review by Dominus. The owner decided D-47: the stale decisions D-07, D-09 and D-11 are closed by what M4-M6 built under delegated decisions, D-10 is superseded by the four pillars (D-40, D-41); STO-01 and SDC-01 are absorbed by the later requirements and OPEN-08, OPEN-10 and OPEN-15 are answered; every MVP scope item is Decided; on GitHub's GPU-less runners the first-frame limit is 10 s while the 3 s player check runs on the owner's PC at each milestone exit; the reading PDFs stay on Drive. Also: ADR-018 (stb and our own UI) added to the ADR table, the glossary extended, Figure 2 redrawn. Codex v2.4 fixes CI-009 and adds the 3 s check to every exit review.</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