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3F0E" w14:textId="77777777" w:rsidR="00412C68" w:rsidRPr="00C13146" w:rsidRDefault="00000000">
      <w:pPr>
        <w:pStyle w:val="Titel"/>
        <w:rPr>
          <w:lang w:val="de-DE"/>
        </w:rPr>
      </w:pPr>
      <w:r w:rsidRPr="00C13146">
        <w:rPr>
          <w:lang w:val="de-DE"/>
        </w:rPr>
        <w:t>Studienarbeit – Klassifikation von Bürgeranfragen</w:t>
      </w:r>
    </w:p>
    <w:p w14:paraId="6B72BCBF" w14:textId="77777777" w:rsidR="00412C68" w:rsidRPr="00C13146" w:rsidRDefault="00000000">
      <w:pPr>
        <w:pStyle w:val="berschrift1"/>
        <w:rPr>
          <w:lang w:val="de-DE"/>
        </w:rPr>
      </w:pPr>
      <w:r w:rsidRPr="00C13146">
        <w:rPr>
          <w:lang w:val="de-DE"/>
        </w:rPr>
        <w:t>1. Einleitung</w:t>
      </w:r>
    </w:p>
    <w:p w14:paraId="2BBFE239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Motivation und Relevanz</w:t>
      </w:r>
    </w:p>
    <w:p w14:paraId="7B5681D7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Zielsetzung der Arbeit</w:t>
      </w:r>
    </w:p>
    <w:p w14:paraId="40C00CD7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Aufbau des Dokuments</w:t>
      </w:r>
    </w:p>
    <w:p w14:paraId="22B97823" w14:textId="77777777" w:rsidR="00412C68" w:rsidRPr="00C13146" w:rsidRDefault="00000000">
      <w:pPr>
        <w:pStyle w:val="berschrift1"/>
        <w:rPr>
          <w:lang w:val="de-DE"/>
        </w:rPr>
      </w:pPr>
      <w:r w:rsidRPr="00C13146">
        <w:rPr>
          <w:lang w:val="de-DE"/>
        </w:rPr>
        <w:t>2. Theoretischer Hintergrund</w:t>
      </w:r>
    </w:p>
    <w:p w14:paraId="40429CFF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Grundlagen von NLP</w:t>
      </w:r>
    </w:p>
    <w:p w14:paraId="568DCB03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Textklassifikation im Überblick</w:t>
      </w:r>
    </w:p>
    <w:p w14:paraId="18B20CE8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Klassische ML-Ansätze (Naive Bayes, TF-IDF etc.)</w:t>
      </w:r>
    </w:p>
    <w:p w14:paraId="01A5D975" w14:textId="77777777" w:rsidR="00412C68" w:rsidRPr="00C13146" w:rsidRDefault="00000000">
      <w:pPr>
        <w:pStyle w:val="berschrift1"/>
        <w:rPr>
          <w:lang w:val="de-DE"/>
        </w:rPr>
      </w:pPr>
      <w:r w:rsidRPr="00C13146">
        <w:rPr>
          <w:lang w:val="de-DE"/>
        </w:rPr>
        <w:t>3. Methodisches Vorgehen (CRISP-DM)</w:t>
      </w:r>
    </w:p>
    <w:p w14:paraId="52940152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3.1 Business Understanding</w:t>
      </w:r>
    </w:p>
    <w:p w14:paraId="130379E4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3.2 Data Understanding</w:t>
      </w:r>
    </w:p>
    <w:p w14:paraId="0767C944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 xml:space="preserve">[Platzhalter] 3.3 Data </w:t>
      </w:r>
      <w:proofErr w:type="spellStart"/>
      <w:r w:rsidRPr="00C13146">
        <w:rPr>
          <w:lang w:val="de-DE"/>
        </w:rPr>
        <w:t>Preparation</w:t>
      </w:r>
      <w:proofErr w:type="spellEnd"/>
    </w:p>
    <w:p w14:paraId="33A0FA57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3.4 Modelling</w:t>
      </w:r>
    </w:p>
    <w:p w14:paraId="41B09DC4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3.5 Evaluationskonzept</w:t>
      </w:r>
    </w:p>
    <w:p w14:paraId="2FA150F4" w14:textId="77777777" w:rsidR="00412C68" w:rsidRPr="00C13146" w:rsidRDefault="00000000">
      <w:pPr>
        <w:pStyle w:val="berschrift1"/>
        <w:rPr>
          <w:lang w:val="de-DE"/>
        </w:rPr>
      </w:pPr>
      <w:r w:rsidRPr="00C13146">
        <w:rPr>
          <w:lang w:val="de-DE"/>
        </w:rPr>
        <w:t>4. Umsetzung</w:t>
      </w:r>
    </w:p>
    <w:p w14:paraId="5AAB77EE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4.1 Datenquelle und Struktur</w:t>
      </w:r>
    </w:p>
    <w:p w14:paraId="7F24D6C0" w14:textId="77777777" w:rsidR="00412C68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 xml:space="preserve">[Platzhalter] 4.2 Textverarbeitung (Tokenisierung, </w:t>
      </w:r>
      <w:proofErr w:type="spellStart"/>
      <w:r w:rsidRPr="00C13146">
        <w:rPr>
          <w:lang w:val="de-DE"/>
        </w:rPr>
        <w:t>Cleaning</w:t>
      </w:r>
      <w:proofErr w:type="spellEnd"/>
      <w:r w:rsidRPr="00C13146">
        <w:rPr>
          <w:lang w:val="de-DE"/>
        </w:rPr>
        <w:t>, TF-IDF)</w:t>
      </w:r>
    </w:p>
    <w:p w14:paraId="6AAF6953" w14:textId="27C42C3A" w:rsidR="000C16A5" w:rsidRDefault="000C16A5" w:rsidP="000C16A5">
      <w:pPr>
        <w:pStyle w:val="berschrift2"/>
        <w:rPr>
          <w:lang w:val="de-DE"/>
        </w:rPr>
      </w:pPr>
      <w:r>
        <w:rPr>
          <w:lang w:val="de-DE"/>
        </w:rPr>
        <w:t>4.1 Datenquelle und Struktur</w:t>
      </w:r>
    </w:p>
    <w:p w14:paraId="02A5F0FD" w14:textId="77777777" w:rsidR="000C16A5" w:rsidRDefault="000C16A5" w:rsidP="000C16A5">
      <w:pPr>
        <w:rPr>
          <w:lang w:val="de-DE"/>
        </w:rPr>
      </w:pPr>
    </w:p>
    <w:p w14:paraId="26E43987" w14:textId="77777777" w:rsidR="000C16A5" w:rsidRDefault="000C16A5" w:rsidP="000C16A5">
      <w:pPr>
        <w:rPr>
          <w:lang w:val="de-DE"/>
        </w:rPr>
      </w:pPr>
    </w:p>
    <w:p w14:paraId="6B9949FB" w14:textId="5059E2DC" w:rsidR="000C16A5" w:rsidRDefault="000C16A5" w:rsidP="000C16A5">
      <w:pPr>
        <w:pStyle w:val="berschrift2"/>
        <w:rPr>
          <w:lang w:val="de-DE"/>
        </w:rPr>
      </w:pPr>
      <w:r>
        <w:rPr>
          <w:lang w:val="de-DE"/>
        </w:rPr>
        <w:t xml:space="preserve">4.2 Textverarbeitung (Tokenisierung, </w:t>
      </w:r>
      <w:proofErr w:type="spellStart"/>
      <w:r>
        <w:rPr>
          <w:lang w:val="de-DE"/>
        </w:rPr>
        <w:t>Cleaning</w:t>
      </w:r>
      <w:proofErr w:type="spellEnd"/>
      <w:r>
        <w:rPr>
          <w:lang w:val="de-DE"/>
        </w:rPr>
        <w:t>, TF-IDF)</w:t>
      </w:r>
    </w:p>
    <w:p w14:paraId="5C045E30" w14:textId="77777777" w:rsidR="000C16A5" w:rsidRDefault="000C16A5" w:rsidP="000C16A5">
      <w:pPr>
        <w:rPr>
          <w:lang w:val="de-DE"/>
        </w:rPr>
      </w:pPr>
    </w:p>
    <w:p w14:paraId="05D82257" w14:textId="77777777" w:rsidR="000C16A5" w:rsidRDefault="000C16A5" w:rsidP="000C16A5">
      <w:pPr>
        <w:rPr>
          <w:lang w:val="de-DE"/>
        </w:rPr>
      </w:pPr>
    </w:p>
    <w:p w14:paraId="7F62EBDF" w14:textId="10FFC9D8" w:rsidR="000C16A5" w:rsidRDefault="000C16A5" w:rsidP="000C16A5">
      <w:pPr>
        <w:pStyle w:val="berschrift2"/>
        <w:rPr>
          <w:lang w:val="de-DE"/>
        </w:rPr>
      </w:pPr>
      <w:r>
        <w:rPr>
          <w:lang w:val="de-DE"/>
        </w:rPr>
        <w:t>4.3 Erstes Modelltraining (Naive Bayes)</w:t>
      </w:r>
    </w:p>
    <w:p w14:paraId="5A75112F" w14:textId="3903A8D5" w:rsidR="00412C68" w:rsidRPr="00C13146" w:rsidRDefault="00000000">
      <w:pPr>
        <w:rPr>
          <w:lang w:val="de-DE"/>
        </w:rPr>
      </w:pPr>
      <w:r w:rsidRPr="00C13146">
        <w:rPr>
          <w:lang w:val="de-DE"/>
        </w:rPr>
        <w:t xml:space="preserve">Zur Kategorisierung der Bürgeranfragen wurde ein </w:t>
      </w:r>
      <w:proofErr w:type="spellStart"/>
      <w:r w:rsidRPr="00C13146">
        <w:rPr>
          <w:lang w:val="de-DE"/>
        </w:rPr>
        <w:t>Multinomial</w:t>
      </w:r>
      <w:proofErr w:type="spellEnd"/>
      <w:r w:rsidRPr="00C13146">
        <w:rPr>
          <w:lang w:val="de-DE"/>
        </w:rPr>
        <w:t xml:space="preserve">-Naive-Bayes-Modell trainiert. Die Vektorisierung erfolgte mit TF-IDF, die Trainings- und Testdaten wurden im </w:t>
      </w:r>
      <w:r w:rsidRPr="00C13146">
        <w:rPr>
          <w:lang w:val="de-DE"/>
        </w:rPr>
        <w:lastRenderedPageBreak/>
        <w:t>Verhältnis 80 % zu 20 % aufgeteilt. Bei insgesamt 60 Beispielen umfasste der Testdatensatz nur 12 Anfragen.</w:t>
      </w:r>
      <w:r w:rsidRPr="00C13146">
        <w:rPr>
          <w:lang w:val="de-DE"/>
        </w:rPr>
        <w:br/>
      </w:r>
      <w:r w:rsidRPr="00C13146">
        <w:rPr>
          <w:lang w:val="de-DE"/>
        </w:rPr>
        <w:br/>
        <w:t xml:space="preserve">Das Modell erreichte eine </w:t>
      </w:r>
      <w:r w:rsidR="00993E92" w:rsidRPr="00C13146">
        <w:rPr>
          <w:lang w:val="de-DE"/>
        </w:rPr>
        <w:t>Genauigkeit</w:t>
      </w:r>
      <w:r w:rsidRPr="00C13146">
        <w:rPr>
          <w:lang w:val="de-DE"/>
        </w:rPr>
        <w:t xml:space="preserve"> von 8,3 %</w:t>
      </w:r>
      <w:r w:rsidR="00993E92" w:rsidRPr="00C13146">
        <w:rPr>
          <w:lang w:val="de-DE"/>
        </w:rPr>
        <w:t xml:space="preserve"> - </w:t>
      </w:r>
      <w:r w:rsidRPr="00C13146">
        <w:rPr>
          <w:lang w:val="de-DE"/>
        </w:rPr>
        <w:t>das liegt deutlich unter dem Erwartungswert eines zufälligen Klassifikators. Der Klassifikationsbericht (siehe Abbildung 1) zeigt, dass nur die Kategorie „Abfall“ teilweise erkannt wurde, während andere Klassen vollständig verfehlt wurden.</w:t>
      </w:r>
      <w:r w:rsidRPr="00C13146">
        <w:rPr>
          <w:lang w:val="de-DE"/>
        </w:rPr>
        <w:br/>
      </w:r>
      <w:r w:rsidRPr="00C13146">
        <w:rPr>
          <w:lang w:val="de-DE"/>
        </w:rPr>
        <w:br/>
        <w:t xml:space="preserve">Die geringe Anzahl an Trainingsdaten sowie die ungleichmäßige Verteilung der Klassen im </w:t>
      </w:r>
      <w:proofErr w:type="spellStart"/>
      <w:r w:rsidRPr="00C13146">
        <w:rPr>
          <w:lang w:val="de-DE"/>
        </w:rPr>
        <w:t>Testset</w:t>
      </w:r>
      <w:proofErr w:type="spellEnd"/>
      <w:r w:rsidRPr="00C13146">
        <w:rPr>
          <w:lang w:val="de-DE"/>
        </w:rPr>
        <w:t xml:space="preserve"> sind mögliche Ursachen. In einer erweiterten Version des Projekts könnte eine gezielte Balancierung der Klassen sowie die Verwendung eines komplexeren Modells (z. B. </w:t>
      </w:r>
      <w:proofErr w:type="spellStart"/>
      <w:r w:rsidRPr="00C13146">
        <w:rPr>
          <w:lang w:val="de-DE"/>
        </w:rPr>
        <w:t>Logistic</w:t>
      </w:r>
      <w:proofErr w:type="spellEnd"/>
      <w:r w:rsidRPr="00C13146">
        <w:rPr>
          <w:lang w:val="de-DE"/>
        </w:rPr>
        <w:t xml:space="preserve"> Regression oder SVM) sinnvoll sein.</w:t>
      </w:r>
    </w:p>
    <w:p w14:paraId="3585F155" w14:textId="5CF8D953" w:rsidR="00C13146" w:rsidRPr="00C13146" w:rsidRDefault="00A43B30" w:rsidP="00C13146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310A18B0" wp14:editId="723893E1">
            <wp:simplePos x="0" y="0"/>
            <wp:positionH relativeFrom="column">
              <wp:posOffset>3221132</wp:posOffset>
            </wp:positionH>
            <wp:positionV relativeFrom="paragraph">
              <wp:posOffset>4189</wp:posOffset>
            </wp:positionV>
            <wp:extent cx="2332990" cy="1824355"/>
            <wp:effectExtent l="0" t="0" r="0" b="4445"/>
            <wp:wrapSquare wrapText="bothSides"/>
            <wp:docPr id="680978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146">
        <w:rPr>
          <w:lang w:val="de-DE"/>
        </w:rPr>
        <w:drawing>
          <wp:anchor distT="0" distB="0" distL="114300" distR="114300" simplePos="0" relativeHeight="251654144" behindDoc="0" locked="0" layoutInCell="1" allowOverlap="1" wp14:anchorId="45C94AEB" wp14:editId="1775AE99">
            <wp:simplePos x="0" y="0"/>
            <wp:positionH relativeFrom="column">
              <wp:posOffset>2540</wp:posOffset>
            </wp:positionH>
            <wp:positionV relativeFrom="paragraph">
              <wp:posOffset>58370</wp:posOffset>
            </wp:positionV>
            <wp:extent cx="2505907" cy="1638300"/>
            <wp:effectExtent l="0" t="0" r="8890" b="0"/>
            <wp:wrapSquare wrapText="bothSides"/>
            <wp:docPr id="471526093" name="Grafik 1" descr="Screenshot des Klassifikationsberichts des ersten Testdurchlauf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6093" name="Grafik 1" descr="Screenshot des Klassifikationsberichts des ersten Testdurchlauf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90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F41C" w14:textId="5007B098" w:rsidR="00C13146" w:rsidRDefault="00C13146" w:rsidP="00C13146">
      <w:pPr>
        <w:keepNext/>
      </w:pPr>
    </w:p>
    <w:p w14:paraId="568FE668" w14:textId="77777777" w:rsidR="00A43B30" w:rsidRDefault="00A43B30" w:rsidP="00C13146">
      <w:pPr>
        <w:pStyle w:val="Beschriftung"/>
        <w:rPr>
          <w:sz w:val="20"/>
          <w:szCs w:val="20"/>
        </w:rPr>
      </w:pPr>
    </w:p>
    <w:p w14:paraId="7E3A8636" w14:textId="77777777" w:rsidR="00A43B30" w:rsidRDefault="00A43B30" w:rsidP="00C13146">
      <w:pPr>
        <w:pStyle w:val="Beschriftung"/>
        <w:rPr>
          <w:sz w:val="20"/>
          <w:szCs w:val="20"/>
        </w:rPr>
      </w:pPr>
    </w:p>
    <w:p w14:paraId="5BB6D6C4" w14:textId="70AF039D" w:rsidR="00A43B30" w:rsidRDefault="00A43B30" w:rsidP="00C13146">
      <w:pPr>
        <w:pStyle w:val="Beschriftung"/>
        <w:rPr>
          <w:sz w:val="20"/>
          <w:szCs w:val="20"/>
        </w:rPr>
      </w:pPr>
    </w:p>
    <w:p w14:paraId="60F25633" w14:textId="08B401AE" w:rsidR="00C13146" w:rsidRPr="00C13146" w:rsidRDefault="00E467E5" w:rsidP="00C13146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1E6DF" wp14:editId="408A78C2">
                <wp:simplePos x="0" y="0"/>
                <wp:positionH relativeFrom="column">
                  <wp:posOffset>601345</wp:posOffset>
                </wp:positionH>
                <wp:positionV relativeFrom="paragraph">
                  <wp:posOffset>368300</wp:posOffset>
                </wp:positionV>
                <wp:extent cx="2256155" cy="213360"/>
                <wp:effectExtent l="0" t="0" r="0" b="0"/>
                <wp:wrapSquare wrapText="bothSides"/>
                <wp:docPr id="132755165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F3DC2" w14:textId="3BA0C283" w:rsidR="00A43B30" w:rsidRPr="009B2D87" w:rsidRDefault="00A43B30" w:rsidP="00A43B30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2: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1E6D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7.35pt;margin-top:29pt;width:177.65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" stroked="f">
                <v:textbox inset="0,0,0,0">
                  <w:txbxContent>
                    <w:p w14:paraId="293F3DC2" w14:textId="3BA0C283" w:rsidR="00A43B30" w:rsidRPr="009B2D87" w:rsidRDefault="00A43B30" w:rsidP="00A43B30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2: Confusion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4D13B" wp14:editId="2DEE1631">
                <wp:simplePos x="0" y="0"/>
                <wp:positionH relativeFrom="column">
                  <wp:posOffset>-2628900</wp:posOffset>
                </wp:positionH>
                <wp:positionV relativeFrom="paragraph">
                  <wp:posOffset>386236</wp:posOffset>
                </wp:positionV>
                <wp:extent cx="2047875" cy="248920"/>
                <wp:effectExtent l="0" t="0" r="9525" b="0"/>
                <wp:wrapSquare wrapText="bothSides"/>
                <wp:docPr id="203298121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70F23" w14:textId="60566459" w:rsidR="00E467E5" w:rsidRPr="00D64D3F" w:rsidRDefault="00E467E5" w:rsidP="00E467E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Klassifikationsbericht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D13B" id="_x0000_s1027" type="#_x0000_t202" style="position:absolute;margin-left:-207pt;margin-top:30.4pt;width:161.25pt;height: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" stroked="f">
                <v:textbox inset="0,0,0,0">
                  <w:txbxContent>
                    <w:p w14:paraId="4F670F23" w14:textId="60566459" w:rsidR="00E467E5" w:rsidRPr="00D64D3F" w:rsidRDefault="00E467E5" w:rsidP="00E467E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Klassifikationsbericht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F81CE3" w14:textId="77777777" w:rsidR="00E467E5" w:rsidRDefault="00E467E5">
      <w:pPr>
        <w:pStyle w:val="berschrift1"/>
        <w:rPr>
          <w:lang w:val="de-DE"/>
        </w:rPr>
      </w:pPr>
    </w:p>
    <w:p w14:paraId="6D9B7E1A" w14:textId="0079432F" w:rsidR="00E467E5" w:rsidRDefault="000C16A5" w:rsidP="000C16A5">
      <w:pPr>
        <w:pStyle w:val="berschrift2"/>
        <w:rPr>
          <w:lang w:val="de-DE"/>
        </w:rPr>
      </w:pPr>
      <w:r>
        <w:rPr>
          <w:lang w:val="de-DE"/>
        </w:rPr>
        <w:t>4.4 Modellverbesserung und Vergleich</w:t>
      </w:r>
    </w:p>
    <w:p w14:paraId="10C31E79" w14:textId="77777777" w:rsidR="006F345C" w:rsidRPr="006F345C" w:rsidRDefault="006F345C" w:rsidP="006F345C">
      <w:pPr>
        <w:rPr>
          <w:lang w:val="de-DE"/>
        </w:rPr>
      </w:pPr>
    </w:p>
    <w:p w14:paraId="41E0F763" w14:textId="17AAB9F9" w:rsidR="000C16A5" w:rsidRDefault="000C16A5" w:rsidP="000C16A5">
      <w:pPr>
        <w:pStyle w:val="berschrift3"/>
        <w:rPr>
          <w:lang w:val="de-DE"/>
        </w:rPr>
      </w:pPr>
      <w:r>
        <w:rPr>
          <w:lang w:val="de-DE"/>
        </w:rPr>
        <w:t>4.4.1 Erweiterung der Textverarbeitung</w:t>
      </w:r>
    </w:p>
    <w:p w14:paraId="4F88C09C" w14:textId="512D14BB" w:rsidR="006F345C" w:rsidRPr="006F345C" w:rsidRDefault="006F345C" w:rsidP="006F345C">
      <w:pPr>
        <w:rPr>
          <w:lang w:val="de-DE"/>
        </w:rPr>
      </w:pPr>
      <w:r w:rsidRPr="006F345C">
        <w:rPr>
          <w:lang w:val="de-DE"/>
        </w:rPr>
        <w:t xml:space="preserve">zusätzliche Vorverarbeitung beschreiben (z. B. Stoppwörter, </w:t>
      </w:r>
      <w:proofErr w:type="spellStart"/>
      <w:r w:rsidRPr="006F345C">
        <w:rPr>
          <w:lang w:val="de-DE"/>
        </w:rPr>
        <w:t>spaCy</w:t>
      </w:r>
      <w:proofErr w:type="spellEnd"/>
      <w:r w:rsidRPr="006F345C">
        <w:rPr>
          <w:lang w:val="de-DE"/>
        </w:rPr>
        <w:t xml:space="preserve">, </w:t>
      </w:r>
      <w:proofErr w:type="spellStart"/>
      <w:r w:rsidRPr="006F345C">
        <w:rPr>
          <w:lang w:val="de-DE"/>
        </w:rPr>
        <w:t>Balancing</w:t>
      </w:r>
      <w:proofErr w:type="spellEnd"/>
      <w:r w:rsidRPr="006F345C">
        <w:rPr>
          <w:lang w:val="de-DE"/>
        </w:rPr>
        <w:t>)</w:t>
      </w:r>
    </w:p>
    <w:p w14:paraId="10932D4F" w14:textId="11E7BE19" w:rsidR="000C16A5" w:rsidRDefault="000C16A5" w:rsidP="000C16A5">
      <w:pPr>
        <w:pStyle w:val="berschrift3"/>
        <w:rPr>
          <w:lang w:val="de-DE"/>
        </w:rPr>
      </w:pPr>
      <w:r>
        <w:rPr>
          <w:lang w:val="de-DE"/>
        </w:rPr>
        <w:t xml:space="preserve">4.4.2 Modellwechsel auf </w:t>
      </w:r>
      <w:proofErr w:type="spellStart"/>
      <w:r>
        <w:rPr>
          <w:lang w:val="de-DE"/>
        </w:rPr>
        <w:t>Logistic</w:t>
      </w:r>
      <w:proofErr w:type="spellEnd"/>
      <w:r>
        <w:rPr>
          <w:lang w:val="de-DE"/>
        </w:rPr>
        <w:t xml:space="preserve"> Regression</w:t>
      </w:r>
    </w:p>
    <w:p w14:paraId="7DAD2D6A" w14:textId="77777777" w:rsidR="006F345C" w:rsidRPr="006F345C" w:rsidRDefault="006F345C" w:rsidP="006F345C">
      <w:pPr>
        <w:rPr>
          <w:lang w:val="de-DE"/>
        </w:rPr>
      </w:pPr>
    </w:p>
    <w:p w14:paraId="4B5E3F4F" w14:textId="28E84270" w:rsidR="000C16A5" w:rsidRPr="000C16A5" w:rsidRDefault="000C16A5" w:rsidP="000C16A5">
      <w:pPr>
        <w:pStyle w:val="berschrift3"/>
        <w:rPr>
          <w:lang w:val="de-DE"/>
        </w:rPr>
      </w:pPr>
      <w:r>
        <w:rPr>
          <w:lang w:val="de-DE"/>
        </w:rPr>
        <w:t>4.4.3 Vergleich der Ergebnisse</w:t>
      </w:r>
    </w:p>
    <w:p w14:paraId="4E09E092" w14:textId="7076F13A" w:rsidR="00E467E5" w:rsidRPr="00E467E5" w:rsidRDefault="006F345C" w:rsidP="00E467E5">
      <w:pPr>
        <w:rPr>
          <w:lang w:val="de-DE"/>
        </w:rPr>
      </w:pPr>
      <w:r w:rsidRPr="006F345C">
        <w:rPr>
          <w:lang w:val="de-DE"/>
        </w:rPr>
        <w:t xml:space="preserve">einen Vergleich machen (z. B. neue </w:t>
      </w:r>
      <w:proofErr w:type="spellStart"/>
      <w:r w:rsidRPr="006F345C">
        <w:rPr>
          <w:lang w:val="de-DE"/>
        </w:rPr>
        <w:t>Confusion</w:t>
      </w:r>
      <w:proofErr w:type="spellEnd"/>
      <w:r w:rsidRPr="006F345C">
        <w:rPr>
          <w:lang w:val="de-DE"/>
        </w:rPr>
        <w:t xml:space="preserve"> Matrix)</w:t>
      </w:r>
    </w:p>
    <w:p w14:paraId="2A87B936" w14:textId="689E10D1" w:rsidR="00412C68" w:rsidRPr="00C13146" w:rsidRDefault="00000000">
      <w:pPr>
        <w:pStyle w:val="berschrift1"/>
        <w:rPr>
          <w:lang w:val="de-DE"/>
        </w:rPr>
      </w:pPr>
      <w:r w:rsidRPr="00C13146">
        <w:rPr>
          <w:lang w:val="de-DE"/>
        </w:rPr>
        <w:t>5. Fazit und Ausblick</w:t>
      </w:r>
    </w:p>
    <w:p w14:paraId="33D90E7B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Zusammenfassung der Ergebnisse</w:t>
      </w:r>
    </w:p>
    <w:p w14:paraId="290D5190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>[Platzhalter] Bewertung &amp; Grenzen</w:t>
      </w:r>
    </w:p>
    <w:p w14:paraId="7EFEC2B9" w14:textId="77777777" w:rsidR="00412C68" w:rsidRPr="00C13146" w:rsidRDefault="00000000">
      <w:pPr>
        <w:pStyle w:val="Aufzhlungszeichen"/>
        <w:rPr>
          <w:lang w:val="de-DE"/>
        </w:rPr>
      </w:pPr>
      <w:r w:rsidRPr="00C13146">
        <w:rPr>
          <w:lang w:val="de-DE"/>
        </w:rPr>
        <w:t xml:space="preserve">[Platzhalter] Ausblick (z. B. LLM oder </w:t>
      </w:r>
      <w:proofErr w:type="spellStart"/>
      <w:r w:rsidRPr="00C13146">
        <w:rPr>
          <w:lang w:val="de-DE"/>
        </w:rPr>
        <w:t>spaCy</w:t>
      </w:r>
      <w:proofErr w:type="spellEnd"/>
      <w:r w:rsidRPr="00C13146">
        <w:rPr>
          <w:lang w:val="de-DE"/>
        </w:rPr>
        <w:t>)</w:t>
      </w:r>
    </w:p>
    <w:p w14:paraId="0E812301" w14:textId="77777777" w:rsidR="00412C68" w:rsidRPr="00C13146" w:rsidRDefault="00000000">
      <w:pPr>
        <w:pStyle w:val="berschrift1"/>
        <w:rPr>
          <w:lang w:val="de-DE"/>
        </w:rPr>
      </w:pPr>
      <w:r w:rsidRPr="00C13146">
        <w:rPr>
          <w:lang w:val="de-DE"/>
        </w:rPr>
        <w:t>6. Literaturverzeichnis</w:t>
      </w:r>
    </w:p>
    <w:p w14:paraId="0B289124" w14:textId="77777777" w:rsidR="00412C68" w:rsidRPr="00C13146" w:rsidRDefault="00000000">
      <w:pPr>
        <w:rPr>
          <w:lang w:val="de-DE"/>
        </w:rPr>
      </w:pPr>
      <w:r w:rsidRPr="00C13146">
        <w:rPr>
          <w:lang w:val="de-DE"/>
        </w:rPr>
        <w:t>[Platzhalter] Quellenangaben</w:t>
      </w:r>
    </w:p>
    <w:sectPr w:rsidR="00412C68" w:rsidRPr="00C13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987350">
    <w:abstractNumId w:val="8"/>
  </w:num>
  <w:num w:numId="2" w16cid:durableId="1234199719">
    <w:abstractNumId w:val="6"/>
  </w:num>
  <w:num w:numId="3" w16cid:durableId="618953488">
    <w:abstractNumId w:val="5"/>
  </w:num>
  <w:num w:numId="4" w16cid:durableId="141317002">
    <w:abstractNumId w:val="4"/>
  </w:num>
  <w:num w:numId="5" w16cid:durableId="830368835">
    <w:abstractNumId w:val="7"/>
  </w:num>
  <w:num w:numId="6" w16cid:durableId="372923522">
    <w:abstractNumId w:val="3"/>
  </w:num>
  <w:num w:numId="7" w16cid:durableId="138889243">
    <w:abstractNumId w:val="2"/>
  </w:num>
  <w:num w:numId="8" w16cid:durableId="605620933">
    <w:abstractNumId w:val="1"/>
  </w:num>
  <w:num w:numId="9" w16cid:durableId="12750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6A5"/>
    <w:rsid w:val="0015074B"/>
    <w:rsid w:val="0029639D"/>
    <w:rsid w:val="00326F90"/>
    <w:rsid w:val="00412C68"/>
    <w:rsid w:val="005D0817"/>
    <w:rsid w:val="006F345C"/>
    <w:rsid w:val="00993E92"/>
    <w:rsid w:val="00A43B30"/>
    <w:rsid w:val="00A74CFB"/>
    <w:rsid w:val="00AA1D8D"/>
    <w:rsid w:val="00B47730"/>
    <w:rsid w:val="00C13146"/>
    <w:rsid w:val="00CB0664"/>
    <w:rsid w:val="00E467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6489C"/>
  <w14:defaultImageDpi w14:val="330"/>
  <w15:docId w15:val="{A09AAFDF-A0F3-41B5-875D-8EC023CD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Marius Weiß</cp:lastModifiedBy>
  <cp:revision>5</cp:revision>
  <dcterms:created xsi:type="dcterms:W3CDTF">2013-12-23T23:15:00Z</dcterms:created>
  <dcterms:modified xsi:type="dcterms:W3CDTF">2025-05-11T13:25:00Z</dcterms:modified>
  <cp:category/>
</cp:coreProperties>
</file>