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200"/>
      </w:pPr>
      <w:r>
        <w:t xml:space="preserve">Sariwon Premium Gasoline — market note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Aurelian internal note, compiled from public sources and one 2023 pitch deck. Indicative only.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Premium (RON 92/95) gasoline is a small but growing part of the Sariwon fuel market, concentrated in the larger urban centres. A 2023 business-development deck put the total Sariwon premium-gasoline market at "around USD 2 billion," but that figure was a rough estimate and has not been re-based since.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We do not hold a reliable current market-size figure for premium gasoline, nor volume or revenue splits by operator (PetroNusa, ArthaFuel, KhatuFuel) for the premium segment specifically. Competitor premium economics are not publicly disclosed.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PetroNusa’s own premium performance should be taken from the station-level sales extract, not from this note.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