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C3461"/>
          <w:sz w:val="30"/>
          <w:szCs w:val="30"/>
        </w:rPr>
        <w:t xml:space="preserve">Aurelian &amp; Co.</w:t>
      </w:r>
    </w:p>
    <w:p>
      <w:pPr>
        <w:pBdr>
          <w:bottom w:val="single" w:color="CCCCCC" w:sz="4" w:space="1"/>
        </w:pBdr>
        <w:spacing w:after="1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C3461"/>
          <w:sz w:val="26"/>
          <w:szCs w:val="26"/>
        </w:rPr>
        <w:t xml:space="preserve">Archipelago Miles — Current-State Assessment Frame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Loyalty Workstream  |  Phase 1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February 2023  |  v1.0</w:t>
            </w:r>
          </w:p>
        </w:tc>
      </w:tr>
    </w:tbl>
    <w:p>
      <w:pPr>
        <w:pBdr>
          <w:bottom w:val="single" w:color="1C3461" w:sz="5" w:space="4"/>
        </w:pBdr>
        <w:spacing w:after="100" w:before="2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1C3461"/>
          <w:sz w:val="23"/>
          <w:szCs w:val="23"/>
        </w:rPr>
        <w:t xml:space="preserve">Purpose</w:t>
      </w:r>
    </w:p>
    <w:p>
      <w:pPr>
        <w:spacing w:after="1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This document defines the assessment frame for Archipelago Miles, Archipelago Airlines' frequent flyer programme. It establishes the dimensions, measurement criteria, data sources, and output format that will structure the current-state assessment. It does not contain assessment findings; those will be produced separately once the frame has been approved by the engagement lead.</w:t>
      </w:r>
    </w:p>
    <w:p>
      <w:pPr>
        <w:pBdr>
          <w:bottom w:val="single" w:color="1C3461" w:sz="5" w:space="4"/>
        </w:pBdr>
        <w:spacing w:after="100" w:before="2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1C3461"/>
          <w:sz w:val="23"/>
          <w:szCs w:val="23"/>
        </w:rPr>
        <w:t xml:space="preserve">Engagement Context</w:t>
      </w:r>
    </w:p>
    <w:p>
      <w:pPr>
        <w:spacing w:after="1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The Archipelago Miles assessment is a Phase 1 workstream within Project Wingspan, covering the airline's commercial strategy including revenue management, ancillary services, and customer loyalty. The assessment was commissioned ahead of a loyalty platform decision expected in the following fiscal year. Findings from the current-state assessment will inform the strategic options developed in Phase 2.</w:t>
      </w:r>
    </w:p>
    <w:p>
      <w:pPr>
        <w:pBdr>
          <w:bottom w:val="single" w:color="1C3461" w:sz="5" w:space="4"/>
        </w:pBdr>
        <w:spacing w:after="100" w:before="2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1C3461"/>
          <w:sz w:val="23"/>
          <w:szCs w:val="23"/>
        </w:rPr>
        <w:t xml:space="preserve">Scope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In scope: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Archipelago Miles programme across all member tiers; earn activity on Archipelago-operated and alliance partner flights; redemption across all available channels including flights, upgrades, and partner rewards; programme economics including miles liability and partner funding; data and infrastructure supporting the programme.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Out of scope: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Revenue management and pricing strategy (separate workstream); alliance renegotiation (Phase 2 scope); non-loyalty ancillary revenue streams; assessment of ground handling or airport operations.</w:t>
      </w:r>
    </w:p>
    <w:p>
      <w:pPr>
        <w:pBdr>
          <w:bottom w:val="single" w:color="1C3461" w:sz="5" w:space="4"/>
        </w:pBdr>
        <w:spacing w:after="100" w:before="2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1C3461"/>
          <w:sz w:val="23"/>
          <w:szCs w:val="23"/>
        </w:rPr>
        <w:t xml:space="preserve">Assessment Dimensions</w:t>
      </w:r>
    </w:p>
    <w:p>
      <w:pPr>
        <w:pBdr>
          <w:left w:val="single" w:color="1C3461" w:sz="12" w:space="8"/>
        </w:pBdr>
        <w:spacing w:after="80" w:before="200"/>
        <w:ind w:left="200"/>
      </w:pPr>
      <w:r>
        <w:rPr>
          <w:rFonts w:ascii="Arial" w:cs="Arial" w:eastAsia="Arial" w:hAnsi="Arial"/>
          <w:b/>
          <w:bCs/>
          <w:color w:val="1C3461"/>
          <w:sz w:val="22"/>
          <w:szCs w:val="22"/>
        </w:rPr>
        <w:t xml:space="preserve">Dimension 1 — Reach &amp; Tier Distribution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What we are assessing: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The size and structural composition of the Archipelago Miles member base, including the distribution of members across programme tiers and the rates at which members move between them.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5200"/>
        <w:gridCol w:w="21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346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346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 Definition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346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 registered members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Count of all accounts in the FFP member database, including inactive and lapsed accounts.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FFP member database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Active member rate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Share of registered members with at least one qualifying earn or redemption activity in the last 12 months.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Transaction records + CRM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Tier distribution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Count and share of active members at Base, Silver, Gold, and Platinum tiers.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Tier status records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Tier upgrade/downgrade rates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Share of members moving up or down one or more tiers in the last 12 months.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Tier status records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New enrollment rate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Net new member registrations in the last 12 months; breakdown by acquisition channel: direct, partner, and alliance.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Enrollment records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Member tenure distribution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Share of active members enrolled within the last 24 months versus longer-standing members.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CRM + enrollment records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Output: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Reach and tier distribution profile covering the six criteria above. Where tier movement data is unavailable at required granularity, gaps to be noted and escalated.</w:t>
      </w:r>
    </w:p>
    <w:p>
      <w:pPr>
        <w:spacing w:after="80"/>
      </w:pPr>
    </w:p>
    <w:p>
      <w:pPr>
        <w:pBdr>
          <w:left w:val="single" w:color="1C3461" w:sz="12" w:space="8"/>
        </w:pBdr>
        <w:spacing w:after="80" w:before="200"/>
        <w:ind w:left="200"/>
      </w:pPr>
      <w:r>
        <w:rPr>
          <w:rFonts w:ascii="Arial" w:cs="Arial" w:eastAsia="Arial" w:hAnsi="Arial"/>
          <w:b/>
          <w:bCs/>
          <w:color w:val="1C3461"/>
          <w:sz w:val="22"/>
          <w:szCs w:val="22"/>
        </w:rPr>
        <w:t xml:space="preserve">Dimension 2 — Tier Mechanics &amp; Status Currency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What we are assessing: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The structure and clarity of Archipelago Miles tier mechanics, including qualification thresholds, maintenance requirements, benefit differentiation, and status match policy.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5200"/>
        <w:gridCol w:w="21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346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346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 Definition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346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Qualification thresholds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Miles or flight segments required to qualify for each tier; any alternative qualification routes.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Programme rules documentation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Maintenance requirements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Annual activity required to retain tier status; grace period provisions.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Programme rules documentation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Benefit differentiation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Benefits available at each tier: upgrades, lounge access, bonus earn multipliers, priority services.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Programme rules + benefits schedule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Status match policy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Whether and under what conditions status from competing programmes is matched.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Programme rules documentation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Accelerator earn rates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Bonus point multipliers applicable to specific fare classes, routes, or promotional periods.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Programme rules documentation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Output: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Tier mechanics summary and benefit differentiation matrix across all tiers.</w:t>
      </w:r>
    </w:p>
    <w:p>
      <w:r>
        <w:br w:type="page"/>
      </w:r>
    </w:p>
    <w:p>
      <w:pPr>
        <w:pBdr>
          <w:left w:val="single" w:color="1C3461" w:sz="12" w:space="8"/>
        </w:pBdr>
        <w:spacing w:after="80" w:before="200"/>
        <w:ind w:left="200"/>
      </w:pPr>
      <w:r>
        <w:rPr>
          <w:rFonts w:ascii="Arial" w:cs="Arial" w:eastAsia="Arial" w:hAnsi="Arial"/>
          <w:b/>
          <w:bCs/>
          <w:color w:val="1C3461"/>
          <w:sz w:val="22"/>
          <w:szCs w:val="22"/>
        </w:rPr>
        <w:t xml:space="preserve">Dimension 3 — Partner Ecosystem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What we are assessing: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The breadth and financial contribution of Archipelago Miles' earn and redemption partner network, encompassing airline alliance partners and non-airline commercial partners.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5200"/>
        <w:gridCol w:w="21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346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346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 Definition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346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Alliance partner earn share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Share of total miles issued attributable to alliance partner flight activity versus Archipelago-operated flights.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Miles ledger by earn channel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Non-airline partner count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Number of active earn and redemption partners across hotels, car hire, credit cards, and retail categories.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Partner agreements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Non-airline earn share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Share of total miles issued via non-airline commercial partners.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Miles ledger by earn channel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Partner funding contribution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Partner revenue as a share of total programme operating economics.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Programme P&amp;L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Partner redemption share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Share of total redemptions fulfilled through partner-funded rewards versus Archipelago award flights.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Miles ledger by redemption channel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Key partner terms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Tenure, renewal dates, and revenue guarantees for material airline and non-airline partners.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Partner agreements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Output: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Partner ecosystem map with earn and redemption contribution analysis and financial summary. Terms noted at summary level.</w:t>
      </w:r>
    </w:p>
    <w:p>
      <w:pPr>
        <w:spacing w:after="80"/>
      </w:pPr>
    </w:p>
    <w:p>
      <w:pPr>
        <w:pBdr>
          <w:left w:val="single" w:color="1C3461" w:sz="12" w:space="8"/>
        </w:pBdr>
        <w:spacing w:after="80" w:before="200"/>
        <w:ind w:left="200"/>
      </w:pPr>
      <w:r>
        <w:rPr>
          <w:rFonts w:ascii="Arial" w:cs="Arial" w:eastAsia="Arial" w:hAnsi="Arial"/>
          <w:b/>
          <w:bCs/>
          <w:color w:val="1C3461"/>
          <w:sz w:val="22"/>
          <w:szCs w:val="22"/>
        </w:rPr>
        <w:t xml:space="preserve">Dimension 4 — Redemption &amp; Availability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What we are assessing: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The rate at which members redeem miles, the quality and accessibility of the flight redemption experience, and the attractiveness of non-flight redemption alternatives.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5200"/>
        <w:gridCol w:w="21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346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346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 Definition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346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Redemption rate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Share of issued miles redeemed within 24 months of issuance.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Miles ledger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Award seat availability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Average availability of redemption seats by route, cabin class, and booking window.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Revenue management system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Non-flight redemption share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Share of total redemptions fulfilled via non-flight rewards: hotels, upgrades, partner rewards, merchandise.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Miles ledger by redemption type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Miles expiry rate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Share of miles lapsed without redemption in the last 12 months.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Miles ledger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Members with redemption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Share of active members who have completed at least one redemption in their programme lifetime.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Miles ledger + CRM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Output: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Redemption profile covering the five criteria above. Award seat availability data to be sourced from the revenue management system; access requirements to be confirmed with the client.</w:t>
      </w:r>
    </w:p>
    <w:p>
      <w:pPr>
        <w:spacing w:after="80"/>
      </w:pPr>
    </w:p>
    <w:p>
      <w:pPr>
        <w:pBdr>
          <w:left w:val="single" w:color="1C3461" w:sz="12" w:space="8"/>
        </w:pBdr>
        <w:spacing w:after="80" w:before="200"/>
        <w:ind w:left="200"/>
      </w:pPr>
      <w:r>
        <w:rPr>
          <w:rFonts w:ascii="Arial" w:cs="Arial" w:eastAsia="Arial" w:hAnsi="Arial"/>
          <w:b/>
          <w:bCs/>
          <w:color w:val="1C3461"/>
          <w:sz w:val="22"/>
          <w:szCs w:val="22"/>
        </w:rPr>
        <w:t xml:space="preserve">Dimension 5 — Economics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What we are assessing: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The financial structure of Archipelago Miles, including the scale of miles liability, the cost of operating the programme, partner funding contributions, and economics disaggregated by tier.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5200"/>
        <w:gridCol w:w="21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346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346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 Definition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346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 miles liability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Outstanding unredeemed miles expressed as redemption cost equivalent at current award rates; balance sheet treatment.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Balance sheet + miles ledger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Cost per mile issued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 programme operating cost divided by total miles issued in the assessment period.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Programme P&amp;L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Breakage rate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Share of issued miles estimated never to be redeemed, based on historical ledger data and actuarial estimates.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Miles ledger + actuarial estimate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Partner funding rate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Partner revenue as a share of total programme cost, including alliance and non-airline partner contributions.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Programme P&amp;L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Tier P&amp;L by status level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Programme cost and revenue contribution disaggregated by member tier, where data is available.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Programme P&amp;L + CRM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Output: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Programme economics summary including tier P&amp;L breakdown. Hedging arrangements and balance sheet treatment to be confirmed with the client CFO team.</w:t>
      </w:r>
    </w:p>
    <w:p>
      <w:pPr>
        <w:spacing w:after="80"/>
      </w:pPr>
    </w:p>
    <w:p>
      <w:pPr>
        <w:pBdr>
          <w:left w:val="single" w:color="1C3461" w:sz="12" w:space="8"/>
        </w:pBdr>
        <w:spacing w:after="80" w:before="200"/>
        <w:ind w:left="200"/>
      </w:pPr>
      <w:r>
        <w:rPr>
          <w:rFonts w:ascii="Arial" w:cs="Arial" w:eastAsia="Arial" w:hAnsi="Arial"/>
          <w:b/>
          <w:bCs/>
          <w:color w:val="1C3461"/>
          <w:sz w:val="22"/>
          <w:szCs w:val="22"/>
        </w:rPr>
        <w:t xml:space="preserve">Dimension 6 — Data &amp; Infrastructure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What we are assessing: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The capability of Archipelago Miles' data infrastructure to support member management, partner data integration, and the quality and timeliness of transaction processing.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5200"/>
        <w:gridCol w:w="21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346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346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 Definition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346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PNR-loyalty linkage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Whether booking records are linked to loyalty member accounts in real time or via batch reconciliation.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IT architecture documentation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Partner data integration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Method and frequency of data exchange with airline alliance and non-airline commercial partners.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Partner data agreements + IT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Segmentation capability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Whether the platform supports rule-based or predictive member segmentation; current segment definitions in use.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CRM technical documentation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Transaction processing speed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Real-time versus batch processing for earn and redemption events; average posting lag.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IT architecture documentation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fields per transaction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points captured at each earn event: flight number, cabin, fare class, route, booking channel.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CRM data dictionary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Output: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Data and infrastructure capability matrix. System architecture assessment to be validated with the client IT team prior to finalisation.</w:t>
      </w:r>
    </w:p>
    <w:p>
      <w:pPr>
        <w:spacing w:after="100"/>
      </w:pPr>
    </w:p>
    <w:p>
      <w:pPr>
        <w:pBdr>
          <w:bottom w:val="single" w:color="1C3461" w:sz="5" w:space="4"/>
        </w:pBdr>
        <w:spacing w:after="100" w:before="2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1C3461"/>
          <w:sz w:val="23"/>
          <w:szCs w:val="23"/>
        </w:rPr>
        <w:t xml:space="preserve">Gap Protocol</w:t>
      </w:r>
    </w:p>
    <w:p>
      <w:pPr>
        <w:spacing w:after="1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Where data required for a given criterion is unavailable at the time of assessment, the gap is to be noted explicitly within the relevant dimension. Each gap entry should record: (i) the criterion affected, (ii) the data source that was unavailable or inaccessible, and (iii) the proposed resolution pathway — data request, proxy measure, or escalation to the engagement manager. Gaps are not to be estimated or omitted without disclosure.</w:t>
      </w:r>
    </w:p>
    <w:p>
      <w:pPr>
        <w:pBdr>
          <w:bottom w:val="single" w:color="1C3461" w:sz="5" w:space="4"/>
        </w:pBdr>
        <w:spacing w:after="100" w:before="2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1C3461"/>
          <w:sz w:val="23"/>
          <w:szCs w:val="23"/>
        </w:rPr>
        <w:t xml:space="preserve">Output Specification</w:t>
      </w:r>
    </w:p>
    <w:p>
      <w:pPr>
        <w:spacing w:after="1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The completed Archipelago Miles current-state assessment will be delivered as a structured Word document of approximately 20–25 pages, comprising the following sections: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2200"/>
        <w:gridCol w:w="156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346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 Section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346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346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Approx. Length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346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Reach &amp; tier distribution profile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Member count table with tier breakdown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3–4 pages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Tier movement data required from FFP system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Tier mechanics summary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Tier benefits matrix across all tiers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2–3 pages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Programme rules documentation required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Partner ecosystem map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Contribution table + partner list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3–4 pages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Partner agreement and P&amp;L access required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Redemption profile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Metrics table by channel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2–3 pages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Revenue management system access required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Programme economics summary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P&amp;L summary + tier P&amp;L breakdown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3–4 pages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CFO team input required for liability treatment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Data &amp; infrastructure matrix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Capability assessment matrix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2–3 pages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IT team validation required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Integrated assessment narrative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3–4 page written synthesis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3–4 pages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8" w:val="clear"/>
            <w:tcMar>
              <w:top w:type="dxa" w:w="72"/>
              <w:left w:type="dxa" w:w="120"/>
              <w:bottom w:type="dxa" w:w="72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Authored by manager; cross-dimension themes</w:t>
            </w:r>
          </w:p>
        </w:tc>
      </w:tr>
    </w:tbl>
    <w:p>
      <w:pPr>
        <w:spacing w:after="160"/>
      </w:pPr>
    </w:p>
    <w:p>
      <w:pPr>
        <w:pBdr>
          <w:top w:val="single" w:color="CCCCCC" w:sz="4" w:space="4"/>
        </w:pBdr>
        <w:spacing w:after="8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Aurelian &amp; Co.</w:t>
            </w:r>
          </w:p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Loyalty &amp; Customer Practice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Project Wingspan  |  v1.0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February 2023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260" w:bottom="1134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888888"/>
        <w:sz w:val="17"/>
        <w:szCs w:val="17"/>
      </w:rPr>
      <w:t xml:space="preserve">Aurelian &amp; Co.  |  Project Wingspan  | 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rFonts w:ascii="Arial" w:cs="Arial" w:eastAsia="Arial" w:hAnsi="Arial"/>
        <w:i/>
        <w:iCs/>
        <w:color w:val="888888"/>
        <w:sz w:val="17"/>
        <w:szCs w:val="17"/>
      </w:rPr>
      <w:t xml:space="preserve">Confidential — Project Wingspan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