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832" w:rsidRDefault="00367950" w:rsidP="00367950">
      <w:pPr>
        <w:pStyle w:val="Title"/>
      </w:pPr>
      <w:r>
        <w:t>Gofaro Automobiliai</w:t>
      </w:r>
    </w:p>
    <w:p w:rsidR="00367950" w:rsidRDefault="00310890" w:rsidP="0036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>Gofaro Automobiliai</w:t>
      </w:r>
      <w:r w:rsidR="00367950" w:rsidRPr="00367950"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 xml:space="preserve"> parduoda naujus ir naudotus poilsio automobilius. Kai gamintojas atvyksta į Gofar</w:t>
      </w:r>
      <w:r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>o automobilius</w:t>
      </w:r>
      <w:r w:rsidR="00367950" w:rsidRPr="00367950"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>, sukuria naują transporto priemonę. Naujajame transporto priemonės įraše yra ši informacija: transporto priemonės identifikavimo numeris (VIN), pavadinimas, modelis, metai, gamintojo pavadinimas ir gamintojui sumokėta kaina arba suma.</w:t>
      </w:r>
    </w:p>
    <w:p w:rsidR="00367950" w:rsidRDefault="00367950" w:rsidP="0036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</w:pPr>
      <w:r w:rsidRPr="00367950"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br/>
      </w:r>
      <w:r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>Kai klientas atvyksta į Gofaro Automobilius, jis dirba</w:t>
      </w:r>
      <w:r w:rsidRPr="00367950"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 xml:space="preserve"> su pardavėju</w:t>
      </w:r>
      <w:r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 xml:space="preserve">, kad </w:t>
      </w:r>
      <w:r w:rsidRPr="00367950"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 xml:space="preserve"> apsvarstyti automobilio įsigijimą. Klientas gali įsigyti naują ar naudotą automobilį. Naujoje transporto priemonėje klientas gali pridėti tokias galimybes kaip mikrobangų krosnelė, specialus apšvietimas, šald</w:t>
      </w:r>
      <w:r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>ytuvas, viryklė, geresnės sėdynės</w:t>
      </w:r>
      <w:r w:rsidRPr="00367950"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 xml:space="preserve"> ir t</w:t>
      </w:r>
      <w:r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>.</w:t>
      </w:r>
      <w:r w:rsidRPr="00367950"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>t</w:t>
      </w:r>
      <w:r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  <w:t>.</w:t>
      </w:r>
    </w:p>
    <w:p w:rsidR="00367950" w:rsidRDefault="00367950" w:rsidP="0036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</w:pPr>
    </w:p>
    <w:p w:rsidR="00367950" w:rsidRDefault="00367950" w:rsidP="00367950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Kai pirkimas sutartas, pardavimo sąskaitą užpildo pardavėjas. Sąskaita išsamiai apibūdina pirkimo duomenis. Tai apima visą informaciją apie klientą, informaciją apie įsigytą transporto priemonę ir visas galimybes (jei yra), informaciją api</w:t>
      </w:r>
      <w:r w:rsidR="00206436">
        <w:rPr>
          <w:rFonts w:ascii="inherit" w:hAnsi="inherit"/>
          <w:color w:val="212121"/>
        </w:rPr>
        <w:t>e priduota</w:t>
      </w:r>
      <w:r>
        <w:rPr>
          <w:rFonts w:ascii="inherit" w:hAnsi="inherit"/>
          <w:color w:val="212121"/>
        </w:rPr>
        <w:t xml:space="preserve"> transporto priemonę</w:t>
      </w:r>
      <w:r w:rsidR="00206436">
        <w:rPr>
          <w:rFonts w:ascii="inherit" w:hAnsi="inherit"/>
          <w:color w:val="212121"/>
        </w:rPr>
        <w:t xml:space="preserve"> ir  jos vertė eurais</w:t>
      </w:r>
      <w:r>
        <w:rPr>
          <w:rFonts w:ascii="inherit" w:hAnsi="inherit"/>
          <w:color w:val="212121"/>
        </w:rPr>
        <w:t xml:space="preserve">. </w:t>
      </w:r>
      <w:r>
        <w:rPr>
          <w:rFonts w:ascii="inherit" w:hAnsi="inherit"/>
          <w:color w:val="212121"/>
        </w:rPr>
        <w:t>Jei kl</w:t>
      </w:r>
      <w:r>
        <w:rPr>
          <w:rFonts w:ascii="inherit" w:hAnsi="inherit"/>
          <w:color w:val="212121"/>
        </w:rPr>
        <w:t xml:space="preserve">ientas pageidauja, kad būtų </w:t>
      </w:r>
      <w:r w:rsidR="00310890">
        <w:rPr>
          <w:rFonts w:ascii="inherit" w:hAnsi="inherit"/>
          <w:color w:val="212121"/>
        </w:rPr>
        <w:t xml:space="preserve"> įdiegti </w:t>
      </w:r>
      <w:r>
        <w:rPr>
          <w:rFonts w:ascii="inherit" w:hAnsi="inherit"/>
          <w:color w:val="212121"/>
        </w:rPr>
        <w:t>papildomi priedai</w:t>
      </w:r>
      <w:r>
        <w:rPr>
          <w:rFonts w:ascii="inherit" w:hAnsi="inherit"/>
          <w:color w:val="212121"/>
        </w:rPr>
        <w:t>, jie bus nurodyti sąskaito</w:t>
      </w:r>
      <w:r>
        <w:rPr>
          <w:rFonts w:ascii="inherit" w:hAnsi="inherit"/>
          <w:color w:val="212121"/>
        </w:rPr>
        <w:t xml:space="preserve">je faktūroje su </w:t>
      </w:r>
      <w:r>
        <w:rPr>
          <w:rFonts w:ascii="inherit" w:hAnsi="inherit"/>
          <w:color w:val="212121"/>
        </w:rPr>
        <w:t>kain</w:t>
      </w:r>
      <w:r>
        <w:rPr>
          <w:rFonts w:ascii="inherit" w:hAnsi="inherit"/>
          <w:color w:val="212121"/>
        </w:rPr>
        <w:t>a. Sąskaita taip pat turi</w:t>
      </w:r>
      <w:r>
        <w:rPr>
          <w:rFonts w:ascii="inherit" w:hAnsi="inherit"/>
          <w:color w:val="212121"/>
        </w:rPr>
        <w:t xml:space="preserve"> galutinę kainą, pridėjus visus taikomus mokesčius (7%) ir licencijų mokesčius. Sandoris sudarytas su kliento parašu sąskaitoje faktūroje.</w:t>
      </w:r>
    </w:p>
    <w:p w:rsidR="00367950" w:rsidRDefault="00367950" w:rsidP="00367950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367950" w:rsidRDefault="00367950" w:rsidP="00367950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Naujam</w:t>
      </w:r>
      <w:r>
        <w:rPr>
          <w:rFonts w:ascii="inherit" w:hAnsi="inherit"/>
          <w:color w:val="212121"/>
        </w:rPr>
        <w:t xml:space="preserve"> klientui </w:t>
      </w:r>
      <w:r>
        <w:rPr>
          <w:rFonts w:ascii="inherit" w:hAnsi="inherit"/>
          <w:color w:val="212121"/>
        </w:rPr>
        <w:t>įsigyjant Gofaro Automibilį,</w:t>
      </w:r>
      <w:r>
        <w:rPr>
          <w:rFonts w:ascii="inherit" w:hAnsi="inherit"/>
          <w:color w:val="212121"/>
        </w:rPr>
        <w:t xml:space="preserve"> suteikiamas kliento ID. Vardas, adresas ir telefono numeris užregistruojami klientui. Jei yra prekybinė transporto priemonė, ji apibūdinama serijos numeriu, markė, modelis ir metai. Prekiautojo įdiegt</w:t>
      </w:r>
      <w:r w:rsidR="00310890">
        <w:rPr>
          <w:rFonts w:ascii="inherit" w:hAnsi="inherit"/>
          <w:color w:val="212121"/>
        </w:rPr>
        <w:t>os</w:t>
      </w:r>
      <w:r>
        <w:rPr>
          <w:rFonts w:ascii="inherit" w:hAnsi="inherit"/>
          <w:color w:val="212121"/>
        </w:rPr>
        <w:t xml:space="preserve"> papildomos funkcijos aprašomos </w:t>
      </w:r>
      <w:r>
        <w:rPr>
          <w:rFonts w:ascii="inherit" w:hAnsi="inherit"/>
          <w:color w:val="212121"/>
        </w:rPr>
        <w:t>kodu, aprašymu, gamintojo kaina ir pardavimo kaina.</w:t>
      </w:r>
    </w:p>
    <w:p w:rsidR="00367950" w:rsidRDefault="00367950" w:rsidP="00367950">
      <w:pPr>
        <w:pStyle w:val="HTMLPreformatted"/>
        <w:shd w:val="clear" w:color="auto" w:fill="FFFFFF"/>
        <w:rPr>
          <w:rFonts w:ascii="inherit" w:hAnsi="inherit"/>
          <w:color w:val="212121"/>
        </w:rPr>
      </w:pPr>
      <w:r w:rsidRPr="00367950">
        <w:rPr>
          <w:rFonts w:ascii="inherit" w:hAnsi="inherit"/>
          <w:color w:val="212121"/>
        </w:rPr>
        <w:br/>
        <w:t>Kiekvienoje sąskaitoje bus nurodytas tik vienas klientas ir viena parduodama transporto priemonė. Tai</w:t>
      </w:r>
      <w:r>
        <w:rPr>
          <w:rFonts w:ascii="inherit" w:hAnsi="inherit"/>
          <w:color w:val="212121"/>
        </w:rPr>
        <w:t>p pat</w:t>
      </w:r>
      <w:r w:rsidRPr="00367950">
        <w:rPr>
          <w:rFonts w:ascii="inherit" w:hAnsi="inherit"/>
          <w:color w:val="212121"/>
        </w:rPr>
        <w:t xml:space="preserve"> retai, tačiau, jei klie</w:t>
      </w:r>
      <w:r>
        <w:rPr>
          <w:rFonts w:ascii="inherit" w:hAnsi="inherit"/>
          <w:color w:val="212121"/>
        </w:rPr>
        <w:t>ntas nori 2 transporto priemonių</w:t>
      </w:r>
      <w:r w:rsidRPr="00367950">
        <w:rPr>
          <w:rFonts w:ascii="inherit" w:hAnsi="inherit"/>
          <w:color w:val="212121"/>
        </w:rPr>
        <w:t>, reikia parengti dvi</w:t>
      </w:r>
      <w:r>
        <w:rPr>
          <w:rFonts w:ascii="inherit" w:hAnsi="inherit"/>
          <w:color w:val="212121"/>
        </w:rPr>
        <w:t xml:space="preserve"> atskiras</w:t>
      </w:r>
      <w:r w:rsidRPr="00367950">
        <w:rPr>
          <w:rFonts w:ascii="inherit" w:hAnsi="inherit"/>
          <w:color w:val="212121"/>
        </w:rPr>
        <w:t xml:space="preserve"> sąskaitas faktūras. Asmuo neta</w:t>
      </w:r>
      <w:r>
        <w:rPr>
          <w:rFonts w:ascii="inherit" w:hAnsi="inherit"/>
          <w:color w:val="212121"/>
        </w:rPr>
        <w:t>mpa</w:t>
      </w:r>
      <w:r w:rsidRPr="00367950">
        <w:rPr>
          <w:rFonts w:ascii="inherit" w:hAnsi="inherit"/>
          <w:color w:val="212121"/>
        </w:rPr>
        <w:t xml:space="preserve"> klientais, kol jie neperka automobilio. Laikui bėgant, klienta</w:t>
      </w:r>
      <w:r>
        <w:rPr>
          <w:rFonts w:ascii="inherit" w:hAnsi="inherit"/>
          <w:color w:val="212121"/>
        </w:rPr>
        <w:t>s gali įsi</w:t>
      </w:r>
      <w:r w:rsidR="00310890">
        <w:rPr>
          <w:rFonts w:ascii="inherit" w:hAnsi="inherit"/>
          <w:color w:val="212121"/>
        </w:rPr>
        <w:t>gyti kelias transporto priemone</w:t>
      </w:r>
      <w:bookmarkStart w:id="0" w:name="_GoBack"/>
      <w:bookmarkEnd w:id="0"/>
      <w:r>
        <w:rPr>
          <w:rFonts w:ascii="inherit" w:hAnsi="inherit"/>
          <w:color w:val="212121"/>
        </w:rPr>
        <w:t>s</w:t>
      </w:r>
      <w:r w:rsidRPr="00367950">
        <w:rPr>
          <w:rFonts w:ascii="inherit" w:hAnsi="inherit"/>
          <w:color w:val="212121"/>
        </w:rPr>
        <w:t xml:space="preserve"> iš "Gofar</w:t>
      </w:r>
      <w:r>
        <w:rPr>
          <w:rFonts w:ascii="inherit" w:hAnsi="inherit"/>
          <w:color w:val="212121"/>
        </w:rPr>
        <w:t>o Automobilių".</w:t>
      </w:r>
    </w:p>
    <w:p w:rsidR="00367950" w:rsidRDefault="00367950" w:rsidP="00367950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367950" w:rsidRDefault="00367950" w:rsidP="00367950">
      <w:pPr>
        <w:pStyle w:val="HTMLPreformatted"/>
        <w:rPr>
          <w:rFonts w:ascii="inherit" w:hAnsi="inherit"/>
          <w:color w:val="212121"/>
        </w:rPr>
      </w:pPr>
      <w:r w:rsidRPr="00367950">
        <w:rPr>
          <w:rFonts w:ascii="inherit" w:hAnsi="inherit"/>
          <w:color w:val="212121"/>
        </w:rPr>
        <w:t xml:space="preserve">Kiekvieną sąskaitą faktūrą turi užpildyti tik vienas pardavėjas. Naujas pardavėjas gali </w:t>
      </w:r>
      <w:r w:rsidR="00206436">
        <w:rPr>
          <w:rFonts w:ascii="inherit" w:hAnsi="inherit"/>
          <w:color w:val="212121"/>
        </w:rPr>
        <w:t>būti nepardavęs</w:t>
      </w:r>
      <w:r w:rsidRPr="00367950">
        <w:rPr>
          <w:rFonts w:ascii="inherit" w:hAnsi="inherit"/>
          <w:color w:val="212121"/>
        </w:rPr>
        <w:t xml:space="preserve"> jokių transporto priemonių, tačiau patyrę pardavėjai pardavė daug transporto priemonių.</w:t>
      </w:r>
    </w:p>
    <w:p w:rsidR="00206436" w:rsidRDefault="00206436" w:rsidP="00367950">
      <w:pPr>
        <w:pStyle w:val="HTMLPreformatted"/>
        <w:rPr>
          <w:rFonts w:ascii="inherit" w:hAnsi="inherit"/>
          <w:color w:val="212121"/>
        </w:rPr>
      </w:pPr>
    </w:p>
    <w:p w:rsidR="00206436" w:rsidRDefault="00206436" w:rsidP="00206436">
      <w:pPr>
        <w:pStyle w:val="HTMLPreformatted"/>
        <w:rPr>
          <w:rFonts w:ascii="inherit" w:hAnsi="inherit"/>
          <w:color w:val="212121"/>
        </w:rPr>
      </w:pPr>
      <w:r w:rsidRPr="00206436">
        <w:rPr>
          <w:rFonts w:ascii="inherit" w:hAnsi="inherit"/>
          <w:color w:val="212121"/>
        </w:rPr>
        <w:t>Klientas gali nuspręsti, kad transporto</w:t>
      </w:r>
      <w:r>
        <w:rPr>
          <w:rFonts w:ascii="inherit" w:hAnsi="inherit"/>
          <w:color w:val="212121"/>
        </w:rPr>
        <w:t xml:space="preserve"> priemonėje nėra jokių papildomų funkcijų</w:t>
      </w:r>
      <w:r w:rsidRPr="00206436">
        <w:rPr>
          <w:rFonts w:ascii="inherit" w:hAnsi="inherit"/>
          <w:color w:val="212121"/>
        </w:rPr>
        <w:t>, arba gali pasirinkti pridėti daug variantų. Neprivaloma įranga (viryklė, šaldytuvas, gesintuvas) saugoma sandėlyje. Gesintuvas gali būti montuojamas į skirtingų tipų transporto priemones.</w:t>
      </w:r>
      <w:r>
        <w:rPr>
          <w:rFonts w:ascii="inherit" w:hAnsi="inherit"/>
          <w:color w:val="212121"/>
        </w:rPr>
        <w:t xml:space="preserve"> Tačiau tokia funkcija kaip šaldytuvas tinka  tik tam tikrom transporto priemonėm.</w:t>
      </w:r>
    </w:p>
    <w:p w:rsidR="00206436" w:rsidRDefault="00206436" w:rsidP="00206436">
      <w:pPr>
        <w:pStyle w:val="HTMLPreformatted"/>
        <w:rPr>
          <w:rFonts w:ascii="inherit" w:hAnsi="inherit"/>
          <w:color w:val="212121"/>
        </w:rPr>
      </w:pPr>
    </w:p>
    <w:p w:rsidR="00206436" w:rsidRPr="00206436" w:rsidRDefault="00206436" w:rsidP="00206436">
      <w:pPr>
        <w:pStyle w:val="HTMLPreformatted"/>
        <w:rPr>
          <w:rFonts w:ascii="inherit" w:hAnsi="inherit"/>
          <w:color w:val="212121"/>
        </w:rPr>
      </w:pPr>
      <w:r w:rsidRPr="00206436">
        <w:rPr>
          <w:rFonts w:ascii="inherit" w:hAnsi="inherit"/>
          <w:color w:val="212121"/>
        </w:rPr>
        <w:t>Pirkdamas naują transporto p</w:t>
      </w:r>
      <w:r>
        <w:rPr>
          <w:rFonts w:ascii="inherit" w:hAnsi="inherit"/>
          <w:color w:val="212121"/>
        </w:rPr>
        <w:t>riemonę, klientas gali priduoti</w:t>
      </w:r>
      <w:r w:rsidRPr="00206436">
        <w:rPr>
          <w:rFonts w:ascii="inherit" w:hAnsi="inherit"/>
          <w:color w:val="212121"/>
        </w:rPr>
        <w:t xml:space="preserve"> tik viena </w:t>
      </w:r>
      <w:r>
        <w:rPr>
          <w:rFonts w:ascii="inherit" w:hAnsi="inherit"/>
          <w:color w:val="212121"/>
        </w:rPr>
        <w:t>transporto priemone. Priduotas Automobilis</w:t>
      </w:r>
      <w:r w:rsidRPr="00206436">
        <w:rPr>
          <w:rFonts w:ascii="inherit" w:hAnsi="inherit"/>
          <w:color w:val="212121"/>
        </w:rPr>
        <w:t xml:space="preserve"> vėliau gali būti parduodama</w:t>
      </w:r>
      <w:r>
        <w:rPr>
          <w:rFonts w:ascii="inherit" w:hAnsi="inherit"/>
          <w:color w:val="212121"/>
        </w:rPr>
        <w:t>s</w:t>
      </w:r>
      <w:r w:rsidRPr="00206436">
        <w:rPr>
          <w:rFonts w:ascii="inherit" w:hAnsi="inherit"/>
          <w:color w:val="212121"/>
        </w:rPr>
        <w:t xml:space="preserve"> kitam</w:t>
      </w:r>
      <w:r>
        <w:rPr>
          <w:rFonts w:ascii="inherit" w:hAnsi="inherit"/>
          <w:color w:val="212121"/>
        </w:rPr>
        <w:t xml:space="preserve"> klientui, kuris vėliau priduoda jį kitoje Gofaro Atomobilių atstovybėje</w:t>
      </w:r>
      <w:r w:rsidRPr="00206436">
        <w:rPr>
          <w:rFonts w:ascii="inherit" w:hAnsi="inherit"/>
          <w:color w:val="212121"/>
        </w:rPr>
        <w:t>. Tas pats automobilis laikui bėgant gali būti parduotas keletą kartų.</w:t>
      </w:r>
    </w:p>
    <w:p w:rsidR="00206436" w:rsidRDefault="00206436" w:rsidP="00367950">
      <w:pPr>
        <w:pStyle w:val="HTMLPreformatted"/>
        <w:rPr>
          <w:rFonts w:ascii="inherit" w:hAnsi="inherit"/>
          <w:color w:val="212121"/>
        </w:rPr>
      </w:pPr>
    </w:p>
    <w:p w:rsidR="00206436" w:rsidRPr="00206436" w:rsidRDefault="00206436" w:rsidP="00206436">
      <w:pPr>
        <w:pStyle w:val="HTMLPreformatted"/>
        <w:shd w:val="clear" w:color="auto" w:fill="FFFFFF"/>
        <w:rPr>
          <w:rStyle w:val="Strong"/>
        </w:rPr>
      </w:pPr>
      <w:r>
        <w:rPr>
          <w:rStyle w:val="Strong"/>
        </w:rPr>
        <w:t>1) Sukurkite duomenų bazę</w:t>
      </w:r>
      <w:r w:rsidRPr="00206436">
        <w:rPr>
          <w:rStyle w:val="Strong"/>
        </w:rPr>
        <w:t>.</w:t>
      </w:r>
    </w:p>
    <w:p w:rsidR="00206436" w:rsidRDefault="00206436" w:rsidP="00206436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206436" w:rsidRDefault="00206436" w:rsidP="00206436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Yra prielaidos.</w:t>
      </w:r>
    </w:p>
    <w:p w:rsidR="00206436" w:rsidRDefault="00206436" w:rsidP="00206436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 xml:space="preserve">Šiuo atveju </w:t>
      </w:r>
      <w:r>
        <w:rPr>
          <w:rFonts w:ascii="inherit" w:hAnsi="inherit"/>
          <w:color w:val="212121"/>
        </w:rPr>
        <w:t>pardavimo kaina yra kaina, kuria</w:t>
      </w:r>
      <w:r>
        <w:rPr>
          <w:rFonts w:ascii="inherit" w:hAnsi="inherit"/>
          <w:color w:val="212121"/>
        </w:rPr>
        <w:t xml:space="preserve"> parduoda</w:t>
      </w:r>
      <w:r>
        <w:rPr>
          <w:rFonts w:ascii="inherit" w:hAnsi="inherit"/>
          <w:color w:val="212121"/>
        </w:rPr>
        <w:t>mas</w:t>
      </w:r>
      <w:r>
        <w:rPr>
          <w:rFonts w:ascii="inherit" w:hAnsi="inherit"/>
          <w:color w:val="212121"/>
        </w:rPr>
        <w:t xml:space="preserve"> produktas. Nėra derybų dėl mažesnės kainos. Tai taikoma pasirinkimams ir transporto priemonei.</w:t>
      </w:r>
    </w:p>
    <w:p w:rsidR="00206436" w:rsidRDefault="00206436" w:rsidP="00206436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206436" w:rsidRDefault="00206436" w:rsidP="00206436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="inherit" w:hAnsi="inherit"/>
          <w:color w:val="212121"/>
        </w:rPr>
        <w:t>2) Kokius projektavimo</w:t>
      </w:r>
      <w:r>
        <w:rPr>
          <w:rFonts w:ascii="inherit" w:hAnsi="inherit"/>
          <w:color w:val="212121"/>
        </w:rPr>
        <w:t xml:space="preserve"> pakeitimus atliktumėte, jei nurodyta kaina būtų siūloma kaina, tačiau ši transporto priemonė gali būti parduodama už kokią nors kitą derybų kainą.</w:t>
      </w:r>
    </w:p>
    <w:p w:rsidR="00206436" w:rsidRDefault="00206436" w:rsidP="00367950">
      <w:pPr>
        <w:pStyle w:val="HTMLPreformatted"/>
        <w:rPr>
          <w:rFonts w:ascii="inherit" w:hAnsi="inherit"/>
          <w:color w:val="212121"/>
        </w:rPr>
      </w:pPr>
    </w:p>
    <w:p w:rsidR="00206436" w:rsidRPr="00367950" w:rsidRDefault="00206436" w:rsidP="00367950">
      <w:pPr>
        <w:pStyle w:val="HTMLPreformatted"/>
        <w:rPr>
          <w:rFonts w:ascii="inherit" w:hAnsi="inherit"/>
          <w:color w:val="212121"/>
        </w:rPr>
      </w:pPr>
    </w:p>
    <w:p w:rsidR="00367950" w:rsidRPr="00367950" w:rsidRDefault="00367950" w:rsidP="003679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lt-LT"/>
        </w:rPr>
      </w:pPr>
    </w:p>
    <w:p w:rsidR="00367950" w:rsidRDefault="00367950"/>
    <w:sectPr w:rsidR="0036795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50"/>
    <w:rsid w:val="00206436"/>
    <w:rsid w:val="00310890"/>
    <w:rsid w:val="00367950"/>
    <w:rsid w:val="003B0832"/>
    <w:rsid w:val="0065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6F7FF"/>
  <w15:chartTrackingRefBased/>
  <w15:docId w15:val="{5547EE53-A888-40A2-AC1C-3631BB87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50"/>
    <w:rPr>
      <w:rFonts w:ascii="Courier New" w:eastAsia="Times New Roman" w:hAnsi="Courier New" w:cs="Courier New"/>
      <w:sz w:val="20"/>
      <w:szCs w:val="20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3679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6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2012</Words>
  <Characters>1147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Rudeiciukas, Marius</dc:creator>
  <cp:keywords/>
  <dc:description/>
  <cp:lastModifiedBy>Rudeiciukas, Marius</cp:lastModifiedBy>
  <cp:revision>2</cp:revision>
  <dcterms:created xsi:type="dcterms:W3CDTF">2018-12-04T08:02:00Z</dcterms:created>
  <dcterms:modified xsi:type="dcterms:W3CDTF">2018-12-04T08:21:00Z</dcterms:modified>
</cp:coreProperties>
</file>