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Kompleksowa Specyfikacja Systemu: NoFiCo (Smart Financial Controller)</w:t>
      </w:r>
    </w:p>
    <w:p>
      <w:pPr>
        <w:spacing w:after="12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Kompletne źródło prawdy (Single Source of Truth) dla procesu deweloperskiego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aktualizacji: 13 kwietnia 2026 r. (Europe/Warsaw)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Zatwierdzony (Single Source of Truth)</w:t>
      </w:r>
    </w:p>
    <w:p>
      <w:pPr>
        <w:pBdr>
          <w:bottom w:val="single" w:color="1B3A5C" w:sz="6" w:space="8"/>
        </w:pBdr>
        <w:spacing w:after="200"/>
      </w:pPr>
    </w:p>
    <w:p>
      <w:pPr>
        <w:spacing w:after="120" w:line="300"/>
      </w:pPr>
      <w:r>
        <w:t xml:space="preserve">Poniższy dokument stanowi kompletne źródło prawdy (Single Source of Truth) dla procesu deweloperskiego aplikacji NoFiCo. Zawiera Wizję Produktu (PRD), Architekturę, Wytyczne UI/UX oraz Historie Użytkownika.</w:t>
      </w:r>
    </w:p>
    <w:p>
      <w:pPr>
        <w:pStyle w:val="Heading1"/>
      </w:pPr>
      <w:r>
        <w:t xml:space="preserve">DOKUMENT 1: Product Requirements Document (PRD)</w:t>
      </w:r>
    </w:p>
    <w:p>
      <w:pPr>
        <w:pStyle w:val="Heading2"/>
      </w:pPr>
      <w:r>
        <w:t xml:space="preserve">1. Wizja Produktu</w:t>
      </w:r>
    </w:p>
    <w:p>
      <w:pPr>
        <w:spacing w:after="120" w:line="300"/>
      </w:pPr>
      <w:r>
        <w:t xml:space="preserve">NoFiCo to innowacyjna platforma SaaS pełniąca rolę inteligentnego asystenta rozrachunków właścicielskich i controllingu. Oparta o otwartą bankowość (PSD2) i zaawansowane modele AI, eliminuje chaos w wydatkach mieszanych i zabezpiecza przedsiębiorcę prawno-skarbowo.</w:t>
      </w:r>
    </w:p>
    <w:p>
      <w:pPr>
        <w:spacing w:after="120" w:line="300"/>
      </w:pPr>
      <w:r>
        <w:t xml:space="preserve">Platforma jest dostarczana dwutorowo: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Aplikacje Operacyjne (Flutter):</w:t>
      </w:r>
      <w:r>
        <w:t xml:space="preserve"> Natywne instalacje na Windows, macOS, iOS, Android dla właścicieli i pracowników. Zawierają wbudowane modele Edge AI (TensorFlow Lite / ONNX) do lokalnej analizy i cenzury zrzutów ekranu.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Portal Księgowy (React.js/Vue.js):</w:t>
      </w:r>
      <w:r>
        <w:t xml:space="preserve"> Dedykowana aplikacja webowa (SPA oparta o DOM) zapewniająca zgodność z prawem unijnym dot. dostępności cyfrowej (WCAG). Zapewnia biurom rachunkowym bezbłędne, ustrukturyzowane paczki danych (FEC, camt.053).</w:t>
      </w:r>
    </w:p>
    <w:p>
      <w:pPr>
        <w:pStyle w:val="Heading2"/>
      </w:pPr>
      <w:r>
        <w:t xml:space="preserve">2. Architektura Ról i Wielofirmowość (Multi-tenant)</w:t>
      </w:r>
    </w:p>
    <w:p>
      <w:pPr>
        <w:spacing w:after="120" w:line="300"/>
      </w:pPr>
      <w:r>
        <w:t xml:space="preserve">System opiera się na architekturze RBAC (Role-Based Access Control) z Global IAM w Azure Database for PostgreSQL Flexible Server. Użytkownik loguje się jednym kontem (SSO) i ma dostęp do wielu "Przestrzeni Roboczych".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Właściciel (Owner):</w:t>
      </w:r>
      <w:r>
        <w:t xml:space="preserve"> Pełen dostęp. Autoryzuje PSD2, tworzy projekty, posiada możliwość konfiguracji wielu skrzynek e-mail do komunikacji.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Administrator:</w:t>
      </w:r>
      <w:r>
        <w:t xml:space="preserve"> Zarządza integracjami, KSeF, API oraz zewnętrznymi repozytoriami (np. serwery NAS).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Manager:</w:t>
      </w:r>
      <w:r>
        <w:t xml:space="preserve"> Akceptuje wydatki pracowników, zarządza budżetem projektów.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Pracownik:</w:t>
      </w:r>
      <w:r>
        <w:t xml:space="preserve"> Zgłasza wydatki z kart firmowych oraz wnioskuje o zwroty za płatności z kont prywatnych (Out-of-pocket).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Księgowość (Read Only / API):</w:t>
      </w:r>
      <w:r>
        <w:t xml:space="preserve"> Dostęp tylko do odczytu lub przez API do pobierania paczek księgowych.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Zewnętrzny Doradca / Freelancer:</w:t>
      </w:r>
      <w:r>
        <w:t xml:space="preserve"> Obsługuje wiele niepowiązanych spółek, wymaga Hard Context Switch i dedykowanych skrzynek e-mail (OAuth2).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Asystent Zarządu / Zaufany Pełnomocnik:</w:t>
      </w:r>
      <w:r>
        <w:t xml:space="preserve"> Global Dashboard z twardą blokadą wglądu w prywatne konta Właściciela.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Pracownik Multi-Spółkowy (Shared Resource):</w:t>
      </w:r>
      <w:r>
        <w:t xml:space="preserve"> Operuje na kilku podmiotach w ramach holdingu z jednej aplikacji mobilnej.</w:t>
      </w:r>
    </w:p>
    <w:p>
      <w:pPr>
        <w:pStyle w:val="Heading2"/>
      </w:pPr>
      <w:r>
        <w:t xml:space="preserve">3. Kluczowe Moduły</w:t>
      </w:r>
    </w:p>
    <w:p>
      <w:pPr>
        <w:pStyle w:val="Heading3"/>
      </w:pPr>
      <w:r>
        <w:t xml:space="preserve">A. Agregacja i Import Danych Finansowych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PSD2 (Open Banking):</w:t>
      </w:r>
      <w:r>
        <w:t xml:space="preserve"> Automatyczne pobieranie transakcji na żywo (model 4PP z zewnętrznymi dostawcami BaaS).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Import plików:</w:t>
      </w:r>
      <w:r>
        <w:t xml:space="preserve"> Obsługa formatów CSV, PDF (parser wyciągów) oraz ISO 20022 (pliki XML, np. camt.053).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Zrzuty ekranu z AI Guardian (Edge-Only):</w:t>
      </w:r>
      <w:r>
        <w:t xml:space="preserve"> Model Edge AI (TensorFlow Lite / ONNX) analizuje obraz całkowicie lokalnie na urządzeniu. Auto-Blur automatycznie proponuje rozmycie danych nadmiarowych. Surowy obraz nigdy nie opuszcza urządzenia.</w:t>
      </w:r>
    </w:p>
    <w:p>
      <w:pPr>
        <w:pStyle w:val="Heading3"/>
      </w:pPr>
      <w:r>
        <w:t xml:space="preserve">B. Inteligentna Kategoryzacja i Rozrachunki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Swipe &amp; Match:</w:t>
      </w:r>
      <w:r>
        <w:t xml:space="preserve"> Interfejs karciany z podglądem danych z KSeF lub OCR.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Voice Notes &amp; Whisper AI:</w:t>
      </w:r>
      <w:r>
        <w:t xml:space="preserve"> Architektura hybrydowa — Edge AI (NPU) dla flagowców, Cloud Azure OpenAI (ZDR) dla słabszych urządzeń. Wyłącznie transkrypcja głosowa.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Rozrachunki Out-of-Pocket:</w:t>
      </w:r>
      <w:r>
        <w:t xml:space="preserve"> Automatyczne generowanie wniosków o zwrot.</w:t>
      </w:r>
    </w:p>
    <w:p>
      <w:pPr>
        <w:pStyle w:val="Heading3"/>
      </w:pPr>
      <w:r>
        <w:t xml:space="preserve">C. Śledzenie Kosztów (Split &amp; Cost Centers)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Import MPK:</w:t>
      </w:r>
      <w:r>
        <w:t xml:space="preserve"> Import z systemów ERP (Comarch Optima, Symfonia, wFirma) w formatach XML/CSV.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Split Invoice:</w:t>
      </w:r>
      <w:r>
        <w:t xml:space="preserve"> Rozbicie faktury asortymentowej na różne projekty i tagi.</w:t>
      </w:r>
    </w:p>
    <w:p>
      <w:pPr>
        <w:pStyle w:val="Heading3"/>
      </w:pPr>
      <w:r>
        <w:t xml:space="preserve">D. Legal &amp; Compliance Vault (Zabezpieczenie Prawne)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Generator Umów i Rachunków:</w:t>
      </w:r>
      <w:r>
        <w:t xml:space="preserve"> Umowy najmu z podatkiem ryczałtowym 8,5% i automatyczne comiesięczne rachunki.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Strażnik Art. 210 KSH:</w:t>
      </w:r>
      <w:r>
        <w:t xml:space="preserve"> AI Legal Guard z analizą semantyczną dokumentów (próg pewności 95%). Workflow Temporal.io z obowiązkowym krokiem LLM Legal Validation.</w:t>
      </w:r>
    </w:p>
    <w:p>
      <w:pPr>
        <w:pStyle w:val="Heading3"/>
      </w:pPr>
      <w:r>
        <w:t xml:space="preserve">E. Moduł Księgowy i Dystrybucja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Eksport: ZIP, CSV, XML, XLSX. Dystrybucja: API, Token URL, Google Drive/OneDrive, NAS.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Usługi Konsultingowe: Płatne pakiety wdrożeniowe (monetyzacja B2B).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Gotowość Międzynarodowa: Wielojęzyczność UI (PL/EN/DE), ViDA, GoBD, FEC.</w:t>
      </w:r>
    </w:p>
    <w:p>
      <w:r>
        <w:br w:type="page"/>
      </w:r>
    </w:p>
    <w:p>
      <w:pPr>
        <w:pStyle w:val="Heading1"/>
      </w:pPr>
      <w:r>
        <w:t xml:space="preserve">DOKUMENT 2: Architektura Systemu i Baza Danych</w:t>
      </w:r>
    </w:p>
    <w:p>
      <w:pPr>
        <w:pStyle w:val="Heading2"/>
      </w:pPr>
      <w:r>
        <w:t xml:space="preserve">1. Architektura Aplikacji i Hosting (Azure Unified)</w:t>
      </w:r>
    </w:p>
    <w:p>
      <w:pPr>
        <w:spacing w:after="120" w:line="300"/>
      </w:pPr>
      <w:r>
        <w:rPr>
          <w:b/>
          <w:bCs/>
        </w:rPr>
        <w:t xml:space="preserve">Nadrzędną zasadą systemu jest 100% konsolidacja wokół chmury Microsoft Azure.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Podejście:</w:t>
      </w:r>
      <w:r>
        <w:t xml:space="preserve"> Architektura Mikrousług z orkiestracją stanów za pomocą silnika Temporal.io (na Azure Container Apps ze Scale-to-Zero).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Frontend:</w:t>
      </w:r>
      <w:r>
        <w:t xml:space="preserve"> Flutter (Mobile/Desktop natywny) + React.js/Vue.js (Portal Księgowy DOM/WCAG). Flutter Web (WASM) jako awaryjny dostęp przeglądarkowy.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Hosting:</w:t>
      </w:r>
      <w:r>
        <w:t xml:space="preserve"> Azure Static Web Apps z Azure Front Door (CDN) dla globalnej dystrybucji i ochrony DDoS.</w:t>
      </w:r>
    </w:p>
    <w:p>
      <w:pPr>
        <w:pStyle w:val="Heading2"/>
      </w:pPr>
      <w:r>
        <w:t xml:space="preserve">2. Bezpieczeństwo, RODO i Legal Vault (WORM)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Rezygnacja z Blockchaina:</w:t>
      </w:r>
      <w:r>
        <w:t xml:space="preserve"> Bezpośredni konflikt łańcuchów bloków z Art. 17 RODO (prawo do bycia zapomnianym).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Trwały Nośnik (WORM):</w:t>
      </w:r>
      <w:r>
        <w:t xml:space="preserve"> Azure Blob Storage w trybie Immutable Storage (Write Once, Read Many) z Time-Based Retention. Zgodność z UoR i GoBD.</w:t>
      </w:r>
    </w:p>
    <w:p>
      <w:pPr>
        <w:pStyle w:val="Heading2"/>
      </w:pPr>
      <w:r>
        <w:t xml:space="preserve">3. Baza Danych (Data Model)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Write Model (Baza transakcyjna):</w:t>
      </w:r>
      <w:r>
        <w:t xml:space="preserve"> Azure Database for PostgreSQL Flexible Server. Relacyjna baza danych oparta na podwójnym zapisie (Double-entry). Izolacja multi-tenant przez kolumnę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</w:t>
      </w:r>
      <w:r>
        <w:t xml:space="preserve"> na każdej tabeli (Hard-coded Context Injection).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Read Model (CQRS Dashboard):</w:t>
      </w:r>
      <w:r>
        <w:t xml:space="preserve"> Azure Cache for Redis (z modułami RedisJSON i RediSearch). Asynchroniczne projekcje gotowych paczek JSON dla Global Dashboard. Czasy odczytu poniżej 15ms.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Kluczowe Encje:</w:t>
      </w:r>
      <w:r>
        <w:t xml:space="preserve"> Tenant (Firma), User (Użytkownik z rolą per Tenant), Transaction (pobrana z banku), Document (Faktura/Paragon KSeF/OCR), CostCenter (MPK), LegalDocument (Uchwały/Umowy).</w:t>
      </w:r>
    </w:p>
    <w:p>
      <w:pPr>
        <w:spacing w:after="120"/>
      </w:pPr>
    </w:p>
    <w:p>
      <w:pPr>
        <w:spacing w:after="120" w:line="300"/>
      </w:pPr>
      <w:r>
        <w:rPr>
          <w:i/>
          <w:iCs/>
        </w:rPr>
        <w:t xml:space="preserve">Przygotowanie na skalowanie:</w:t>
      </w:r>
      <w:r>
        <w:t xml:space="preserve"> Architektura z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</w:t>
      </w:r>
      <w:r>
        <w:t xml:space="preserve"> w każdej tabeli jest kompatybilna z przyszłą migracją do Citus (Azure Cosmos DB for PostgreSQL).</w:t>
      </w:r>
    </w:p>
    <w:p>
      <w:r>
        <w:br w:type="page"/>
      </w:r>
    </w:p>
    <w:p>
      <w:pPr>
        <w:pStyle w:val="Heading1"/>
      </w:pPr>
      <w:r>
        <w:t xml:space="preserve">DOKUMENT 3: Wytyczne UI/UX</w:t>
      </w:r>
    </w:p>
    <w:p>
      <w:pPr>
        <w:pStyle w:val="Heading2"/>
      </w:pPr>
      <w:r>
        <w:t xml:space="preserve">1. Założenia Główne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Minimalizm Finansowy:</w:t>
      </w:r>
      <w:r>
        <w:t xml:space="preserve"> Interfejs pozbawiony szumu informacyjnego. Użytkownik widzi tylko to, co wymaga akcji.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Aplikacja Gestów (Tinder-like):</w:t>
      </w:r>
      <w:r>
        <w:t xml:space="preserve"> Główny panel rozrachunków na telefonie obsługiwany kciukiem.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Akordeon (Accordion UI):</w:t>
      </w:r>
      <w:r>
        <w:t xml:space="preserve"> Rozwijalne karty transakcji z podglądem paragonu lub pozycji z KSeF.</w:t>
      </w:r>
    </w:p>
    <w:p>
      <w:pPr>
        <w:pStyle w:val="Heading2"/>
      </w:pPr>
      <w:r>
        <w:t xml:space="preserve">2. Moduł AI Guardian (Cenzura Zrzutów Ekranu) — Proces UX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Użytkownik ładuje zrzut ekranu z aplikacji bankowej.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Ekran ładowania (Processing AI) — analiza odbywa się lokalnie (Edge AI).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Zrzut pojawia się z podświetlonymi na zielono wymaganymi polami (Data, Kwota, Odbiorca).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Czerwone/zamazane pola wskazują sugerowane dane do ukrycia (saldo, inne przelewy).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Użytkownik musi powiększyć (Zoom-in) zacenzurowany obszar.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Kliknięcie "Akceptuj rozmycie i zapisz" — dopiero wtedy zamazany obraz trafia do backendu.</w:t>
      </w:r>
    </w:p>
    <w:p>
      <w:pPr>
        <w:pStyle w:val="Heading2"/>
      </w:pPr>
      <w:r>
        <w:t xml:space="preserve">3. Dostępność i Autoryzacja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Wielojęzyczny interfejs zmieniany w locie (PL/EN/DE).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Logowanie biometryczne (FaceID / Fingerprint) z MFA.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Portal Księgowy (React.js/Vue.js) w pełni zgodny z WCAG / dyrektywą EAA.</w:t>
      </w:r>
    </w:p>
    <w:p>
      <w:r>
        <w:br w:type="page"/>
      </w:r>
    </w:p>
    <w:p>
      <w:pPr>
        <w:pStyle w:val="Heading1"/>
      </w:pPr>
      <w:r>
        <w:t xml:space="preserve">DOKUMENT 4: Historie Użytkownika (User Stories)</w:t>
      </w:r>
    </w:p>
    <w:p>
      <w:pPr>
        <w:pStyle w:val="Heading2"/>
      </w:pPr>
      <w:r>
        <w:t xml:space="preserve">Role: Właściciel i Seryjny Przedsiębiorca</w:t>
      </w:r>
    </w:p>
    <w:p>
      <w:pPr>
        <w:pStyle w:val="Heading3"/>
      </w:pPr>
      <w:r>
        <w:t xml:space="preserve">Wielofirmowość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seryjny przedsiębiorca, chcę za pomocą jednego loginu mieć dostęp do panelu mojej JDG i dwóch Spółek z o.o., abym nie musiał zapamiętywać wielu haseł."</w:t>
      </w:r>
    </w:p>
    <w:p>
      <w:pPr>
        <w:pStyle w:val="Heading3"/>
      </w:pPr>
      <w:r>
        <w:t xml:space="preserve">Multimail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Właściciel, chcę podpiąć różne adresy e-mail pod różne spółki w systemie, aby księgowość firmy A dostawała wiadomości z jan@firma-a.pl, a firmy B z jan@firma-b.com."</w:t>
      </w:r>
    </w:p>
    <w:p>
      <w:pPr>
        <w:pStyle w:val="Heading3"/>
      </w:pPr>
      <w:r>
        <w:t xml:space="preserve">Zrzuty Ekranu z AI (Edge-Only)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Właściciel wgrywający zrzut ekranu przelewu jako dowód księgowy, chcę aby AI samo zasugerowało i zamazało na zdjęciu stan mojego prywatnego konta, abym nie musiał tego robić ręcznie w edytorze zdjęć."</w:t>
      </w:r>
    </w:p>
    <w:p>
      <w:pPr>
        <w:pStyle w:val="Heading3"/>
      </w:pPr>
      <w:r>
        <w:t xml:space="preserve">Art. 210 KSH (AI Legal Guard)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Właściciel Spółki z o.o., chcę wygenerować umowę najmu mojego prywatnego pokoju, a system ma zablokować proces i zażądać wgrania pełnomocnictwa ze zgromadzenia wspólników, abym uniknął podpisania nieważnej z mocy prawa umowy."</w:t>
      </w:r>
    </w:p>
    <w:p>
      <w:pPr>
        <w:spacing w:after="120" w:line="300"/>
      </w:pPr>
      <w:r>
        <w:rPr>
          <w:b/>
          <w:bCs/>
        </w:rPr>
        <w:t xml:space="preserve">Wytyczne implementacyjne:</w:t>
      </w:r>
      <w:r>
        <w:t xml:space="preserve"> Workflow Temporal.io z krokiem "LLM Legal Validation". OCR + analiza semantyczna. Próg pewności AI powyżej 95%.</w:t>
      </w:r>
    </w:p>
    <w:p>
      <w:pPr>
        <w:pStyle w:val="Heading3"/>
      </w:pPr>
      <w:r>
        <w:t xml:space="preserve">Podział Kosztów (Split)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Właściciel firmy budowlanej, chcę kliknąć w dużą fakturę pobraną z KSeF i rozdzielić poszczególne pozycje przypisując je do różnych Projektów (MPK)."</w:t>
      </w:r>
    </w:p>
    <w:p>
      <w:pPr>
        <w:pStyle w:val="Heading2"/>
      </w:pPr>
      <w:r>
        <w:t xml:space="preserve">Role: Pracownik Liniowy i Manager</w:t>
      </w:r>
    </w:p>
    <w:p>
      <w:pPr>
        <w:pStyle w:val="Heading3"/>
      </w:pPr>
      <w:r>
        <w:t xml:space="preserve">Out-of-Pocket &amp; Whisper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Pracownik w trasie, który zapłacił za paliwo własną kartą, chcę zrobić zdjęcie faktury i nagrać notatkę głosową, aby system wygenerował wniosek o zwrot środków."</w:t>
      </w:r>
    </w:p>
    <w:p>
      <w:pPr>
        <w:pStyle w:val="Heading3"/>
      </w:pPr>
      <w:r>
        <w:t xml:space="preserve">Akceptacja mobilna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Manager, chcę otrzymywać natychmiastowe powiadomienia i akceptować wnioski jednym przyciskiem."</w:t>
      </w:r>
    </w:p>
    <w:p>
      <w:pPr>
        <w:pStyle w:val="Heading2"/>
      </w:pPr>
      <w:r>
        <w:t xml:space="preserve">Role: Księgowa</w:t>
      </w:r>
    </w:p>
    <w:p>
      <w:pPr>
        <w:pStyle w:val="Heading3"/>
      </w:pPr>
      <w:r>
        <w:t xml:space="preserve">Import Bankowy (ISO 20022)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Administrator konta klienta, chcę móc zaimportować ręcznie plik XML (camt.053) lub PDF z historią konta."</w:t>
      </w:r>
    </w:p>
    <w:p>
      <w:pPr>
        <w:pStyle w:val="Heading3"/>
      </w:pPr>
      <w:r>
        <w:t xml:space="preserve">Dystrybucja Danych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Księgowa, chcę otrzymywać paczkę plików na dysk NAS lub generować dane przez API do programu Symfonia."</w:t>
      </w:r>
    </w:p>
    <w:p>
      <w:pPr>
        <w:pStyle w:val="Heading2"/>
      </w:pPr>
      <w:r>
        <w:t xml:space="preserve">Role: Cross-Company</w:t>
      </w:r>
    </w:p>
    <w:p>
      <w:pPr>
        <w:pStyle w:val="Heading3"/>
      </w:pPr>
      <w:r>
        <w:t xml:space="preserve">Global Dashboard (Asystent)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Asystent zarządzający 5 firmami, chcę na jednym ekranie widzieć powiadomienia ze wszystkich spółek, bez wglądu w prywatne wydatki Właściciela."</w:t>
      </w:r>
    </w:p>
    <w:p>
      <w:pPr>
        <w:pStyle w:val="Heading3"/>
      </w:pPr>
      <w:r>
        <w:t xml:space="preserve">Rozproszony Consulting (Doradca)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Konsultant obsługujący 18 firm, chcę przełączać się między przestrzeniami roboczymi i wysyłać e-maile z domen klientów."</w:t>
      </w:r>
    </w:p>
    <w:p>
      <w:pPr>
        <w:pStyle w:val="Heading3"/>
      </w:pPr>
      <w:r>
        <w:t xml:space="preserve">Raportowanie Cross-Company (Pracownik Multi-Spółkowy)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Pracownik 3 spółek, chcę po zeskanowaniu paragonu wybrać z dropdown, do której spółki przypisać koszt."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Dokument poufny — Single Source of Truth</w:t>
    </w:r>
    <w:r>
      <w:rPr>
        <w:rFonts w:ascii="Arial" w:cs="Arial" w:eastAsia="Arial" w:hAnsi="Arial"/>
        <w:color w:val="999999"/>
        <w:sz w:val="16"/>
        <w:szCs w:val="16"/>
      </w:rPr>
      <w:t xml:space="preserve">	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NoFiCo — Smart Financial Controller</w:t>
    </w:r>
    <w:r>
      <w:rPr>
        <w:rFonts w:ascii="Arial" w:cs="Arial" w:eastAsia="Arial" w:hAnsi="Arial"/>
        <w:color w:val="999999"/>
        <w:sz w:val="16"/>
        <w:szCs w:val="16"/>
      </w:rPr>
      <w:t xml:space="preserve">	Kompleksowa Specyfikacja Systemu: NoFiCo (Smart Financial Controller)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F9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A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2026-04-13T15:57:18.862Z</dcterms:created>
  <dcterms:modified xsi:type="dcterms:W3CDTF">2026-04-13T15:57:18.863Z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