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3.2.1. Базовые сведения о Markdown</w:t>
      </w:r>
    </w:p>
    <w:p>
      <w:pPr>
        <w:pStyle w:val="BodyText"/>
      </w:pPr>
      <w:r>
        <w:t xml:space="preserve">Чтобы создать заголовок, используйте знак #, например:</w:t>
      </w:r>
    </w:p>
    <w:bookmarkEnd w:id="22"/>
    <w:bookmarkStart w:id="28" w:name="this-is-heading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This is heading 1</w:t>
      </w:r>
    </w:p>
    <w:bookmarkStart w:id="27" w:name="this-is-heading-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This is heading 2</w:t>
      </w:r>
    </w:p>
    <w:bookmarkStart w:id="26" w:name="this-is-heading-3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This is heading 3</w:t>
      </w:r>
    </w:p>
    <w:bookmarkStart w:id="25" w:name="this-is-heading-4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This is heading 4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 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Архитектура ЭВМ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звездочки: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</w:t>
      </w:r>
      <w:r>
        <w:t xml:space="preserve"> </w:t>
      </w:r>
      <w:r>
        <w:t xml:space="preserve">the terrible lizards had long since ended. Here on the Equator,</w:t>
      </w:r>
      <w:r>
        <w:t xml:space="preserve"> </w:t>
      </w:r>
      <w:r>
        <w:t xml:space="preserve">in the continent which would one day be known as Africa, the</w:t>
      </w:r>
      <w:r>
        <w:t xml:space="preserve"> </w:t>
      </w:r>
      <w:r>
        <w:t xml:space="preserve">battle for existence had reached a new climax of ferocity, and</w:t>
      </w:r>
      <w:r>
        <w:t xml:space="preserve"> </w:t>
      </w:r>
      <w:r>
        <w:t xml:space="preserve">the victor was not yet in sight. In this barren and desiccated</w:t>
      </w:r>
      <w:r>
        <w:t xml:space="preserve"> </w:t>
      </w:r>
      <w:r>
        <w:t xml:space="preserve">land, only the small or the swift or the fierce could flourish,</w:t>
      </w:r>
      <w:r>
        <w:t xml:space="preserve"> </w:t>
      </w:r>
      <w:r>
        <w:t xml:space="preserve">or even hope to survive.</w:t>
      </w:r>
    </w:p>
    <w:p>
      <w:pPr>
        <w:pStyle w:val="FirstParagraph"/>
      </w:pP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Упорядоченный список можно отформатировать с помощью соответствую-</w:t>
      </w:r>
      <w:r>
        <w:t xml:space="preserve"> </w:t>
      </w:r>
      <w:r>
        <w:t xml:space="preserve">щих цифр:</w:t>
      </w:r>
    </w:p>
    <w:p>
      <w:pPr>
        <w:numPr>
          <w:ilvl w:val="0"/>
          <w:numId w:val="1001"/>
        </w:numPr>
      </w:pPr>
      <w:r>
        <w:t xml:space="preserve">First instruction</w:t>
      </w:r>
    </w:p>
    <w:p>
      <w:pPr>
        <w:numPr>
          <w:ilvl w:val="0"/>
          <w:numId w:val="1001"/>
        </w:numPr>
      </w:pPr>
      <w:r>
        <w:t xml:space="preserve">Sub-instruction</w:t>
      </w:r>
    </w:p>
    <w:p>
      <w:pPr>
        <w:numPr>
          <w:ilvl w:val="0"/>
          <w:numId w:val="1001"/>
        </w:numPr>
      </w:pPr>
      <w:r>
        <w:t xml:space="preserve">Sub-instruction</w:t>
      </w:r>
    </w:p>
    <w:p>
      <w:pPr>
        <w:numPr>
          <w:ilvl w:val="0"/>
          <w:numId w:val="1001"/>
        </w:numPr>
      </w:pPr>
      <w:r>
        <w:t xml:space="preserve">Second instruction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2"/>
        </w:numPr>
      </w:pPr>
      <w:r>
        <w:t xml:space="preserve">First instruction</w:t>
      </w:r>
    </w:p>
    <w:p>
      <w:pPr>
        <w:numPr>
          <w:ilvl w:val="0"/>
          <w:numId w:val="1002"/>
        </w:numPr>
      </w:pPr>
      <w:r>
        <w:t xml:space="preserve">Second instruction</w:t>
      </w:r>
    </w:p>
    <w:p>
      <w:pPr>
        <w:numPr>
          <w:ilvl w:val="0"/>
          <w:numId w:val="1002"/>
        </w:numPr>
      </w:pPr>
      <w:r>
        <w:t xml:space="preserve">Third instruction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помо-</w:t>
      </w:r>
      <w:r>
        <w:t xml:space="preserve"> </w:t>
      </w:r>
      <w:r>
        <w:t xml:space="preserve">щью звездочек или тире:</w:t>
      </w:r>
    </w:p>
    <w:p>
      <w:pPr>
        <w:numPr>
          <w:ilvl w:val="0"/>
          <w:numId w:val="1003"/>
        </w:numPr>
      </w:pPr>
      <w:r>
        <w:t xml:space="preserve">List item 1</w:t>
      </w:r>
    </w:p>
    <w:p>
      <w:pPr>
        <w:numPr>
          <w:ilvl w:val="0"/>
          <w:numId w:val="1003"/>
        </w:numPr>
      </w:pPr>
      <w:r>
        <w:t xml:space="preserve">List item 2</w:t>
      </w:r>
    </w:p>
    <w:p>
      <w:pPr>
        <w:numPr>
          <w:ilvl w:val="0"/>
          <w:numId w:val="1003"/>
        </w:numPr>
      </w:pPr>
      <w:r>
        <w:t xml:space="preserve">List item 3</w:t>
      </w:r>
    </w:p>
    <w:p>
      <w:pPr>
        <w:pStyle w:val="FirstParagraph"/>
      </w:pPr>
      <w:r>
        <w:t xml:space="preserve">Архитектура ЭВМ</w:t>
      </w:r>
    </w:p>
    <w:p>
      <w:pPr>
        <w:pStyle w:val="BodyText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4"/>
        </w:numPr>
      </w:pPr>
      <w:r>
        <w:t xml:space="preserve">List item 1</w:t>
      </w:r>
    </w:p>
    <w:p>
      <w:pPr>
        <w:numPr>
          <w:ilvl w:val="0"/>
          <w:numId w:val="1004"/>
        </w:numPr>
      </w:pPr>
      <w:r>
        <w:t xml:space="preserve">List item A</w:t>
      </w:r>
    </w:p>
    <w:p>
      <w:pPr>
        <w:numPr>
          <w:ilvl w:val="0"/>
          <w:numId w:val="1004"/>
        </w:numPr>
      </w:pPr>
      <w:r>
        <w:t xml:space="preserve">List item B</w:t>
      </w:r>
    </w:p>
    <w:p>
      <w:pPr>
        <w:numPr>
          <w:ilvl w:val="0"/>
          <w:numId w:val="1004"/>
        </w:numPr>
      </w:pPr>
      <w:r>
        <w:t xml:space="preserve">List item 2</w:t>
      </w:r>
    </w:p>
    <w:p>
      <w:pPr>
        <w:pStyle w:val="FirstParagraph"/>
      </w:pPr>
      <w:r>
        <w:t xml:space="preserve">Синтаксис Markdown для встроенной ссылки состоит из части [link text],</w:t>
      </w:r>
      <w:r>
        <w:t xml:space="preserve"> </w:t>
      </w:r>
      <w:r>
        <w:t xml:space="preserve">представляющей текст гиперссылки, и части (file-name.md) – URL-адреса или</w:t>
      </w:r>
      <w:r>
        <w:t xml:space="preserve"> </w:t>
      </w:r>
      <w:r>
        <w:t xml:space="preserve">имени файла, на который дается ссылка:</w:t>
      </w:r>
    </w:p>
    <w:p>
      <w:pPr>
        <w:pStyle w:val="BodyText"/>
      </w:pPr>
      <w:hyperlink r:id="rId23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или</w:t>
      </w:r>
    </w:p>
    <w:p>
      <w:pPr>
        <w:pStyle w:val="BodyText"/>
      </w:pPr>
      <w:hyperlink r:id="rId24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>
      <w:pPr>
        <w:pStyle w:val="SourceCode"/>
      </w:pPr>
      <w:r>
        <w:br/>
      </w:r>
      <w:r>
        <w:rPr>
          <w:rStyle w:val="VerbatimChar"/>
        </w:rPr>
        <w:t xml:space="preserve">your code goes in here</w:t>
      </w:r>
    </w:p>
    <w:bookmarkEnd w:id="25"/>
    <w:bookmarkEnd w:id="26"/>
    <w:bookmarkEnd w:id="27"/>
    <w:bookmarkEnd w:id="28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5"/>
        </w:numPr>
        <w:pStyle w:val="Compact"/>
      </w:pPr>
      <w:r>
        <w:t xml:space="preserve">Откроем терминал.</w:t>
      </w:r>
    </w:p>
    <w:p>
      <w:pPr>
        <w:pStyle w:val="CaptionedFigure"/>
      </w:pPr>
      <w:bookmarkStart w:id="32" w:name="fig:001"/>
      <w:r>
        <w:drawing>
          <wp:inline>
            <wp:extent cx="5334000" cy="606136"/>
            <wp:effectExtent b="0" l="0" r="0" t="0"/>
            <wp:docPr descr="Рис. 1: открытие терминала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открытие терминала</w:t>
      </w:r>
    </w:p>
    <w:p>
      <w:pPr>
        <w:numPr>
          <w:ilvl w:val="0"/>
          <w:numId w:val="1006"/>
        </w:numPr>
        <w:pStyle w:val="Compact"/>
      </w:pPr>
      <w:r>
        <w:t xml:space="preserve">Перейдем в каталог курса сформированный при выполнении лабораторной работы №2:</w:t>
      </w:r>
      <w:r>
        <w:t xml:space="preserve"> </w:t>
      </w:r>
      <w:r>
        <w:t xml:space="preserve">Обновим локальный репозиторий, скачав изменения из удаленного репозитория с</w:t>
      </w:r>
      <w:r>
        <w:t xml:space="preserve"> </w:t>
      </w:r>
      <w:r>
        <w:t xml:space="preserve">помощью команды</w:t>
      </w:r>
    </w:p>
    <w:p>
      <w:pPr>
        <w:pStyle w:val="CaptionedFigure"/>
      </w:pPr>
      <w:bookmarkStart w:id="36" w:name="fig:002"/>
      <w:r>
        <w:drawing>
          <wp:inline>
            <wp:extent cx="5334000" cy="433479"/>
            <wp:effectExtent b="0" l="0" r="0" t="0"/>
            <wp:docPr descr="Рис. 2: переход в каталог курса сформированный при выполнении лабораторной работы №2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переход в каталог курса сформированный при выполнении лабораторной работы №2</w:t>
      </w:r>
    </w:p>
    <w:p>
      <w:pPr>
        <w:pStyle w:val="CaptionedFigure"/>
      </w:pPr>
      <w:bookmarkStart w:id="40" w:name="fig:003"/>
      <w:r>
        <w:drawing>
          <wp:inline>
            <wp:extent cx="5334000" cy="548925"/>
            <wp:effectExtent b="0" l="0" r="0" t="0"/>
            <wp:docPr descr="Рис. 3: обновление локального репозитория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обновление локального репозитория</w:t>
      </w:r>
    </w:p>
    <w:p>
      <w:pPr>
        <w:numPr>
          <w:ilvl w:val="0"/>
          <w:numId w:val="1007"/>
        </w:numPr>
      </w:pPr>
      <w:r>
        <w:t xml:space="preserve">Перейдем в каталог с шаблоном отчета по лабораторной работе № 3</w:t>
      </w:r>
    </w:p>
    <w:p>
      <w:pPr>
        <w:numPr>
          <w:ilvl w:val="0"/>
          <w:numId w:val="1007"/>
        </w:numPr>
      </w:pPr>
      <w:r>
        <w:t xml:space="preserve">Проведем компиляцию шаблона с использованием Makefile. Для этого введите команду.</w:t>
      </w:r>
    </w:p>
    <w:p>
      <w:pPr>
        <w:pStyle w:val="CaptionedFigure"/>
      </w:pPr>
      <w:bookmarkStart w:id="44" w:name="fig:004"/>
      <w:r>
        <w:drawing>
          <wp:inline>
            <wp:extent cx="5334000" cy="645515"/>
            <wp:effectExtent b="0" l="0" r="0" t="0"/>
            <wp:docPr descr="Рис. 4: команада make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4: команада make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файлов.</w:t>
      </w:r>
    </w:p>
    <w:p>
      <w:pPr>
        <w:pStyle w:val="CaptionedFigure"/>
      </w:pPr>
      <w:bookmarkStart w:id="48" w:name="fig:005"/>
      <w:r>
        <w:drawing>
          <wp:inline>
            <wp:extent cx="5334000" cy="2113245"/>
            <wp:effectExtent b="0" l="0" r="0" t="0"/>
            <wp:docPr descr="Рис. 5: проверка корректности полученных файлов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5: проверка корректности полученных файлов</w:t>
      </w:r>
    </w:p>
    <w:p>
      <w:pPr>
        <w:numPr>
          <w:ilvl w:val="0"/>
          <w:numId w:val="1008"/>
        </w:numPr>
        <w:pStyle w:val="Compact"/>
      </w:pPr>
      <w:r>
        <w:t xml:space="preserve">Удалим полученный файлы с использованием Makefile. Для этого введем команду</w:t>
      </w:r>
    </w:p>
    <w:p>
      <w:pPr>
        <w:pStyle w:val="FirstParagraph"/>
      </w:pPr>
      <w:bookmarkStart w:id="52" w:name="fig:006"/>
      <w:r>
        <w:drawing>
          <wp:inline>
            <wp:extent cx="5334000" cy="184328"/>
            <wp:effectExtent b="0" l="0" r="0" t="0"/>
            <wp:docPr descr="удаление полученных файлов. команда male clean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Проверим, что после этой команды файлы report.pdf и report.docx были удалены.</w:t>
      </w:r>
    </w:p>
    <w:p>
      <w:pPr>
        <w:pStyle w:val="CaptionedFigure"/>
      </w:pPr>
      <w:bookmarkStart w:id="56" w:name="fig:007"/>
      <w:r>
        <w:drawing>
          <wp:inline>
            <wp:extent cx="5334000" cy="1974000"/>
            <wp:effectExtent b="0" l="0" r="0" t="0"/>
            <wp:docPr descr="Рис. 6: проверка этой команды" title="" id="54" name="Picture"/>
            <a:graphic>
              <a:graphicData uri="http://schemas.openxmlformats.org/drawingml/2006/picture">
                <pic:pic>
                  <pic:nvPicPr>
                    <pic:cNvPr descr="image/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6: проверка этой команды</w:t>
      </w:r>
    </w:p>
    <w:p>
      <w:pPr>
        <w:numPr>
          <w:ilvl w:val="0"/>
          <w:numId w:val="1009"/>
        </w:numPr>
        <w:pStyle w:val="Compact"/>
      </w:pPr>
      <w:r>
        <w:t xml:space="preserve">Откроем файл report.md c помощью любого текстового редактора, например gedit</w:t>
      </w:r>
    </w:p>
    <w:p>
      <w:pPr>
        <w:pStyle w:val="CaptionedFigure"/>
      </w:pPr>
      <w:bookmarkStart w:id="60" w:name="fig:008"/>
      <w:r>
        <w:drawing>
          <wp:inline>
            <wp:extent cx="5334000" cy="210261"/>
            <wp:effectExtent b="0" l="0" r="0" t="0"/>
            <wp:docPr descr="Рис. 7: команда gedit report.md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7: команда gedit report.md</w:t>
      </w:r>
    </w:p>
    <w:p>
      <w:pPr>
        <w:pStyle w:val="CaptionedFigure"/>
      </w:pPr>
      <w:bookmarkStart w:id="64" w:name="fig:009"/>
      <w:r>
        <w:drawing>
          <wp:inline>
            <wp:extent cx="5334000" cy="5663513"/>
            <wp:effectExtent b="0" l="0" r="0" t="0"/>
            <wp:docPr descr="Рис. 8: файл report.md" title="" id="62" name="Picture"/>
            <a:graphic>
              <a:graphicData uri="http://schemas.openxmlformats.org/drawingml/2006/picture">
                <pic:pic>
                  <pic:nvPicPr>
                    <pic:cNvPr descr="image/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8: файл report.md</w:t>
      </w:r>
    </w:p>
    <w:p>
      <w:pPr>
        <w:pStyle w:val="BodyText"/>
      </w:pPr>
      <w:r>
        <w:t xml:space="preserve">Внимательно изучим структуру этого файла.</w:t>
      </w:r>
    </w:p>
    <w:p>
      <w:pPr>
        <w:numPr>
          <w:ilvl w:val="0"/>
          <w:numId w:val="1010"/>
        </w:numPr>
      </w:pPr>
      <w:r>
        <w:t xml:space="preserve">Заполним отчет и скомпилируем отчет с использованием Makefile. Проверим корректность полученных файлов. (Обратим внимание, для корректного отображения скриншотов они должны быть размещены в каталоге image)</w:t>
      </w:r>
    </w:p>
    <w:p>
      <w:pPr>
        <w:numPr>
          <w:ilvl w:val="0"/>
          <w:numId w:val="1010"/>
        </w:numPr>
      </w:pPr>
      <w:r>
        <w:t xml:space="preserve">Загрузим файлы на github.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3" Target="file-name.md" TargetMode="External" /><Relationship Type="http://schemas.openxmlformats.org/officeDocument/2006/relationships/hyperlink" Id="rId24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file-name.md" TargetMode="External" /><Relationship Type="http://schemas.openxmlformats.org/officeDocument/2006/relationships/hyperlink" Id="rId24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Валиева Марина Русланбековна</dc:creator>
  <dc:language>ru-RU</dc:language>
  <cp:keywords/>
  <dcterms:created xsi:type="dcterms:W3CDTF">2022-10-26T08:40:00Z</dcterms:created>
  <dcterms:modified xsi:type="dcterms:W3CDTF">2022-10-26T08:40:00Z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