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14EB" w:rsidRPr="006418C1" w:rsidRDefault="005614EB" w:rsidP="005614EB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39" w:lineRule="auto"/>
        <w:ind w:left="724" w:hanging="724"/>
        <w:jc w:val="both"/>
        <w:rPr>
          <w:rFonts w:cs="Calibri Light"/>
          <w:b/>
        </w:rPr>
      </w:pPr>
      <w:r w:rsidRPr="006418C1">
        <w:rPr>
          <w:rFonts w:cs="Calibri Light"/>
          <w:b/>
        </w:rPr>
        <w:t xml:space="preserve">Списък на структурите </w:t>
      </w:r>
    </w:p>
    <w:p w:rsidR="005614EB" w:rsidRPr="006418C1" w:rsidRDefault="005614EB" w:rsidP="005614EB">
      <w:pPr>
        <w:widowControl w:val="0"/>
        <w:overflowPunct w:val="0"/>
        <w:autoSpaceDE w:val="0"/>
        <w:autoSpaceDN w:val="0"/>
        <w:adjustRightInd w:val="0"/>
        <w:spacing w:after="0" w:line="239" w:lineRule="auto"/>
        <w:ind w:left="724"/>
        <w:jc w:val="both"/>
        <w:rPr>
          <w:rFonts w:cs="Calibri Light"/>
          <w:lang w:val="bg-BG"/>
        </w:rPr>
      </w:pPr>
      <w:r w:rsidRPr="006418C1">
        <w:rPr>
          <w:rFonts w:cs="Calibri Light"/>
          <w:lang w:val="bg-BG"/>
        </w:rPr>
        <w:t>Пояснение на структурите: какви са елементите, връзките между тях и какъв аспект на системата показват.</w:t>
      </w:r>
    </w:p>
    <w:p w:rsidR="005614EB" w:rsidRPr="006418C1" w:rsidRDefault="005614EB" w:rsidP="005614EB">
      <w:pPr>
        <w:widowControl w:val="0"/>
        <w:autoSpaceDE w:val="0"/>
        <w:autoSpaceDN w:val="0"/>
        <w:adjustRightInd w:val="0"/>
        <w:spacing w:after="0" w:line="21" w:lineRule="exact"/>
        <w:rPr>
          <w:sz w:val="24"/>
          <w:szCs w:val="24"/>
        </w:rPr>
      </w:pPr>
    </w:p>
    <w:p w:rsidR="005614EB" w:rsidRPr="006418C1" w:rsidRDefault="005614EB" w:rsidP="005614EB">
      <w:pPr>
        <w:widowControl w:val="0"/>
        <w:autoSpaceDE w:val="0"/>
        <w:autoSpaceDN w:val="0"/>
        <w:adjustRightInd w:val="0"/>
        <w:spacing w:after="0" w:line="242" w:lineRule="exact"/>
        <w:rPr>
          <w:rFonts w:cs="Calibri"/>
        </w:rPr>
      </w:pPr>
    </w:p>
    <w:p w:rsidR="006418C1" w:rsidRDefault="00487151" w:rsidP="006418C1">
      <w:pPr>
        <w:widowControl w:val="0"/>
        <w:overflowPunct w:val="0"/>
        <w:autoSpaceDE w:val="0"/>
        <w:autoSpaceDN w:val="0"/>
        <w:adjustRightInd w:val="0"/>
        <w:spacing w:after="0" w:line="250" w:lineRule="auto"/>
        <w:ind w:right="80"/>
        <w:rPr>
          <w:rFonts w:cs="Calibri"/>
          <w:b/>
          <w:bCs/>
          <w:lang w:val="bg-BG"/>
        </w:rPr>
      </w:pPr>
      <w:r w:rsidRPr="006418C1">
        <w:rPr>
          <w:rFonts w:cs="Calibri"/>
          <w:b/>
          <w:bCs/>
        </w:rPr>
        <w:t xml:space="preserve">Декомпозиция на модулите </w:t>
      </w:r>
    </w:p>
    <w:p w:rsidR="006418C1" w:rsidRDefault="00487151" w:rsidP="006418C1">
      <w:pPr>
        <w:widowControl w:val="0"/>
        <w:overflowPunct w:val="0"/>
        <w:autoSpaceDE w:val="0"/>
        <w:autoSpaceDN w:val="0"/>
        <w:adjustRightInd w:val="0"/>
        <w:spacing w:after="0" w:line="250" w:lineRule="auto"/>
        <w:ind w:right="80"/>
        <w:rPr>
          <w:rFonts w:cs="Calibri"/>
          <w:bCs/>
          <w:lang w:val="bg-BG"/>
        </w:rPr>
      </w:pPr>
      <w:r w:rsidRPr="006418C1">
        <w:rPr>
          <w:rFonts w:cs="Calibri"/>
          <w:b/>
          <w:bCs/>
          <w:lang w:val="bg-BG"/>
        </w:rPr>
        <w:br/>
      </w:r>
      <w:r w:rsidRPr="006418C1">
        <w:rPr>
          <w:rFonts w:cs="Calibri"/>
          <w:bCs/>
          <w:lang w:val="bg-BG"/>
        </w:rPr>
        <w:t>В</w:t>
      </w:r>
      <w:r w:rsidR="00EA324E" w:rsidRPr="006418C1">
        <w:rPr>
          <w:rFonts w:cs="Calibri"/>
          <w:b/>
          <w:bCs/>
          <w:lang w:val="bg-BG"/>
        </w:rPr>
        <w:t xml:space="preserve"> </w:t>
      </w:r>
      <w:r w:rsidR="00EA324E" w:rsidRPr="006418C1">
        <w:rPr>
          <w:rFonts w:cs="Calibri"/>
          <w:bCs/>
          <w:lang w:val="bg-BG"/>
        </w:rPr>
        <w:t xml:space="preserve">същността си декомпозицията на модули обуславя в голяма степен възможността за лесна </w:t>
      </w:r>
    </w:p>
    <w:p w:rsidR="00EA324E" w:rsidRPr="006418C1" w:rsidRDefault="00EA324E" w:rsidP="006418C1">
      <w:pPr>
        <w:widowControl w:val="0"/>
        <w:overflowPunct w:val="0"/>
        <w:autoSpaceDE w:val="0"/>
        <w:autoSpaceDN w:val="0"/>
        <w:adjustRightInd w:val="0"/>
        <w:spacing w:after="0" w:line="250" w:lineRule="auto"/>
        <w:ind w:right="80"/>
        <w:rPr>
          <w:rFonts w:cs="Symbol"/>
        </w:rPr>
      </w:pPr>
      <w:r w:rsidRPr="006418C1">
        <w:rPr>
          <w:rFonts w:cs="Calibri"/>
          <w:bCs/>
          <w:lang w:val="bg-BG"/>
        </w:rPr>
        <w:t>промяна като</w:t>
      </w:r>
      <w:r w:rsidRPr="006418C1">
        <w:rPr>
          <w:rFonts w:cs="Symbol"/>
          <w:lang w:val="bg-BG"/>
        </w:rPr>
        <w:t xml:space="preserve"> обособява логически свързани функционалности на едно място. Тя показва разделението на отделни модули (логически обособени единици) в рамките на една система. Елементите са модулите, а връзките между модулите са от вида „Х е под-модул на У“. </w:t>
      </w:r>
      <w:r w:rsidRPr="006418C1">
        <w:rPr>
          <w:rFonts w:cs="Symbol"/>
          <w:lang w:val="bg-BG"/>
        </w:rPr>
        <w:br/>
        <w:t xml:space="preserve">Системата </w:t>
      </w:r>
      <w:r w:rsidRPr="006418C1">
        <w:rPr>
          <w:rFonts w:cs="Symbol"/>
        </w:rPr>
        <w:t xml:space="preserve">Ridepal </w:t>
      </w:r>
      <w:r w:rsidRPr="006418C1">
        <w:rPr>
          <w:rFonts w:cs="Symbol"/>
          <w:lang w:val="bg-BG"/>
        </w:rPr>
        <w:t xml:space="preserve">е разделена на модулите </w:t>
      </w:r>
      <w:r w:rsidRPr="006418C1">
        <w:rPr>
          <w:rFonts w:cs="Symbol"/>
        </w:rPr>
        <w:t xml:space="preserve">RPServer,  RPSite, RPApp, Database </w:t>
      </w:r>
      <w:r w:rsidRPr="006418C1">
        <w:rPr>
          <w:rFonts w:cs="Symbol"/>
          <w:lang w:val="bg-BG"/>
        </w:rPr>
        <w:t xml:space="preserve">и </w:t>
      </w:r>
      <w:r w:rsidRPr="006418C1">
        <w:rPr>
          <w:rFonts w:cs="Symbol"/>
        </w:rPr>
        <w:t xml:space="preserve">Platform Adapter. </w:t>
      </w:r>
      <w:r w:rsidRPr="006418C1">
        <w:rPr>
          <w:rFonts w:cs="Symbol"/>
          <w:lang w:val="bg-BG"/>
        </w:rPr>
        <w:t xml:space="preserve">В </w:t>
      </w:r>
      <w:r w:rsidRPr="006418C1">
        <w:rPr>
          <w:rFonts w:cs="Symbol"/>
        </w:rPr>
        <w:t xml:space="preserve">RPServer-a </w:t>
      </w:r>
      <w:r w:rsidRPr="006418C1">
        <w:rPr>
          <w:rFonts w:cs="Symbol"/>
          <w:lang w:val="bg-BG"/>
        </w:rPr>
        <w:t xml:space="preserve">се съхранява бизнес логиката на системата и се свързва с </w:t>
      </w:r>
      <w:r w:rsidRPr="006418C1">
        <w:rPr>
          <w:rFonts w:cs="Symbol"/>
        </w:rPr>
        <w:t>Database.</w:t>
      </w:r>
      <w:r w:rsidRPr="006418C1">
        <w:rPr>
          <w:rFonts w:cs="Symbol"/>
          <w:lang w:val="bg-BG"/>
        </w:rPr>
        <w:t xml:space="preserve"> </w:t>
      </w:r>
    </w:p>
    <w:p w:rsidR="005614EB" w:rsidRPr="006418C1" w:rsidRDefault="00EA324E" w:rsidP="006418C1">
      <w:pPr>
        <w:widowControl w:val="0"/>
        <w:overflowPunct w:val="0"/>
        <w:autoSpaceDE w:val="0"/>
        <w:autoSpaceDN w:val="0"/>
        <w:adjustRightInd w:val="0"/>
        <w:spacing w:after="0" w:line="250" w:lineRule="auto"/>
        <w:ind w:right="80"/>
        <w:rPr>
          <w:rFonts w:cs="Symbol"/>
        </w:rPr>
      </w:pPr>
      <w:r w:rsidRPr="006418C1">
        <w:rPr>
          <w:rFonts w:cs="Symbol"/>
          <w:lang w:val="bg-BG"/>
        </w:rPr>
        <w:t xml:space="preserve">Модулът </w:t>
      </w:r>
      <w:r w:rsidRPr="006418C1">
        <w:rPr>
          <w:rFonts w:cs="Symbol"/>
        </w:rPr>
        <w:t xml:space="preserve">RPSite </w:t>
      </w:r>
      <w:r w:rsidRPr="006418C1">
        <w:rPr>
          <w:rFonts w:cs="Symbol"/>
          <w:lang w:val="bg-BG"/>
        </w:rPr>
        <w:t xml:space="preserve"> е уеб сайт, </w:t>
      </w:r>
      <w:r w:rsidR="00487151" w:rsidRPr="006418C1">
        <w:rPr>
          <w:rFonts w:cs="Symbol"/>
          <w:lang w:val="bg-BG"/>
        </w:rPr>
        <w:t>чрез който потребителите използват системата(регистрация,</w:t>
      </w:r>
      <w:r w:rsidR="004C5E48">
        <w:rPr>
          <w:rFonts w:cs="Symbol"/>
        </w:rPr>
        <w:t xml:space="preserve"> </w:t>
      </w:r>
      <w:r w:rsidR="00487151" w:rsidRPr="006418C1">
        <w:rPr>
          <w:rFonts w:cs="Symbol"/>
          <w:lang w:val="bg-BG"/>
        </w:rPr>
        <w:t xml:space="preserve">управление на профила, регистрация на МПС). </w:t>
      </w:r>
      <w:r w:rsidR="00487151" w:rsidRPr="006418C1">
        <w:rPr>
          <w:rFonts w:cs="Symbol"/>
        </w:rPr>
        <w:t>RPApp</w:t>
      </w:r>
      <w:r w:rsidR="00487151" w:rsidRPr="006418C1">
        <w:rPr>
          <w:rFonts w:cs="Symbol"/>
          <w:lang w:val="bg-BG"/>
        </w:rPr>
        <w:t xml:space="preserve"> е мобилно и десктоп приложение, чрез което крайните потребители сле</w:t>
      </w:r>
      <w:r w:rsidR="006418C1">
        <w:rPr>
          <w:rFonts w:cs="Symbol"/>
          <w:lang w:val="bg-BG"/>
        </w:rPr>
        <w:t xml:space="preserve">дят МПС-то с което ще пътуват и </w:t>
      </w:r>
      <w:r w:rsidR="00487151" w:rsidRPr="006418C1">
        <w:rPr>
          <w:rFonts w:cs="Symbol"/>
          <w:lang w:val="bg-BG"/>
        </w:rPr>
        <w:t>общуват с другите участници в споделеното пътуване.</w:t>
      </w:r>
      <w:r w:rsidR="00487151" w:rsidRPr="006418C1">
        <w:rPr>
          <w:rFonts w:cs="Symbol"/>
        </w:rPr>
        <w:t xml:space="preserve"> Platform Adapter </w:t>
      </w:r>
      <w:r w:rsidR="00487151" w:rsidRPr="006418C1">
        <w:rPr>
          <w:rFonts w:cs="Symbol"/>
          <w:lang w:val="bg-BG"/>
        </w:rPr>
        <w:t>осигурява платформена независимост</w:t>
      </w:r>
      <w:r w:rsidR="00487151" w:rsidRPr="006418C1">
        <w:rPr>
          <w:rFonts w:cs="Symbol"/>
        </w:rPr>
        <w:t>.</w:t>
      </w:r>
      <w:r w:rsidRPr="006418C1">
        <w:rPr>
          <w:rFonts w:cs="Symbol"/>
          <w:lang w:val="bg-BG"/>
        </w:rPr>
        <w:br/>
      </w:r>
    </w:p>
    <w:p w:rsidR="005614EB" w:rsidRPr="006418C1" w:rsidRDefault="005614EB" w:rsidP="005614EB">
      <w:pPr>
        <w:widowControl w:val="0"/>
        <w:overflowPunct w:val="0"/>
        <w:autoSpaceDE w:val="0"/>
        <w:autoSpaceDN w:val="0"/>
        <w:adjustRightInd w:val="0"/>
        <w:spacing w:after="0" w:line="250" w:lineRule="auto"/>
        <w:ind w:right="80"/>
        <w:rPr>
          <w:rFonts w:cs="Symbol"/>
        </w:rPr>
      </w:pPr>
    </w:p>
    <w:p w:rsidR="005614EB" w:rsidRPr="006418C1" w:rsidRDefault="005614EB" w:rsidP="005614EB">
      <w:pPr>
        <w:widowControl w:val="0"/>
        <w:autoSpaceDE w:val="0"/>
        <w:autoSpaceDN w:val="0"/>
        <w:adjustRightInd w:val="0"/>
        <w:spacing w:after="0" w:line="9" w:lineRule="exact"/>
        <w:rPr>
          <w:rFonts w:cs="Symbol"/>
        </w:rPr>
      </w:pPr>
    </w:p>
    <w:p w:rsidR="005614EB" w:rsidRPr="006418C1" w:rsidRDefault="005614EB" w:rsidP="00487151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Symbol"/>
        </w:rPr>
      </w:pPr>
      <w:r w:rsidRPr="006418C1">
        <w:rPr>
          <w:rFonts w:cs="Calibri"/>
          <w:b/>
          <w:bCs/>
        </w:rPr>
        <w:t xml:space="preserve">Допълнителни структури </w:t>
      </w:r>
    </w:p>
    <w:p w:rsidR="005614EB" w:rsidRPr="006418C1" w:rsidRDefault="005614EB" w:rsidP="005614EB">
      <w:pPr>
        <w:widowControl w:val="0"/>
        <w:autoSpaceDE w:val="0"/>
        <w:autoSpaceDN w:val="0"/>
        <w:adjustRightInd w:val="0"/>
        <w:spacing w:after="0" w:line="15" w:lineRule="exact"/>
        <w:rPr>
          <w:sz w:val="24"/>
          <w:szCs w:val="24"/>
        </w:rPr>
      </w:pPr>
    </w:p>
    <w:p w:rsidR="00487151" w:rsidRPr="006418C1" w:rsidRDefault="005614EB" w:rsidP="006418C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39" w:lineRule="auto"/>
        <w:rPr>
          <w:rFonts w:cs="Courier New"/>
          <w:lang w:val="bg-BG"/>
        </w:rPr>
      </w:pPr>
      <w:r w:rsidRPr="006418C1">
        <w:rPr>
          <w:rFonts w:cs="Calibri"/>
          <w:b/>
          <w:bCs/>
        </w:rPr>
        <w:t>Употреба на модули</w:t>
      </w:r>
      <w:r w:rsidRPr="006418C1">
        <w:rPr>
          <w:rFonts w:cs="Courier New"/>
        </w:rPr>
        <w:t xml:space="preserve"> </w:t>
      </w:r>
      <w:r w:rsidR="004C5E48">
        <w:rPr>
          <w:rFonts w:cs="Calibri"/>
          <w:b/>
          <w:bCs/>
        </w:rPr>
        <w:t>:</w:t>
      </w:r>
      <w:r w:rsidR="00487151" w:rsidRPr="006418C1">
        <w:rPr>
          <w:rFonts w:cs="Courier New"/>
          <w:lang w:val="bg-BG"/>
        </w:rPr>
        <w:br/>
        <w:t>Елементите са модули, а връзките между тях са от вида „Х използва У“</w:t>
      </w:r>
      <w:r w:rsidR="006418C1" w:rsidRPr="006418C1">
        <w:rPr>
          <w:rFonts w:cs="Courier New"/>
          <w:lang w:val="bg-BG"/>
        </w:rPr>
        <w:t>. В тази структура се разглеждат връзките между модулите, обособени в декомпозицията.</w:t>
      </w:r>
    </w:p>
    <w:p w:rsidR="005614EB" w:rsidRPr="006418C1" w:rsidRDefault="005614EB" w:rsidP="005614EB">
      <w:pPr>
        <w:widowControl w:val="0"/>
        <w:autoSpaceDE w:val="0"/>
        <w:autoSpaceDN w:val="0"/>
        <w:adjustRightInd w:val="0"/>
        <w:spacing w:after="0" w:line="15" w:lineRule="exact"/>
        <w:rPr>
          <w:sz w:val="24"/>
          <w:szCs w:val="24"/>
        </w:rPr>
      </w:pPr>
    </w:p>
    <w:p w:rsidR="005614EB" w:rsidRPr="006418C1" w:rsidRDefault="005614EB" w:rsidP="006418C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39" w:lineRule="auto"/>
        <w:rPr>
          <w:sz w:val="24"/>
          <w:szCs w:val="24"/>
        </w:rPr>
      </w:pPr>
      <w:r w:rsidRPr="006418C1">
        <w:rPr>
          <w:rFonts w:cs="Calibri"/>
          <w:b/>
          <w:bCs/>
        </w:rPr>
        <w:t>Структура на внедряването</w:t>
      </w:r>
      <w:r w:rsidRPr="006418C1">
        <w:rPr>
          <w:rFonts w:cs="Courier New"/>
        </w:rPr>
        <w:t xml:space="preserve"> </w:t>
      </w:r>
      <w:r w:rsidR="004C5E48">
        <w:rPr>
          <w:rFonts w:cs="Calibri"/>
          <w:b/>
          <w:bCs/>
        </w:rPr>
        <w:t>:</w:t>
      </w:r>
      <w:r w:rsidR="004C5E48">
        <w:rPr>
          <w:rFonts w:cs="Calibri"/>
          <w:b/>
          <w:bCs/>
        </w:rPr>
        <w:br/>
      </w:r>
      <w:r w:rsidR="006418C1" w:rsidRPr="006418C1">
        <w:rPr>
          <w:rFonts w:cs="Courier New"/>
          <w:lang w:val="bg-BG"/>
        </w:rPr>
        <w:t>Елементите са процеси, хардуерни устройства и комуникационни канали. Връзките са например „внедрен върху“ или „мигрира върху“ . Самата структура показва как софтуерът се разполага върху хардуера и комуникационното обурудване.  Структурата показва връзките между софтуерните елементи със средата, в която ще бъде използвана системата. Елементите са приложения</w:t>
      </w:r>
      <w:r w:rsidR="004C5E48">
        <w:rPr>
          <w:rFonts w:cs="Courier New"/>
        </w:rPr>
        <w:t>,</w:t>
      </w:r>
      <w:bookmarkStart w:id="0" w:name="_GoBack"/>
      <w:bookmarkEnd w:id="0"/>
      <w:r w:rsidR="006418C1" w:rsidRPr="006418C1">
        <w:rPr>
          <w:rFonts w:cs="Courier New"/>
          <w:lang w:val="bg-BG"/>
        </w:rPr>
        <w:t xml:space="preserve"> сървъри и външни системи.</w:t>
      </w:r>
      <w:r w:rsidR="006418C1" w:rsidRPr="006418C1">
        <w:rPr>
          <w:sz w:val="24"/>
          <w:szCs w:val="24"/>
        </w:rPr>
        <w:t xml:space="preserve"> </w:t>
      </w:r>
    </w:p>
    <w:p w:rsidR="004C5E48" w:rsidRPr="004C5E48" w:rsidRDefault="004C5E48" w:rsidP="006418C1">
      <w:pPr>
        <w:pStyle w:val="ListParagraph"/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24" w:lineRule="auto"/>
        <w:ind w:right="840"/>
        <w:jc w:val="both"/>
        <w:rPr>
          <w:rFonts w:cs="Courier New"/>
        </w:rPr>
      </w:pPr>
      <w:r>
        <w:rPr>
          <w:rFonts w:cs="Calibri"/>
          <w:b/>
          <w:bCs/>
        </w:rPr>
        <w:t>Структура на процеситe:</w:t>
      </w:r>
    </w:p>
    <w:p w:rsidR="005614EB" w:rsidRPr="006418C1" w:rsidRDefault="006418C1" w:rsidP="004C5E48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24" w:lineRule="auto"/>
        <w:ind w:left="1444" w:right="840"/>
        <w:jc w:val="both"/>
        <w:rPr>
          <w:rFonts w:cs="Courier New"/>
        </w:rPr>
      </w:pPr>
      <w:r w:rsidRPr="006418C1">
        <w:rPr>
          <w:rFonts w:cs="Calibri"/>
          <w:bCs/>
          <w:lang w:val="bg-BG"/>
        </w:rPr>
        <w:t>Елементите са процеси, изпълнявани в системата(компоненти) и комуникационни, синхронизационни или блокираци операции между тях (конектори), а връзките между тях показват как компонентите и конекторите се отнасят помежду си.</w:t>
      </w:r>
      <w:r w:rsidR="005614EB" w:rsidRPr="006418C1">
        <w:rPr>
          <w:rFonts w:cs="Calibri"/>
          <w:b/>
          <w:bCs/>
        </w:rPr>
        <w:t xml:space="preserve"> </w:t>
      </w:r>
      <w:r w:rsidRPr="006418C1">
        <w:rPr>
          <w:rFonts w:cs="Calibri"/>
          <w:lang w:val="bg-BG"/>
        </w:rPr>
        <w:t>Разглеждат се някои от процесите в системата.</w:t>
      </w:r>
    </w:p>
    <w:p w:rsidR="005614EB" w:rsidRDefault="005614EB" w:rsidP="005614EB">
      <w:pPr>
        <w:widowControl w:val="0"/>
        <w:overflowPunct w:val="0"/>
        <w:autoSpaceDE w:val="0"/>
        <w:autoSpaceDN w:val="0"/>
        <w:adjustRightInd w:val="0"/>
        <w:spacing w:after="0" w:line="224" w:lineRule="auto"/>
        <w:ind w:left="1444" w:right="840"/>
        <w:jc w:val="both"/>
        <w:rPr>
          <w:rFonts w:ascii="Courier New" w:hAnsi="Courier New" w:cs="Courier New"/>
        </w:rPr>
      </w:pPr>
    </w:p>
    <w:p w:rsidR="005614EB" w:rsidRPr="005614EB" w:rsidRDefault="005614EB">
      <w:pPr>
        <w:rPr>
          <w:lang w:val="bg-BG"/>
        </w:rPr>
      </w:pPr>
    </w:p>
    <w:sectPr w:rsidR="005614EB" w:rsidRPr="005614E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Times New Roman"/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1649"/>
    <w:multiLevelType w:val="hybridMultilevel"/>
    <w:tmpl w:val="00006DF1"/>
    <w:lvl w:ilvl="0" w:tplc="00005AF1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41BB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000026E9">
      <w:start w:val="15"/>
      <w:numFmt w:val="lowerLetter"/>
      <w:lvlText w:val="%3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2CD6"/>
    <w:multiLevelType w:val="hybridMultilevel"/>
    <w:tmpl w:val="000072AE"/>
    <w:lvl w:ilvl="0" w:tplc="00006952">
      <w:start w:val="1"/>
      <w:numFmt w:val="bullet"/>
      <w:lvlText w:val="и"/>
      <w:lvlJc w:val="left"/>
      <w:pPr>
        <w:tabs>
          <w:tab w:val="num" w:pos="720"/>
        </w:tabs>
        <w:ind w:left="720" w:hanging="360"/>
      </w:pPr>
    </w:lvl>
    <w:lvl w:ilvl="1" w:tplc="00005F9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00006784"/>
    <w:multiLevelType w:val="hybridMultilevel"/>
    <w:tmpl w:val="00004AE1"/>
    <w:lvl w:ilvl="0" w:tplc="00003D6C">
      <w:start w:val="2"/>
      <w:numFmt w:val="decimal"/>
      <w:lvlText w:val="1.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>
    <w:nsid w:val="19674182"/>
    <w:multiLevelType w:val="hybridMultilevel"/>
    <w:tmpl w:val="3872F466"/>
    <w:lvl w:ilvl="0" w:tplc="A00206C0">
      <w:start w:val="1"/>
      <w:numFmt w:val="decimal"/>
      <w:lvlText w:val="%1)"/>
      <w:lvlJc w:val="left"/>
      <w:pPr>
        <w:ind w:left="1444" w:hanging="360"/>
      </w:pPr>
      <w:rPr>
        <w:rFonts w:ascii="Calibri" w:hAnsi="Calibri"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4">
    <w:nsid w:val="20645567"/>
    <w:multiLevelType w:val="hybridMultilevel"/>
    <w:tmpl w:val="B89813E0"/>
    <w:lvl w:ilvl="0" w:tplc="E72044EE">
      <w:numFmt w:val="bullet"/>
      <w:lvlText w:val=""/>
      <w:lvlJc w:val="left"/>
      <w:pPr>
        <w:ind w:left="1474" w:hanging="39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4EB"/>
    <w:rsid w:val="00487151"/>
    <w:rsid w:val="004C5E48"/>
    <w:rsid w:val="005614EB"/>
    <w:rsid w:val="006418C1"/>
    <w:rsid w:val="00AD47F7"/>
    <w:rsid w:val="00CA6E49"/>
    <w:rsid w:val="00EA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1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1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Jenia</dc:creator>
  <cp:lastModifiedBy>Jenia</cp:lastModifiedBy>
  <cp:revision>2</cp:revision>
  <dcterms:created xsi:type="dcterms:W3CDTF">2016-05-22T09:33:00Z</dcterms:created>
  <dcterms:modified xsi:type="dcterms:W3CDTF">2016-05-22T11:45:00Z</dcterms:modified>
</cp:coreProperties>
</file>