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4BF39D97" w:rsidR="00DB09EE" w:rsidRDefault="00B1032F">
      <w:r>
        <w:t>OF</w:t>
      </w:r>
    </w:p>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309EE656"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B1032F">
        <w:rPr>
          <w:rFonts w:cs="Calibri"/>
          <w:b/>
          <w:bCs/>
          <w:sz w:val="60"/>
          <w:szCs w:val="60"/>
          <w:lang w:val="en-IN"/>
        </w:rPr>
        <w:t xml:space="preserve">ANALYSIS OF COMMERCIAL ELECTRICITY CONSUMPTION IN INDIAN </w:t>
      </w:r>
      <w:r w:rsidR="002C4E4E">
        <w:rPr>
          <w:rFonts w:cs="Calibri"/>
          <w:b/>
          <w:bCs/>
          <w:sz w:val="60"/>
          <w:szCs w:val="60"/>
          <w:lang w:val="en-IN"/>
        </w:rPr>
        <w:t>STATE”</w:t>
      </w:r>
    </w:p>
    <w:p w14:paraId="72F0468D" w14:textId="1F4575E8" w:rsidR="00590954" w:rsidRPr="00B1032F" w:rsidRDefault="00B1032F">
      <w:pPr>
        <w:spacing w:line="360" w:lineRule="auto"/>
        <w:ind w:right="689"/>
        <w:jc w:val="center"/>
        <w:rPr>
          <w:rFonts w:cs="Calibri"/>
          <w:sz w:val="36"/>
          <w:szCs w:val="36"/>
        </w:rPr>
      </w:pPr>
      <w:r>
        <w:rPr>
          <w:rFonts w:cs="Calibri"/>
          <w:b/>
          <w:sz w:val="40"/>
          <w:szCs w:val="40"/>
        </w:rPr>
        <w:t>“</w:t>
      </w:r>
      <w:r w:rsidRPr="00B1032F">
        <w:rPr>
          <w:rFonts w:cs="Calibri"/>
          <w:b/>
          <w:sz w:val="36"/>
          <w:szCs w:val="36"/>
        </w:rPr>
        <w:t>Tirunelveli Dakshina Mara Nadar Sangam College</w:t>
      </w:r>
      <w:r w:rsidR="005920A3" w:rsidRPr="00B1032F">
        <w:rPr>
          <w:rFonts w:cs="Calibri"/>
          <w:b/>
          <w:sz w:val="36"/>
          <w:szCs w:val="36"/>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211A1D42" w:rsidR="00590954" w:rsidRDefault="002C4E4E">
            <w:pPr>
              <w:pStyle w:val="TableParagraph"/>
              <w:spacing w:before="89" w:line="360" w:lineRule="auto"/>
              <w:ind w:right="246"/>
              <w:jc w:val="center"/>
              <w:rPr>
                <w:rFonts w:ascii="Calibri" w:hAnsi="Calibri" w:cs="SimSun"/>
                <w:sz w:val="24"/>
                <w:szCs w:val="24"/>
              </w:rPr>
            </w:pPr>
            <w:r>
              <w:rPr>
                <w:rFonts w:ascii="Calibri" w:hAnsi="Calibri" w:cs="SimSun"/>
                <w:sz w:val="24"/>
                <w:szCs w:val="24"/>
              </w:rPr>
              <w:t>589378C408F021EB7984DD58F6595C1F</w:t>
            </w:r>
          </w:p>
        </w:tc>
        <w:tc>
          <w:tcPr>
            <w:tcW w:w="4751" w:type="dxa"/>
            <w:vAlign w:val="center"/>
          </w:tcPr>
          <w:p w14:paraId="41C8F396" w14:textId="20DBABAF" w:rsidR="00590954" w:rsidRDefault="002C4E4E">
            <w:pPr>
              <w:pStyle w:val="TableParagraph"/>
              <w:spacing w:before="89" w:line="360" w:lineRule="auto"/>
              <w:rPr>
                <w:rFonts w:ascii="Calibri" w:hAnsi="Calibri" w:cs="SimSun"/>
                <w:sz w:val="24"/>
                <w:szCs w:val="24"/>
              </w:rPr>
            </w:pPr>
            <w:r>
              <w:rPr>
                <w:rFonts w:ascii="Calibri" w:hAnsi="Calibri" w:cs="SimSun"/>
                <w:sz w:val="24"/>
                <w:szCs w:val="24"/>
              </w:rPr>
              <w:t xml:space="preserve">                      MARIYA JENCY M</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A8107B6" w:rsidR="00590954" w:rsidRDefault="1B5AC926" w:rsidP="00B1032F">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 xml:space="preserve">Trainer </w:t>
            </w:r>
            <w:r w:rsidR="00B1032F">
              <w:rPr>
                <w:rFonts w:ascii="Calibri" w:hAnsi="Calibri" w:cs="Calibri"/>
                <w:sz w:val="28"/>
                <w:szCs w:val="28"/>
              </w:rPr>
              <w:t>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496B20D" w:rsidR="63DB29A2" w:rsidRDefault="00B1032F" w:rsidP="698B7080">
      <w:pPr>
        <w:jc w:val="both"/>
        <w:rPr>
          <w:rFonts w:ascii="Roboto" w:eastAsia="Roboto" w:hAnsi="Roboto" w:cs="Roboto"/>
          <w:sz w:val="24"/>
          <w:szCs w:val="24"/>
        </w:rPr>
      </w:pPr>
      <w:r>
        <w:rPr>
          <w:rFonts w:ascii="Roboto" w:eastAsia="Roboto" w:hAnsi="Roboto" w:cs="Roboto"/>
          <w:color w:val="111111"/>
          <w:sz w:val="24"/>
          <w:szCs w:val="24"/>
        </w:rPr>
        <w:t>The demand for ener</w:t>
      </w:r>
      <w:r w:rsidR="00541FC0">
        <w:rPr>
          <w:rFonts w:ascii="Roboto" w:eastAsia="Roboto" w:hAnsi="Roboto" w:cs="Roboto"/>
          <w:color w:val="111111"/>
          <w:sz w:val="24"/>
          <w:szCs w:val="24"/>
        </w:rPr>
        <w:t>g</w:t>
      </w:r>
      <w:r>
        <w:rPr>
          <w:rFonts w:ascii="Roboto" w:eastAsia="Roboto" w:hAnsi="Roboto" w:cs="Roboto"/>
          <w:color w:val="111111"/>
          <w:sz w:val="24"/>
          <w:szCs w:val="24"/>
        </w:rPr>
        <w:t>y has</w:t>
      </w:r>
      <w:r w:rsidR="00CF5BD9">
        <w:rPr>
          <w:rFonts w:ascii="Roboto" w:eastAsia="Roboto" w:hAnsi="Roboto" w:cs="Roboto"/>
          <w:color w:val="111111"/>
          <w:sz w:val="24"/>
          <w:szCs w:val="24"/>
        </w:rPr>
        <w:t xml:space="preserve"> been increasing over the years in India, which may be the result of its rapid economic growth trajectory. In this </w:t>
      </w:r>
      <w:r w:rsidR="002C4E4E">
        <w:rPr>
          <w:rFonts w:ascii="Roboto" w:eastAsia="Roboto" w:hAnsi="Roboto" w:cs="Roboto"/>
          <w:color w:val="111111"/>
          <w:sz w:val="24"/>
          <w:szCs w:val="24"/>
        </w:rPr>
        <w:t>context, this</w:t>
      </w:r>
      <w:r w:rsidR="00CF5BD9">
        <w:rPr>
          <w:rFonts w:ascii="Roboto" w:eastAsia="Roboto" w:hAnsi="Roboto" w:cs="Roboto"/>
          <w:color w:val="111111"/>
          <w:sz w:val="24"/>
          <w:szCs w:val="24"/>
        </w:rPr>
        <w:t xml:space="preserve"> study examines the direction of the Granger –causal relationship between electricity consumption and economic growth at the state and </w:t>
      </w:r>
      <w:r w:rsidR="002C4E4E">
        <w:rPr>
          <w:rFonts w:ascii="Roboto" w:eastAsia="Roboto" w:hAnsi="Roboto" w:cs="Roboto"/>
          <w:color w:val="111111"/>
          <w:sz w:val="24"/>
          <w:szCs w:val="24"/>
        </w:rPr>
        <w:t>sectoral</w:t>
      </w:r>
      <w:r w:rsidR="00CF5BD9">
        <w:rPr>
          <w:rFonts w:ascii="Roboto" w:eastAsia="Roboto" w:hAnsi="Roboto" w:cs="Roboto"/>
          <w:color w:val="111111"/>
          <w:sz w:val="24"/>
          <w:szCs w:val="24"/>
        </w:rPr>
        <w:t xml:space="preserve"> levels in India. In doing </w:t>
      </w:r>
      <w:r w:rsidR="002C4E4E">
        <w:rPr>
          <w:rFonts w:ascii="Roboto" w:eastAsia="Roboto" w:hAnsi="Roboto" w:cs="Roboto"/>
          <w:color w:val="111111"/>
          <w:sz w:val="24"/>
          <w:szCs w:val="24"/>
        </w:rPr>
        <w:t>so, the</w:t>
      </w:r>
      <w:r w:rsidR="00CF5BD9">
        <w:rPr>
          <w:rFonts w:ascii="Roboto" w:eastAsia="Roboto" w:hAnsi="Roboto" w:cs="Roboto"/>
          <w:color w:val="111111"/>
          <w:sz w:val="24"/>
          <w:szCs w:val="24"/>
        </w:rPr>
        <w:t xml:space="preserve"> panel contegration tests with the structural </w:t>
      </w:r>
      <w:r w:rsidR="002C4E4E">
        <w:rPr>
          <w:rFonts w:ascii="Roboto" w:eastAsia="Roboto" w:hAnsi="Roboto" w:cs="Roboto"/>
          <w:color w:val="111111"/>
          <w:sz w:val="24"/>
          <w:szCs w:val="24"/>
        </w:rPr>
        <w:t>break, the</w:t>
      </w:r>
      <w:r w:rsidR="00CF5BD9">
        <w:rPr>
          <w:rFonts w:ascii="Roboto" w:eastAsia="Roboto" w:hAnsi="Roboto" w:cs="Roboto"/>
          <w:color w:val="111111"/>
          <w:sz w:val="24"/>
          <w:szCs w:val="24"/>
        </w:rPr>
        <w:t xml:space="preserve"> heterogeneous </w:t>
      </w:r>
      <w:r w:rsidR="002C4E4E">
        <w:rPr>
          <w:rFonts w:ascii="Roboto" w:eastAsia="Roboto" w:hAnsi="Roboto" w:cs="Roboto"/>
          <w:color w:val="111111"/>
          <w:sz w:val="24"/>
          <w:szCs w:val="24"/>
        </w:rPr>
        <w:t>panel causality</w:t>
      </w:r>
      <w:r w:rsidR="00CF5BD9">
        <w:rPr>
          <w:rFonts w:ascii="Roboto" w:eastAsia="Roboto" w:hAnsi="Roboto" w:cs="Roboto"/>
          <w:color w:val="111111"/>
          <w:sz w:val="24"/>
          <w:szCs w:val="24"/>
        </w:rPr>
        <w:t xml:space="preserve"> test and the </w:t>
      </w:r>
      <w:r w:rsidR="002C4E4E">
        <w:rPr>
          <w:rFonts w:ascii="Roboto" w:eastAsia="Roboto" w:hAnsi="Roboto" w:cs="Roboto"/>
          <w:color w:val="111111"/>
          <w:sz w:val="24"/>
          <w:szCs w:val="24"/>
        </w:rPr>
        <w:t>panel</w:t>
      </w:r>
      <w:r w:rsidR="00CF5BD9">
        <w:rPr>
          <w:rFonts w:ascii="Roboto" w:eastAsia="Roboto" w:hAnsi="Roboto" w:cs="Roboto"/>
          <w:color w:val="111111"/>
          <w:sz w:val="24"/>
          <w:szCs w:val="24"/>
        </w:rPr>
        <w:t xml:space="preserve"> VAR-Volt-</w:t>
      </w:r>
      <w:r w:rsidR="002C4E4E">
        <w:rPr>
          <w:rFonts w:ascii="Roboto" w:eastAsia="Roboto" w:hAnsi="Roboto" w:cs="Roboto"/>
          <w:color w:val="111111"/>
          <w:sz w:val="24"/>
          <w:szCs w:val="24"/>
        </w:rPr>
        <w:t>Amps Reactive</w:t>
      </w:r>
      <w:r w:rsidR="00CF5BD9">
        <w:rPr>
          <w:rFonts w:ascii="Roboto" w:eastAsia="Roboto" w:hAnsi="Roboto" w:cs="Roboto"/>
          <w:color w:val="111111"/>
          <w:sz w:val="24"/>
          <w:szCs w:val="24"/>
        </w:rPr>
        <w:t xml:space="preserve"> based impulse response model are employed. The study covers overall economic </w:t>
      </w:r>
      <w:r w:rsidR="00631D88">
        <w:rPr>
          <w:rFonts w:ascii="Roboto" w:eastAsia="Roboto" w:hAnsi="Roboto" w:cs="Roboto"/>
          <w:color w:val="111111"/>
          <w:sz w:val="24"/>
          <w:szCs w:val="24"/>
        </w:rPr>
        <w:t>growth and growth in agricultural and industrial sectors for eighteen major Indian states for the period 1960-1961to2014-2015.The results provide evidence in support of a long-term relationship between economic growth and electricity consumption only in the agriculture sector.</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1679487C"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44C5265F" w14:textId="71350ACD" w:rsidR="6694B447" w:rsidRDefault="000E0D64" w:rsidP="00631D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14:paraId="685F008C" w14:textId="554917A1" w:rsidR="00631D88" w:rsidRPr="000E0D64" w:rsidRDefault="00631D88" w:rsidP="00631D88">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
          <w:bCs/>
          <w:sz w:val="24"/>
          <w:szCs w:val="24"/>
        </w:rPr>
      </w:pPr>
      <w:r w:rsidRPr="00D02454">
        <w:rPr>
          <w:rFonts w:ascii="Bell MT" w:hAnsi="Bell MT" w:cs="Times New Roman"/>
          <w:b/>
          <w:bCs/>
          <w:sz w:val="24"/>
          <w:szCs w:val="24"/>
        </w:rPr>
        <w:t>India has the sixth highest energy demand in the world accounting 3.5/of commercial energy consumption globly. Oil demand in India is ex</w:t>
      </w:r>
      <w:r w:rsidR="000E0D64" w:rsidRPr="00D02454">
        <w:rPr>
          <w:rFonts w:ascii="Bell MT" w:hAnsi="Bell MT" w:cs="Times New Roman"/>
          <w:b/>
          <w:bCs/>
          <w:sz w:val="24"/>
          <w:szCs w:val="24"/>
        </w:rPr>
        <w:t>pected to grow by a factor of 2.2 by 2030.The only long- term solution to this problem is switching to the renewable sources as solar, wind , etc. Aprocess in which intelligent modelling software uses the Power BI to determine the most effective electrical system</w:t>
      </w:r>
      <w:r w:rsidR="000E0D64" w:rsidRPr="000E0D64">
        <w:rPr>
          <w:rFonts w:ascii="Times New Roman" w:hAnsi="Times New Roman" w:cs="Times New Roman"/>
          <w:b/>
          <w:bCs/>
          <w:sz w:val="24"/>
          <w:szCs w:val="24"/>
        </w:rPr>
        <w:t>.</w:t>
      </w:r>
    </w:p>
    <w:p w14:paraId="51B7BE25" w14:textId="511C7F2A" w:rsidR="23F00B64" w:rsidRPr="00377392" w:rsidRDefault="00C21071" w:rsidP="00377392">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28"/>
          <w:szCs w:val="28"/>
        </w:rPr>
      </w:pPr>
      <w:r w:rsidRPr="00377392">
        <w:rPr>
          <w:rFonts w:ascii="Arial Black" w:eastAsia="Roboto" w:hAnsi="Arial Black" w:cs="Roboto"/>
          <w:color w:val="111111"/>
          <w:sz w:val="24"/>
          <w:szCs w:val="24"/>
        </w:rPr>
        <w:t>proposed Solution</w:t>
      </w:r>
    </w:p>
    <w:p w14:paraId="05B88815" w14:textId="72BB8C99" w:rsidR="00377392" w:rsidRPr="00D02454" w:rsidRDefault="00C21071" w:rsidP="00377392">
      <w:pPr>
        <w:tabs>
          <w:tab w:val="left" w:pos="720"/>
          <w:tab w:val="left" w:pos="1440"/>
          <w:tab w:val="left" w:pos="2160"/>
          <w:tab w:val="left" w:pos="2880"/>
          <w:tab w:val="left" w:pos="4635"/>
        </w:tabs>
        <w:spacing w:line="360" w:lineRule="auto"/>
        <w:rPr>
          <w:rFonts w:ascii="Bell MT" w:hAnsi="Bell MT" w:cs="Times New Roman"/>
          <w:b/>
          <w:bCs/>
          <w:sz w:val="24"/>
          <w:szCs w:val="24"/>
        </w:rPr>
      </w:pPr>
      <w:r w:rsidRPr="00D02454">
        <w:rPr>
          <w:rFonts w:ascii="Bell MT" w:hAnsi="Bell MT" w:cs="Times New Roman"/>
          <w:b/>
          <w:bCs/>
          <w:sz w:val="24"/>
          <w:szCs w:val="24"/>
        </w:rPr>
        <w:t>The proposed solution is to develop a Power BI dashboard that can analyze and visualize real-time problem faced by peoples in day-to-day life. This dashboard will  integrate the trading,mapping, etc. Through Power BI software we not only develop a visual representation of data but also learn about computer and technical skills which are very necessary in executing digital businesses.</w:t>
      </w:r>
      <w:r w:rsidR="00377392" w:rsidRPr="00D02454">
        <w:rPr>
          <w:rFonts w:ascii="Bell MT" w:hAnsi="Bell MT" w:cs="Times New Roman"/>
          <w:b/>
          <w:bCs/>
          <w:sz w:val="24"/>
          <w:szCs w:val="24"/>
        </w:rPr>
        <w:t>Power BI is important for organizations because it allows them to make data-driven decisions, gain valuable insights and drive business success. It enables users to consolidate and analyze data from multiple sources, visualize data in interactive ways , and share insights with stakeholders. promotes collaboration, enhances data exploration, and augments process optimization in various industries and sectors.</w:t>
      </w:r>
    </w:p>
    <w:p w14:paraId="54AAD183" w14:textId="1581CF78" w:rsidR="00377392" w:rsidRDefault="00377392" w:rsidP="0037739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4"/>
          <w:szCs w:val="24"/>
        </w:rPr>
        <w:t>1.3</w:t>
      </w:r>
      <w:r>
        <w:rPr>
          <w:rFonts w:ascii="Times New Roman" w:hAnsi="Times New Roman" w:cs="Times New Roman"/>
          <w:b/>
          <w:bCs/>
          <w:sz w:val="28"/>
          <w:szCs w:val="28"/>
        </w:rPr>
        <w:t>Feature</w:t>
      </w:r>
    </w:p>
    <w:p w14:paraId="3000F028" w14:textId="33BD5D8B" w:rsidR="00377392" w:rsidRDefault="00377392" w:rsidP="00377392">
      <w:pPr>
        <w:tabs>
          <w:tab w:val="left" w:pos="720"/>
          <w:tab w:val="left" w:pos="1440"/>
          <w:tab w:val="left" w:pos="2160"/>
          <w:tab w:val="left" w:pos="2880"/>
          <w:tab w:val="left" w:pos="4635"/>
        </w:tabs>
        <w:spacing w:line="360" w:lineRule="auto"/>
        <w:rPr>
          <w:rFonts w:ascii="Bell MT" w:hAnsi="Bell MT" w:cs="Times New Roman"/>
          <w:b/>
          <w:bCs/>
          <w:sz w:val="24"/>
          <w:szCs w:val="24"/>
        </w:rPr>
      </w:pPr>
      <w:r>
        <w:rPr>
          <w:rFonts w:ascii="Times New Roman" w:hAnsi="Times New Roman" w:cs="Times New Roman"/>
          <w:b/>
          <w:bCs/>
          <w:sz w:val="28"/>
          <w:szCs w:val="28"/>
        </w:rPr>
        <w:t>1. Analysis of commercial electricity</w:t>
      </w:r>
      <w:r w:rsidRPr="00377392">
        <w:rPr>
          <w:rFonts w:ascii="Bell MT" w:hAnsi="Bell MT" w:cs="Times New Roman"/>
          <w:b/>
          <w:bCs/>
          <w:sz w:val="24"/>
          <w:szCs w:val="24"/>
        </w:rPr>
        <w:t>: The</w:t>
      </w:r>
      <w:r w:rsidR="00D02454">
        <w:rPr>
          <w:rFonts w:ascii="Bell MT" w:hAnsi="Bell MT" w:cs="Times New Roman"/>
          <w:b/>
          <w:bCs/>
          <w:sz w:val="24"/>
          <w:szCs w:val="24"/>
        </w:rPr>
        <w:t xml:space="preserve"> Dashboard will provide Analysis of commercial electricity Data.</w:t>
      </w:r>
    </w:p>
    <w:p w14:paraId="02BA7863" w14:textId="36314E28" w:rsidR="00D02454" w:rsidRDefault="00D02454" w:rsidP="00377392">
      <w:pPr>
        <w:tabs>
          <w:tab w:val="left" w:pos="720"/>
          <w:tab w:val="left" w:pos="1440"/>
          <w:tab w:val="left" w:pos="2160"/>
          <w:tab w:val="left" w:pos="2880"/>
          <w:tab w:val="left" w:pos="4635"/>
        </w:tabs>
        <w:spacing w:line="360" w:lineRule="auto"/>
        <w:rPr>
          <w:rFonts w:ascii="Bell MT" w:hAnsi="Bell MT" w:cs="Times New Roman"/>
          <w:b/>
          <w:bCs/>
          <w:sz w:val="24"/>
          <w:szCs w:val="24"/>
        </w:rPr>
      </w:pPr>
      <w:r w:rsidRPr="00D02454">
        <w:rPr>
          <w:rFonts w:ascii="Times New Roman" w:hAnsi="Times New Roman" w:cs="Times New Roman"/>
          <w:b/>
          <w:bCs/>
          <w:sz w:val="28"/>
          <w:szCs w:val="28"/>
        </w:rPr>
        <w:t>2. Renewable Energy:</w:t>
      </w:r>
      <w:r>
        <w:rPr>
          <w:rFonts w:ascii="Times New Roman" w:hAnsi="Times New Roman" w:cs="Times New Roman"/>
          <w:b/>
          <w:bCs/>
          <w:sz w:val="28"/>
          <w:szCs w:val="28"/>
        </w:rPr>
        <w:t xml:space="preserve"> </w:t>
      </w:r>
      <w:r w:rsidRPr="00D02454">
        <w:rPr>
          <w:rFonts w:ascii="Bell MT" w:hAnsi="Bell MT" w:cs="Times New Roman"/>
          <w:b/>
          <w:bCs/>
          <w:sz w:val="24"/>
          <w:szCs w:val="24"/>
        </w:rPr>
        <w:t xml:space="preserve">The </w:t>
      </w:r>
      <w:r>
        <w:rPr>
          <w:rFonts w:ascii="Bell MT" w:hAnsi="Bell MT" w:cs="Times New Roman"/>
          <w:b/>
          <w:bCs/>
          <w:sz w:val="24"/>
          <w:szCs w:val="24"/>
        </w:rPr>
        <w:t>rise in solar and wind was largely offset by reduced hydropower output.</w:t>
      </w:r>
    </w:p>
    <w:p w14:paraId="1C90259B" w14:textId="3EA26D67" w:rsidR="00D02454" w:rsidRPr="00D02454" w:rsidRDefault="00D02454" w:rsidP="0037739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D02454">
        <w:rPr>
          <w:rFonts w:ascii="Times New Roman" w:hAnsi="Times New Roman" w:cs="Times New Roman"/>
          <w:b/>
          <w:bCs/>
          <w:sz w:val="28"/>
          <w:szCs w:val="28"/>
        </w:rPr>
        <w:t>3.</w:t>
      </w:r>
      <w:r>
        <w:rPr>
          <w:rFonts w:ascii="Times New Roman" w:hAnsi="Times New Roman" w:cs="Times New Roman"/>
          <w:b/>
          <w:bCs/>
          <w:sz w:val="28"/>
          <w:szCs w:val="28"/>
        </w:rPr>
        <w:t xml:space="preserve"> Global comparison and Emerging Economies: </w:t>
      </w:r>
      <w:r w:rsidRPr="00D02454">
        <w:rPr>
          <w:rFonts w:ascii="Bell MT" w:hAnsi="Bell MT" w:cs="Times New Roman"/>
          <w:b/>
          <w:bCs/>
          <w:sz w:val="24"/>
          <w:szCs w:val="24"/>
        </w:rPr>
        <w:t>Developed</w:t>
      </w:r>
      <w:r>
        <w:rPr>
          <w:rFonts w:ascii="Bell MT" w:hAnsi="Bell MT" w:cs="Times New Roman"/>
          <w:b/>
          <w:bCs/>
          <w:sz w:val="24"/>
          <w:szCs w:val="24"/>
        </w:rPr>
        <w:t xml:space="preserve"> </w:t>
      </w:r>
      <w:r w:rsidR="002C4E4E">
        <w:rPr>
          <w:rFonts w:ascii="Bell MT" w:hAnsi="Bell MT" w:cs="Times New Roman"/>
          <w:b/>
          <w:bCs/>
          <w:sz w:val="24"/>
          <w:szCs w:val="24"/>
        </w:rPr>
        <w:t>Economics reported</w:t>
      </w:r>
      <w:r>
        <w:rPr>
          <w:rFonts w:ascii="Bell MT" w:hAnsi="Bell MT" w:cs="Times New Roman"/>
          <w:b/>
          <w:bCs/>
          <w:sz w:val="24"/>
          <w:szCs w:val="24"/>
        </w:rPr>
        <w:t xml:space="preserve"> substantial reductions in manufacturing and </w:t>
      </w:r>
      <w:r w:rsidR="00001AC5">
        <w:rPr>
          <w:rFonts w:ascii="Bell MT" w:hAnsi="Bell MT" w:cs="Times New Roman"/>
          <w:b/>
          <w:bCs/>
          <w:sz w:val="24"/>
          <w:szCs w:val="24"/>
        </w:rPr>
        <w:t xml:space="preserve">industrial </w:t>
      </w:r>
      <w:r w:rsidR="002C4E4E">
        <w:rPr>
          <w:rFonts w:ascii="Bell MT" w:hAnsi="Bell MT" w:cs="Times New Roman"/>
          <w:b/>
          <w:bCs/>
          <w:sz w:val="24"/>
          <w:szCs w:val="24"/>
        </w:rPr>
        <w:t>output,</w:t>
      </w:r>
      <w:r w:rsidR="00D73676">
        <w:rPr>
          <w:rFonts w:ascii="Bell MT" w:hAnsi="Bell MT" w:cs="Times New Roman"/>
          <w:b/>
          <w:bCs/>
          <w:sz w:val="24"/>
          <w:szCs w:val="24"/>
        </w:rPr>
        <w:t xml:space="preserve"> and high </w:t>
      </w:r>
      <w:r w:rsidR="00541FC0">
        <w:rPr>
          <w:rFonts w:ascii="Bell MT" w:hAnsi="Bell MT" w:cs="Times New Roman"/>
          <w:b/>
          <w:bCs/>
          <w:sz w:val="24"/>
          <w:szCs w:val="24"/>
        </w:rPr>
        <w:t>inflation</w:t>
      </w:r>
      <w:r w:rsidR="00D73676">
        <w:rPr>
          <w:rFonts w:ascii="Bell MT" w:hAnsi="Bell MT" w:cs="Times New Roman"/>
          <w:b/>
          <w:bCs/>
          <w:sz w:val="24"/>
          <w:szCs w:val="24"/>
        </w:rPr>
        <w:t>.</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B77F514" w14:textId="77777777" w:rsidR="00D73676" w:rsidRDefault="4A0DF688" w:rsidP="00D73676">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24BFDEAE" w14:textId="19B580DA" w:rsidR="0793F3AB" w:rsidRDefault="00D73676" w:rsidP="00D73676">
      <w:pPr>
        <w:tabs>
          <w:tab w:val="left" w:pos="720"/>
          <w:tab w:val="left" w:pos="1440"/>
          <w:tab w:val="left" w:pos="2160"/>
          <w:tab w:val="left" w:pos="2880"/>
          <w:tab w:val="left" w:pos="4635"/>
        </w:tabs>
        <w:spacing w:line="360" w:lineRule="auto"/>
        <w:rPr>
          <w:rFonts w:ascii="Bell MT" w:eastAsia="Roboto" w:hAnsi="Bell MT" w:cs="Times New Roman"/>
          <w:color w:val="111111"/>
          <w:sz w:val="24"/>
          <w:szCs w:val="24"/>
        </w:rPr>
      </w:pPr>
      <w:r>
        <w:rPr>
          <w:rFonts w:ascii="Times New Roman" w:eastAsia="Roboto" w:hAnsi="Times New Roman" w:cs="Times New Roman"/>
          <w:color w:val="111111"/>
          <w:sz w:val="28"/>
          <w:szCs w:val="28"/>
        </w:rPr>
        <w:t>1.Human Resources Analytics</w:t>
      </w:r>
      <w:r w:rsidRPr="00D73676">
        <w:rPr>
          <w:rFonts w:ascii="Bell MT" w:eastAsia="Roboto" w:hAnsi="Bell MT" w:cs="Times New Roman"/>
          <w:color w:val="111111"/>
          <w:sz w:val="24"/>
          <w:szCs w:val="24"/>
        </w:rPr>
        <w:t>: Power BI can be used to analyze HR data such as employee</w:t>
      </w:r>
      <w:r>
        <w:rPr>
          <w:rFonts w:ascii="Bell MT" w:eastAsia="Roboto" w:hAnsi="Bell MT" w:cs="Times New Roman"/>
          <w:color w:val="111111"/>
          <w:sz w:val="24"/>
          <w:szCs w:val="24"/>
        </w:rPr>
        <w:t xml:space="preserve"> turnover, performance and training effectiveness.</w:t>
      </w:r>
    </w:p>
    <w:p w14:paraId="631CFB38" w14:textId="4258D53F" w:rsidR="00D73676" w:rsidRDefault="00D73676" w:rsidP="00D73676">
      <w:pPr>
        <w:tabs>
          <w:tab w:val="left" w:pos="720"/>
          <w:tab w:val="left" w:pos="1440"/>
          <w:tab w:val="left" w:pos="2160"/>
          <w:tab w:val="left" w:pos="2880"/>
          <w:tab w:val="left" w:pos="4635"/>
        </w:tabs>
        <w:spacing w:line="360" w:lineRule="auto"/>
        <w:rPr>
          <w:rFonts w:ascii="Bell MT" w:eastAsia="Roboto" w:hAnsi="Bell MT" w:cs="Times New Roman"/>
          <w:color w:val="111111"/>
          <w:sz w:val="24"/>
          <w:szCs w:val="24"/>
        </w:rPr>
      </w:pPr>
      <w:r w:rsidRPr="00D73676">
        <w:rPr>
          <w:rFonts w:ascii="Times New Roman" w:eastAsia="Roboto" w:hAnsi="Times New Roman" w:cs="Times New Roman"/>
          <w:color w:val="111111"/>
          <w:sz w:val="28"/>
          <w:szCs w:val="28"/>
        </w:rPr>
        <w:t>2.Supply</w:t>
      </w:r>
      <w:r>
        <w:rPr>
          <w:rFonts w:ascii="Times New Roman" w:eastAsia="Roboto" w:hAnsi="Times New Roman" w:cs="Times New Roman"/>
          <w:color w:val="111111"/>
          <w:sz w:val="28"/>
          <w:szCs w:val="28"/>
        </w:rPr>
        <w:t xml:space="preserve"> Chain Management: </w:t>
      </w:r>
      <w:r w:rsidRPr="00D73676">
        <w:rPr>
          <w:rFonts w:ascii="Bell MT" w:eastAsia="Roboto" w:hAnsi="Bell MT" w:cs="Times New Roman"/>
          <w:color w:val="111111"/>
          <w:sz w:val="24"/>
          <w:szCs w:val="24"/>
        </w:rPr>
        <w:t xml:space="preserve">Power BI </w:t>
      </w:r>
      <w:r>
        <w:rPr>
          <w:rFonts w:ascii="Bell MT" w:eastAsia="Roboto" w:hAnsi="Bell MT" w:cs="Times New Roman"/>
          <w:color w:val="111111"/>
          <w:sz w:val="24"/>
          <w:szCs w:val="24"/>
        </w:rPr>
        <w:t xml:space="preserve"> can integrate data from multiple system to provide end-to-end supply chain visibility.</w:t>
      </w:r>
    </w:p>
    <w:p w14:paraId="64F99DA3" w14:textId="3CB4BB0B" w:rsidR="00D73676" w:rsidRPr="00D73676" w:rsidRDefault="00D73676" w:rsidP="00D73676">
      <w:pPr>
        <w:tabs>
          <w:tab w:val="left" w:pos="720"/>
          <w:tab w:val="left" w:pos="1440"/>
          <w:tab w:val="left" w:pos="2160"/>
          <w:tab w:val="left" w:pos="2880"/>
          <w:tab w:val="left" w:pos="4635"/>
        </w:tabs>
        <w:spacing w:line="360" w:lineRule="auto"/>
        <w:rPr>
          <w:rFonts w:ascii="Bell MT" w:hAnsi="Bell MT" w:cs="Times New Roman"/>
          <w:b/>
          <w:bCs/>
          <w:sz w:val="24"/>
          <w:szCs w:val="24"/>
        </w:rPr>
      </w:pPr>
      <w:r w:rsidRPr="00D73676">
        <w:rPr>
          <w:rFonts w:ascii="Times New Roman" w:eastAsia="Roboto" w:hAnsi="Times New Roman" w:cs="Times New Roman"/>
          <w:color w:val="111111"/>
          <w:sz w:val="28"/>
          <w:szCs w:val="28"/>
        </w:rPr>
        <w:t>3.</w:t>
      </w:r>
      <w:r>
        <w:rPr>
          <w:rFonts w:ascii="Times New Roman" w:eastAsia="Roboto" w:hAnsi="Times New Roman" w:cs="Times New Roman"/>
          <w:color w:val="111111"/>
          <w:sz w:val="28"/>
          <w:szCs w:val="28"/>
        </w:rPr>
        <w:t xml:space="preserve"> Healthcare Analytics: </w:t>
      </w:r>
      <w:r w:rsidRPr="00D73676">
        <w:rPr>
          <w:rFonts w:ascii="Bell MT" w:eastAsia="Roboto" w:hAnsi="Bell MT" w:cs="Times New Roman"/>
          <w:color w:val="111111"/>
          <w:sz w:val="24"/>
          <w:szCs w:val="24"/>
        </w:rPr>
        <w:t>Power</w:t>
      </w:r>
      <w:r>
        <w:rPr>
          <w:rFonts w:ascii="Times New Roman" w:eastAsia="Roboto" w:hAnsi="Times New Roman" w:cs="Times New Roman"/>
          <w:color w:val="111111"/>
          <w:sz w:val="28"/>
          <w:szCs w:val="28"/>
        </w:rPr>
        <w:t xml:space="preserve">  </w:t>
      </w:r>
      <w:r w:rsidRPr="00D73676">
        <w:rPr>
          <w:rFonts w:ascii="Bell MT" w:eastAsia="Roboto" w:hAnsi="Bell MT" w:cs="Times New Roman"/>
          <w:color w:val="111111"/>
          <w:sz w:val="24"/>
          <w:szCs w:val="24"/>
        </w:rPr>
        <w:t xml:space="preserve">BI </w:t>
      </w:r>
      <w:r>
        <w:rPr>
          <w:rFonts w:ascii="Bell MT" w:eastAsia="Roboto" w:hAnsi="Bell MT" w:cs="Times New Roman"/>
          <w:color w:val="111111"/>
          <w:sz w:val="24"/>
          <w:szCs w:val="24"/>
        </w:rPr>
        <w:t>has applications in the healthcare industry, where it can help  providers analyze patient data, track healthcare outcomes and mon</w:t>
      </w:r>
      <w:r w:rsidR="00001AC5">
        <w:rPr>
          <w:rFonts w:ascii="Bell MT" w:eastAsia="Roboto" w:hAnsi="Bell MT" w:cs="Times New Roman"/>
          <w:color w:val="111111"/>
          <w:sz w:val="24"/>
          <w:szCs w:val="24"/>
        </w:rPr>
        <w:t>itor the effectiveness of treatments.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5876F782" w:rsidR="645F5BC4" w:rsidRDefault="00001AC5" w:rsidP="5EB6A449">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 xml:space="preserve">India is the world’s Third largest energy consuming country, Energy use has doubled. Since 2000, with 80% of demand still being met by coal , oil and solid biomass . As India recovers from a covid- </w:t>
      </w:r>
      <w:r w:rsidR="002C4E4E">
        <w:rPr>
          <w:rFonts w:ascii="Roboto" w:eastAsia="Roboto" w:hAnsi="Roboto" w:cs="Roboto"/>
          <w:color w:val="111111"/>
          <w:sz w:val="24"/>
          <w:szCs w:val="24"/>
        </w:rPr>
        <w:t>Induced</w:t>
      </w:r>
      <w:r>
        <w:rPr>
          <w:rFonts w:ascii="Roboto" w:eastAsia="Roboto" w:hAnsi="Roboto" w:cs="Roboto"/>
          <w:color w:val="111111"/>
          <w:sz w:val="24"/>
          <w:szCs w:val="24"/>
        </w:rPr>
        <w:t xml:space="preserve"> slump in 2020, it is reentering a very dynamic period in </w:t>
      </w:r>
      <w:proofErr w:type="gramStart"/>
      <w:r>
        <w:rPr>
          <w:rFonts w:ascii="Roboto" w:eastAsia="Roboto" w:hAnsi="Roboto" w:cs="Roboto"/>
          <w:color w:val="111111"/>
          <w:sz w:val="24"/>
          <w:szCs w:val="24"/>
        </w:rPr>
        <w:t>its  energy</w:t>
      </w:r>
      <w:proofErr w:type="gramEnd"/>
      <w:r>
        <w:rPr>
          <w:rFonts w:ascii="Roboto" w:eastAsia="Roboto" w:hAnsi="Roboto" w:cs="Roboto"/>
          <w:color w:val="111111"/>
          <w:sz w:val="24"/>
          <w:szCs w:val="24"/>
        </w:rPr>
        <w:t xml:space="preserve"> development. Over the coming years , millions of Indian households are set to by new appliances , air conditioning units and vehicles. India will soon become the world’s most populous country . To meet growth in electricity demand over the next twenty years, India will need to add a power system.</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42A45A50" w14:textId="6B2850FB" w:rsidR="00590954" w:rsidRPr="00F10E84" w:rsidRDefault="00F10E84" w:rsidP="00587D99">
      <w:pPr>
        <w:pStyle w:val="ListParagraph"/>
        <w:spacing w:before="180" w:after="0" w:line="360" w:lineRule="auto"/>
        <w:ind w:right="-20"/>
        <w:rPr>
          <w:rFonts w:ascii="Bell MT" w:eastAsia="Roboto" w:hAnsi="Bell MT" w:cs="Times New Roman"/>
          <w:b/>
          <w:bCs/>
          <w:color w:val="111111"/>
          <w:sz w:val="24"/>
          <w:szCs w:val="24"/>
        </w:rPr>
      </w:pPr>
      <w:r w:rsidRPr="00F10E84">
        <w:rPr>
          <w:rFonts w:ascii="Times New Roman" w:eastAsia="Roboto" w:hAnsi="Times New Roman" w:cs="Times New Roman"/>
          <w:b/>
          <w:bCs/>
          <w:color w:val="111111"/>
          <w:sz w:val="28"/>
          <w:szCs w:val="28"/>
        </w:rPr>
        <w:t>Data Modeling</w:t>
      </w:r>
      <w:r w:rsidRPr="00F10E84">
        <w:rPr>
          <w:rFonts w:ascii="Bell MT" w:eastAsia="Roboto" w:hAnsi="Bell MT" w:cs="Times New Roman"/>
          <w:b/>
          <w:bCs/>
          <w:color w:val="111111"/>
          <w:sz w:val="24"/>
          <w:szCs w:val="24"/>
        </w:rPr>
        <w:t>:  Create  a data model in Power BI by defining relationship between different tables or data sources. This step helps organize the data for analysis and reporting.</w:t>
      </w:r>
    </w:p>
    <w:p w14:paraId="04B7A7C5" w14:textId="479FD0E4" w:rsidR="00F10E84" w:rsidRDefault="00F10E84" w:rsidP="00587D99">
      <w:pPr>
        <w:pStyle w:val="ListParagraph"/>
        <w:spacing w:before="180" w:after="0" w:line="360" w:lineRule="auto"/>
        <w:ind w:right="-20"/>
        <w:rPr>
          <w:rFonts w:ascii="Bell MT" w:eastAsia="Roboto" w:hAnsi="Bell MT" w:cs="Times New Roman"/>
          <w:color w:val="111111"/>
          <w:sz w:val="24"/>
          <w:szCs w:val="24"/>
        </w:rPr>
      </w:pPr>
      <w:r>
        <w:rPr>
          <w:rFonts w:ascii="Times New Roman" w:eastAsia="Roboto" w:hAnsi="Times New Roman" w:cs="Times New Roman"/>
          <w:b/>
          <w:bCs/>
          <w:color w:val="111111"/>
          <w:sz w:val="28"/>
          <w:szCs w:val="28"/>
        </w:rPr>
        <w:t>Data Visualization:</w:t>
      </w:r>
      <w:r>
        <w:rPr>
          <w:rFonts w:ascii="Bell MT" w:eastAsia="Roboto" w:hAnsi="Bell MT" w:cs="Times New Roman"/>
          <w:color w:val="111111"/>
          <w:sz w:val="24"/>
          <w:szCs w:val="24"/>
        </w:rPr>
        <w:t xml:space="preserve"> </w:t>
      </w:r>
      <w:r w:rsidRPr="00D764BC">
        <w:rPr>
          <w:rFonts w:ascii="Bell MT" w:eastAsia="Roboto" w:hAnsi="Bell MT" w:cs="Times New Roman"/>
          <w:color w:val="111111"/>
          <w:sz w:val="24"/>
          <w:szCs w:val="24"/>
        </w:rPr>
        <w:t>Design the visual elements of the dashboard using various</w:t>
      </w:r>
      <w:r>
        <w:rPr>
          <w:rFonts w:ascii="Bell MT" w:eastAsia="Roboto" w:hAnsi="Bell MT" w:cs="Times New Roman"/>
          <w:color w:val="111111"/>
          <w:sz w:val="24"/>
          <w:szCs w:val="24"/>
        </w:rPr>
        <w:t xml:space="preserve"> </w:t>
      </w:r>
      <w:r w:rsidR="00D764BC">
        <w:rPr>
          <w:rFonts w:ascii="Bell MT" w:eastAsia="Roboto" w:hAnsi="Bell MT" w:cs="Times New Roman"/>
          <w:color w:val="111111"/>
          <w:sz w:val="24"/>
          <w:szCs w:val="24"/>
        </w:rPr>
        <w:t xml:space="preserve">  Power BI visualization to represent energy consumption data effectively.</w:t>
      </w:r>
    </w:p>
    <w:p w14:paraId="7608D206" w14:textId="110718F0" w:rsidR="00D764BC" w:rsidRDefault="00D764BC" w:rsidP="00587D99">
      <w:pPr>
        <w:pStyle w:val="ListParagraph"/>
        <w:spacing w:before="180" w:after="0" w:line="360" w:lineRule="auto"/>
        <w:ind w:right="-20"/>
        <w:rPr>
          <w:rFonts w:ascii="Bell MT" w:eastAsia="Roboto" w:hAnsi="Bell MT" w:cs="Times New Roman"/>
          <w:color w:val="111111"/>
          <w:sz w:val="24"/>
          <w:szCs w:val="24"/>
        </w:rPr>
      </w:pPr>
      <w:r>
        <w:rPr>
          <w:rFonts w:ascii="Times New Roman" w:eastAsia="Roboto" w:hAnsi="Times New Roman" w:cs="Times New Roman"/>
          <w:b/>
          <w:bCs/>
          <w:color w:val="111111"/>
          <w:sz w:val="28"/>
          <w:szCs w:val="28"/>
        </w:rPr>
        <w:t>Dashboard Layout:</w:t>
      </w:r>
      <w:r>
        <w:rPr>
          <w:rFonts w:ascii="Bell MT" w:eastAsia="Roboto" w:hAnsi="Bell MT" w:cs="Times New Roman"/>
          <w:color w:val="111111"/>
          <w:sz w:val="24"/>
          <w:szCs w:val="24"/>
        </w:rPr>
        <w:t xml:space="preserve">  Arrange the visualization on the dashboard canvas to create  an intuitive and user – friendly layout.</w:t>
      </w:r>
    </w:p>
    <w:p w14:paraId="58546BF4" w14:textId="37081D0B" w:rsidR="00D764BC" w:rsidRPr="00F10E84" w:rsidRDefault="00D764BC" w:rsidP="00587D99">
      <w:pPr>
        <w:pStyle w:val="ListParagraph"/>
        <w:spacing w:before="180" w:after="0" w:line="360" w:lineRule="auto"/>
        <w:ind w:right="-20"/>
        <w:rPr>
          <w:rFonts w:ascii="Bell MT" w:eastAsia="Roboto" w:hAnsi="Bell MT" w:cs="Times New Roman"/>
          <w:color w:val="111111"/>
          <w:sz w:val="24"/>
          <w:szCs w:val="24"/>
        </w:rPr>
      </w:pPr>
      <w:r>
        <w:rPr>
          <w:rFonts w:ascii="Times New Roman" w:eastAsia="Roboto" w:hAnsi="Times New Roman" w:cs="Times New Roman"/>
          <w:b/>
          <w:bCs/>
          <w:color w:val="111111"/>
          <w:sz w:val="28"/>
          <w:szCs w:val="28"/>
        </w:rPr>
        <w:t>Interactivity:</w:t>
      </w:r>
      <w:r>
        <w:rPr>
          <w:rFonts w:ascii="Bell MT" w:eastAsia="Roboto" w:hAnsi="Bell MT" w:cs="Times New Roman"/>
          <w:color w:val="111111"/>
          <w:sz w:val="24"/>
          <w:szCs w:val="24"/>
        </w:rPr>
        <w:t xml:space="preserve"> Add interactive elements to the dashboard , such as slicers or filters, to allow users to explore the data further and customize their views. This enhances the user experience and facilities data analysis.</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9E70D85" w14:textId="5A331674"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w:t>
      </w:r>
      <w:r w:rsidRPr="5EB6A449">
        <w:rPr>
          <w:rFonts w:ascii="Roboto" w:eastAsia="Roboto" w:hAnsi="Roboto" w:cs="Roboto"/>
          <w:color w:val="111111"/>
          <w:sz w:val="24"/>
          <w:szCs w:val="24"/>
        </w:rPr>
        <w:t>: The main tool for this project is PowerBI, which will be used to create interactive dashboards for real-time data visualization.</w:t>
      </w:r>
    </w:p>
    <w:p w14:paraId="74F13CF9" w14:textId="77777777" w:rsidR="00DB5822" w:rsidRPr="00DB5822" w:rsidRDefault="00DB5822" w:rsidP="00DB5822">
      <w:pPr>
        <w:pStyle w:val="ListParagraph"/>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Desktop</w:t>
      </w:r>
      <w:r w:rsidRPr="5EB6A449">
        <w:rPr>
          <w:rFonts w:ascii="Roboto" w:eastAsia="Roboto" w:hAnsi="Roboto" w:cs="Roboto"/>
          <w:color w:val="111111"/>
          <w:sz w:val="24"/>
          <w:szCs w:val="24"/>
        </w:rPr>
        <w:t>: This is a Windows application that you can use to create reports and publish them to PowerBI.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F10947E"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r w:rsidR="002C4E4E" w:rsidRPr="5EB6A449">
        <w:rPr>
          <w:rFonts w:ascii="Roboto" w:eastAsia="Roboto" w:hAnsi="Roboto" w:cs="Roboto"/>
          <w:color w:val="111111"/>
          <w:sz w:val="24"/>
          <w:szCs w:val="24"/>
        </w:rPr>
        <w:t>Sage Maker</w:t>
      </w:r>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The dashboards created in PowerBI can be accessed through PowerBI Desktop, PowerBI Service (online), and PowerBI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3DEB69C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“disp”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disp id) which can be </w:t>
      </w:r>
      <w:r w:rsidR="002C4E4E" w:rsidRPr="5EB6A449">
        <w:rPr>
          <w:rFonts w:ascii="Arial" w:eastAsia="Arial" w:hAnsi="Arial" w:cs="Arial"/>
          <w:color w:val="242424"/>
          <w:sz w:val="24"/>
          <w:szCs w:val="24"/>
        </w:rPr>
        <w:t>used</w:t>
      </w:r>
      <w:r w:rsidRPr="5EB6A449">
        <w:rPr>
          <w:rFonts w:ascii="Arial" w:eastAsia="Arial" w:hAnsi="Arial" w:cs="Arial"/>
          <w:color w:val="242424"/>
          <w:sz w:val="24"/>
          <w:szCs w:val="24"/>
        </w:rPr>
        <w:t xml:space="preserve"> to </w:t>
      </w:r>
      <w:proofErr w:type="gramStart"/>
      <w:r w:rsidRPr="5EB6A449">
        <w:rPr>
          <w:rFonts w:ascii="Arial" w:eastAsia="Arial" w:hAnsi="Arial" w:cs="Arial"/>
          <w:color w:val="242424"/>
          <w:sz w:val="24"/>
          <w:szCs w:val="24"/>
        </w:rPr>
        <w:t>relates</w:t>
      </w:r>
      <w:proofErr w:type="gramEnd"/>
      <w:r w:rsidRPr="5EB6A449">
        <w:rPr>
          <w:rFonts w:ascii="Arial" w:eastAsia="Arial" w:hAnsi="Arial" w:cs="Arial"/>
          <w:color w:val="242424"/>
          <w:sz w:val="24"/>
          <w:szCs w:val="24"/>
        </w:rPr>
        <w:t xml:space="preserve">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1ECA3A1" w14:textId="00D6C702" w:rsidR="005E3C63" w:rsidRDefault="005920A3" w:rsidP="00541FC0">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A9D4356" w14:textId="2096B840" w:rsidR="00541FC0" w:rsidRPr="00977752" w:rsidRDefault="00977752" w:rsidP="00541FC0">
      <w:pPr>
        <w:spacing w:line="360" w:lineRule="auto"/>
        <w:rPr>
          <w:rFonts w:ascii="Bell MT" w:hAnsi="Bell MT" w:cs="Times New Roman"/>
          <w:b/>
          <w:bCs/>
          <w:sz w:val="24"/>
          <w:szCs w:val="24"/>
        </w:rPr>
      </w:pPr>
      <w:r w:rsidRPr="00977752">
        <w:rPr>
          <w:rFonts w:ascii="Bell MT" w:hAnsi="Bell MT" w:cs="Times New Roman"/>
          <w:b/>
          <w:bCs/>
          <w:sz w:val="24"/>
          <w:szCs w:val="24"/>
        </w:rPr>
        <w:lastRenderedPageBreak/>
        <w:t>Projections for the demand for electricity</w:t>
      </w:r>
      <w:r>
        <w:rPr>
          <w:rFonts w:ascii="Bell MT" w:hAnsi="Bell MT" w:cs="Times New Roman"/>
          <w:b/>
          <w:bCs/>
          <w:sz w:val="24"/>
          <w:szCs w:val="24"/>
        </w:rPr>
        <w:t xml:space="preserve"> in India are not just numbers on a graph; they represent the nation’s journey towards a brighter, sustainable future. As India strives for economic </w:t>
      </w:r>
      <w:r w:rsidR="00DB5B43">
        <w:rPr>
          <w:rFonts w:ascii="Bell MT" w:hAnsi="Bell MT" w:cs="Times New Roman"/>
          <w:b/>
          <w:bCs/>
          <w:sz w:val="24"/>
          <w:szCs w:val="24"/>
        </w:rPr>
        <w:t>growth , industrial progress, and improved living standards,the  power sector’s ability to accurately project and meet electricity demand becomes a critical factor in shaping the nation’s energy destiny.</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201CE73B"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w:t>
      </w:r>
      <w:r w:rsidR="002C4E4E">
        <w:rPr>
          <w:rFonts w:ascii="Roboto" w:eastAsia="Roboto" w:hAnsi="Roboto" w:cs="Roboto"/>
          <w:color w:val="111111"/>
          <w:sz w:val="24"/>
          <w:szCs w:val="24"/>
        </w:rPr>
        <w:t xml:space="preserve"> </w:t>
      </w:r>
      <w:r w:rsidRPr="5EB6A449">
        <w:rPr>
          <w:rFonts w:ascii="Roboto" w:eastAsia="Roboto" w:hAnsi="Roboto" w:cs="Roboto"/>
          <w:color w:val="111111"/>
          <w:sz w:val="24"/>
          <w:szCs w:val="24"/>
        </w:rPr>
        <w:t xml:space="preserve">BI’s capability to integrate with various data sources opens up the possibility of incorporating more diverse </w:t>
      </w:r>
      <w:r w:rsidRPr="5EB6A449">
        <w:rPr>
          <w:rFonts w:ascii="Roboto" w:eastAsia="Roboto" w:hAnsi="Roboto" w:cs="Roboto"/>
          <w:color w:val="111111"/>
          <w:sz w:val="24"/>
          <w:szCs w:val="24"/>
        </w:rPr>
        <w:lastRenderedPageBreak/>
        <w:t>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9D2548"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6E9231E0" w:rsidR="00590954" w:rsidRDefault="00203B3F" w:rsidP="00256A79">
      <w:pPr>
        <w:pStyle w:val="BodyText"/>
        <w:spacing w:line="360" w:lineRule="auto"/>
        <w:jc w:val="center"/>
        <w:rPr>
          <w:b/>
          <w:bCs/>
          <w:sz w:val="32"/>
          <w:szCs w:val="32"/>
        </w:rPr>
      </w:pPr>
      <w:r>
        <w:rPr>
          <w:b/>
          <w:bCs/>
          <w:sz w:val="32"/>
          <w:szCs w:val="32"/>
        </w:rPr>
        <w:t>LINK</w:t>
      </w:r>
    </w:p>
    <w:p w14:paraId="2E4B32BC" w14:textId="58E0C28F" w:rsidR="031F1035" w:rsidRDefault="031F1035" w:rsidP="5EB6A449">
      <w:pPr>
        <w:pStyle w:val="BodyText"/>
        <w:jc w:val="center"/>
      </w:pPr>
      <w:r w:rsidRPr="5EB6A449">
        <w:rPr>
          <w:rFonts w:ascii="Calibri" w:eastAsia="Calibri" w:hAnsi="Calibri" w:cs="Calibri"/>
          <w:color w:val="000000" w:themeColor="text1"/>
          <w:sz w:val="52"/>
          <w:szCs w:val="52"/>
          <w:vertAlign w:val="superscript"/>
        </w:rPr>
        <w:t xml:space="preserve"> </w:t>
      </w:r>
      <w:bookmarkStart w:id="0" w:name="_GoBack"/>
      <w:bookmarkEnd w:id="0"/>
      <w:r w:rsidRPr="5EB6A449">
        <w:t xml:space="preserve"> </w:t>
      </w:r>
    </w:p>
    <w:sectPr w:rsidR="031F1035">
      <w:footerReference w:type="default" r:id="rId42"/>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50B560" w14:textId="77777777" w:rsidR="009D2548" w:rsidRDefault="009D2548">
      <w:pPr>
        <w:spacing w:after="0" w:line="240" w:lineRule="auto"/>
      </w:pPr>
      <w:r>
        <w:separator/>
      </w:r>
    </w:p>
  </w:endnote>
  <w:endnote w:type="continuationSeparator" w:id="0">
    <w:p w14:paraId="10D5369E" w14:textId="77777777" w:rsidR="009D2548" w:rsidRDefault="009D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Gautami">
    <w:panose1 w:val="02000500000000000000"/>
    <w:charset w:val="00"/>
    <w:family w:val="swiss"/>
    <w:pitch w:val="variable"/>
    <w:sig w:usb0="002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8B581" w14:textId="2395BEA4"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8412D1">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D4551" w14:textId="77777777" w:rsidR="009D2548" w:rsidRDefault="009D2548">
      <w:pPr>
        <w:spacing w:after="0" w:line="240" w:lineRule="auto"/>
      </w:pPr>
      <w:r>
        <w:separator/>
      </w:r>
    </w:p>
  </w:footnote>
  <w:footnote w:type="continuationSeparator" w:id="0">
    <w:p w14:paraId="4A93FE96" w14:textId="77777777" w:rsidR="009D2548" w:rsidRDefault="009D25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D09B7D"/>
    <w:multiLevelType w:val="hybridMultilevel"/>
    <w:tmpl w:val="2C566964"/>
    <w:lvl w:ilvl="0" w:tplc="B3C4FE58">
      <w:start w:val="1"/>
      <w:numFmt w:val="bullet"/>
      <w:lvlText w:val=""/>
      <w:lvlJc w:val="left"/>
      <w:pPr>
        <w:ind w:left="720" w:hanging="360"/>
      </w:pPr>
      <w:rPr>
        <w:rFonts w:ascii="Symbol" w:hAnsi="Symbol" w:hint="default"/>
      </w:rPr>
    </w:lvl>
    <w:lvl w:ilvl="1" w:tplc="1EAAAA8C">
      <w:start w:val="1"/>
      <w:numFmt w:val="bullet"/>
      <w:lvlText w:val="o"/>
      <w:lvlJc w:val="left"/>
      <w:pPr>
        <w:ind w:left="1440" w:hanging="360"/>
      </w:pPr>
      <w:rPr>
        <w:rFonts w:ascii="Courier New" w:hAnsi="Courier New" w:hint="default"/>
      </w:rPr>
    </w:lvl>
    <w:lvl w:ilvl="2" w:tplc="6F7A14A4">
      <w:start w:val="1"/>
      <w:numFmt w:val="bullet"/>
      <w:lvlText w:val=""/>
      <w:lvlJc w:val="left"/>
      <w:pPr>
        <w:ind w:left="2160" w:hanging="360"/>
      </w:pPr>
      <w:rPr>
        <w:rFonts w:ascii="Wingdings" w:hAnsi="Wingdings" w:hint="default"/>
      </w:rPr>
    </w:lvl>
    <w:lvl w:ilvl="3" w:tplc="25A47CA8">
      <w:start w:val="1"/>
      <w:numFmt w:val="bullet"/>
      <w:lvlText w:val=""/>
      <w:lvlJc w:val="left"/>
      <w:pPr>
        <w:ind w:left="2880" w:hanging="360"/>
      </w:pPr>
      <w:rPr>
        <w:rFonts w:ascii="Symbol" w:hAnsi="Symbol" w:hint="default"/>
      </w:rPr>
    </w:lvl>
    <w:lvl w:ilvl="4" w:tplc="D8B06AB2">
      <w:start w:val="1"/>
      <w:numFmt w:val="bullet"/>
      <w:lvlText w:val="o"/>
      <w:lvlJc w:val="left"/>
      <w:pPr>
        <w:ind w:left="3600" w:hanging="360"/>
      </w:pPr>
      <w:rPr>
        <w:rFonts w:ascii="Courier New" w:hAnsi="Courier New" w:hint="default"/>
      </w:rPr>
    </w:lvl>
    <w:lvl w:ilvl="5" w:tplc="C32E3986">
      <w:start w:val="1"/>
      <w:numFmt w:val="bullet"/>
      <w:lvlText w:val=""/>
      <w:lvlJc w:val="left"/>
      <w:pPr>
        <w:ind w:left="4320" w:hanging="360"/>
      </w:pPr>
      <w:rPr>
        <w:rFonts w:ascii="Wingdings" w:hAnsi="Wingdings" w:hint="default"/>
      </w:rPr>
    </w:lvl>
    <w:lvl w:ilvl="6" w:tplc="2D86CDCE">
      <w:start w:val="1"/>
      <w:numFmt w:val="bullet"/>
      <w:lvlText w:val=""/>
      <w:lvlJc w:val="left"/>
      <w:pPr>
        <w:ind w:left="5040" w:hanging="360"/>
      </w:pPr>
      <w:rPr>
        <w:rFonts w:ascii="Symbol" w:hAnsi="Symbol" w:hint="default"/>
      </w:rPr>
    </w:lvl>
    <w:lvl w:ilvl="7" w:tplc="D7F45084">
      <w:start w:val="1"/>
      <w:numFmt w:val="bullet"/>
      <w:lvlText w:val="o"/>
      <w:lvlJc w:val="left"/>
      <w:pPr>
        <w:ind w:left="5760" w:hanging="360"/>
      </w:pPr>
      <w:rPr>
        <w:rFonts w:ascii="Courier New" w:hAnsi="Courier New" w:hint="default"/>
      </w:rPr>
    </w:lvl>
    <w:lvl w:ilvl="8" w:tplc="4AC262F0">
      <w:start w:val="1"/>
      <w:numFmt w:val="bullet"/>
      <w:lvlText w:val=""/>
      <w:lvlJc w:val="left"/>
      <w:pPr>
        <w:ind w:left="6480" w:hanging="360"/>
      </w:pPr>
      <w:rPr>
        <w:rFonts w:ascii="Wingdings" w:hAnsi="Wingdings" w:hint="default"/>
      </w:rPr>
    </w:lvl>
  </w:abstractNum>
  <w:abstractNum w:abstractNumId="19" w15:restartNumberingAfterBreak="0">
    <w:nsid w:val="3F89A18F"/>
    <w:multiLevelType w:val="hybridMultilevel"/>
    <w:tmpl w:val="D714DCDC"/>
    <w:lvl w:ilvl="0" w:tplc="A4F27A82">
      <w:start w:val="1"/>
      <w:numFmt w:val="decimal"/>
      <w:lvlText w:val="%1."/>
      <w:lvlJc w:val="left"/>
      <w:pPr>
        <w:ind w:left="720" w:hanging="360"/>
      </w:pPr>
    </w:lvl>
    <w:lvl w:ilvl="1" w:tplc="2B84B4F8">
      <w:start w:val="1"/>
      <w:numFmt w:val="lowerLetter"/>
      <w:lvlText w:val="%2."/>
      <w:lvlJc w:val="left"/>
      <w:pPr>
        <w:ind w:left="1440" w:hanging="360"/>
      </w:pPr>
    </w:lvl>
    <w:lvl w:ilvl="2" w:tplc="45122EBC">
      <w:start w:val="1"/>
      <w:numFmt w:val="lowerRoman"/>
      <w:lvlText w:val="%3."/>
      <w:lvlJc w:val="right"/>
      <w:pPr>
        <w:ind w:left="2160" w:hanging="180"/>
      </w:pPr>
    </w:lvl>
    <w:lvl w:ilvl="3" w:tplc="2D7AEC7A">
      <w:start w:val="1"/>
      <w:numFmt w:val="decimal"/>
      <w:lvlText w:val="%4."/>
      <w:lvlJc w:val="left"/>
      <w:pPr>
        <w:ind w:left="2880" w:hanging="360"/>
      </w:pPr>
    </w:lvl>
    <w:lvl w:ilvl="4" w:tplc="89587A16">
      <w:start w:val="1"/>
      <w:numFmt w:val="lowerLetter"/>
      <w:lvlText w:val="%5."/>
      <w:lvlJc w:val="left"/>
      <w:pPr>
        <w:ind w:left="3600" w:hanging="360"/>
      </w:pPr>
    </w:lvl>
    <w:lvl w:ilvl="5" w:tplc="309638CC">
      <w:start w:val="1"/>
      <w:numFmt w:val="lowerRoman"/>
      <w:lvlText w:val="%6."/>
      <w:lvlJc w:val="right"/>
      <w:pPr>
        <w:ind w:left="4320" w:hanging="180"/>
      </w:pPr>
    </w:lvl>
    <w:lvl w:ilvl="6" w:tplc="7744DCF2">
      <w:start w:val="1"/>
      <w:numFmt w:val="decimal"/>
      <w:lvlText w:val="%7."/>
      <w:lvlJc w:val="left"/>
      <w:pPr>
        <w:ind w:left="5040" w:hanging="360"/>
      </w:pPr>
    </w:lvl>
    <w:lvl w:ilvl="7" w:tplc="D0C492C4">
      <w:start w:val="1"/>
      <w:numFmt w:val="lowerLetter"/>
      <w:lvlText w:val="%8."/>
      <w:lvlJc w:val="left"/>
      <w:pPr>
        <w:ind w:left="5760" w:hanging="360"/>
      </w:pPr>
    </w:lvl>
    <w:lvl w:ilvl="8" w:tplc="DAD4BB4C">
      <w:start w:val="1"/>
      <w:numFmt w:val="lowerRoman"/>
      <w:lvlText w:val="%9."/>
      <w:lvlJc w:val="right"/>
      <w:pPr>
        <w:ind w:left="6480" w:hanging="180"/>
      </w:pPr>
    </w:lvl>
  </w:abstractNum>
  <w:abstractNum w:abstractNumId="20" w15:restartNumberingAfterBreak="0">
    <w:nsid w:val="51E804F2"/>
    <w:multiLevelType w:val="hybridMultilevel"/>
    <w:tmpl w:val="095ED7E8"/>
    <w:lvl w:ilvl="0" w:tplc="9FD8C872">
      <w:start w:val="1"/>
      <w:numFmt w:val="bullet"/>
      <w:lvlText w:val=""/>
      <w:lvlJc w:val="left"/>
      <w:pPr>
        <w:ind w:left="720" w:hanging="360"/>
      </w:pPr>
      <w:rPr>
        <w:rFonts w:ascii="Symbol" w:hAnsi="Symbol" w:hint="default"/>
      </w:rPr>
    </w:lvl>
    <w:lvl w:ilvl="1" w:tplc="54188D1E">
      <w:start w:val="1"/>
      <w:numFmt w:val="bullet"/>
      <w:lvlText w:val="o"/>
      <w:lvlJc w:val="left"/>
      <w:pPr>
        <w:ind w:left="1440" w:hanging="360"/>
      </w:pPr>
      <w:rPr>
        <w:rFonts w:ascii="Courier New" w:hAnsi="Courier New" w:hint="default"/>
      </w:rPr>
    </w:lvl>
    <w:lvl w:ilvl="2" w:tplc="219479D6">
      <w:start w:val="1"/>
      <w:numFmt w:val="bullet"/>
      <w:lvlText w:val=""/>
      <w:lvlJc w:val="left"/>
      <w:pPr>
        <w:ind w:left="2160" w:hanging="360"/>
      </w:pPr>
      <w:rPr>
        <w:rFonts w:ascii="Wingdings" w:hAnsi="Wingdings" w:hint="default"/>
      </w:rPr>
    </w:lvl>
    <w:lvl w:ilvl="3" w:tplc="82462898">
      <w:start w:val="1"/>
      <w:numFmt w:val="bullet"/>
      <w:lvlText w:val=""/>
      <w:lvlJc w:val="left"/>
      <w:pPr>
        <w:ind w:left="2880" w:hanging="360"/>
      </w:pPr>
      <w:rPr>
        <w:rFonts w:ascii="Symbol" w:hAnsi="Symbol" w:hint="default"/>
      </w:rPr>
    </w:lvl>
    <w:lvl w:ilvl="4" w:tplc="D12C11EC">
      <w:start w:val="1"/>
      <w:numFmt w:val="bullet"/>
      <w:lvlText w:val="o"/>
      <w:lvlJc w:val="left"/>
      <w:pPr>
        <w:ind w:left="3600" w:hanging="360"/>
      </w:pPr>
      <w:rPr>
        <w:rFonts w:ascii="Courier New" w:hAnsi="Courier New" w:hint="default"/>
      </w:rPr>
    </w:lvl>
    <w:lvl w:ilvl="5" w:tplc="DB5E2DF4">
      <w:start w:val="1"/>
      <w:numFmt w:val="bullet"/>
      <w:lvlText w:val=""/>
      <w:lvlJc w:val="left"/>
      <w:pPr>
        <w:ind w:left="4320" w:hanging="360"/>
      </w:pPr>
      <w:rPr>
        <w:rFonts w:ascii="Wingdings" w:hAnsi="Wingdings" w:hint="default"/>
      </w:rPr>
    </w:lvl>
    <w:lvl w:ilvl="6" w:tplc="3E385D22">
      <w:start w:val="1"/>
      <w:numFmt w:val="bullet"/>
      <w:lvlText w:val=""/>
      <w:lvlJc w:val="left"/>
      <w:pPr>
        <w:ind w:left="5040" w:hanging="360"/>
      </w:pPr>
      <w:rPr>
        <w:rFonts w:ascii="Symbol" w:hAnsi="Symbol" w:hint="default"/>
      </w:rPr>
    </w:lvl>
    <w:lvl w:ilvl="7" w:tplc="5BB81E90">
      <w:start w:val="1"/>
      <w:numFmt w:val="bullet"/>
      <w:lvlText w:val="o"/>
      <w:lvlJc w:val="left"/>
      <w:pPr>
        <w:ind w:left="5760" w:hanging="360"/>
      </w:pPr>
      <w:rPr>
        <w:rFonts w:ascii="Courier New" w:hAnsi="Courier New" w:hint="default"/>
      </w:rPr>
    </w:lvl>
    <w:lvl w:ilvl="8" w:tplc="EC087B50">
      <w:start w:val="1"/>
      <w:numFmt w:val="bullet"/>
      <w:lvlText w:val=""/>
      <w:lvlJc w:val="left"/>
      <w:pPr>
        <w:ind w:left="6480" w:hanging="360"/>
      </w:pPr>
      <w:rPr>
        <w:rFonts w:ascii="Wingdings" w:hAnsi="Wingdings" w:hint="default"/>
      </w:rPr>
    </w:lvl>
  </w:abstractNum>
  <w:abstractNum w:abstractNumId="21" w15:restartNumberingAfterBreak="0">
    <w:nsid w:val="61D6ADDE"/>
    <w:multiLevelType w:val="hybridMultilevel"/>
    <w:tmpl w:val="E3501858"/>
    <w:lvl w:ilvl="0" w:tplc="45B45DFA">
      <w:start w:val="1"/>
      <w:numFmt w:val="bullet"/>
      <w:lvlText w:val=""/>
      <w:lvlJc w:val="left"/>
      <w:pPr>
        <w:ind w:left="720" w:hanging="360"/>
      </w:pPr>
      <w:rPr>
        <w:rFonts w:ascii="Symbol" w:hAnsi="Symbol" w:hint="default"/>
      </w:rPr>
    </w:lvl>
    <w:lvl w:ilvl="1" w:tplc="9A622548">
      <w:start w:val="1"/>
      <w:numFmt w:val="bullet"/>
      <w:lvlText w:val="o"/>
      <w:lvlJc w:val="left"/>
      <w:pPr>
        <w:ind w:left="1440" w:hanging="360"/>
      </w:pPr>
      <w:rPr>
        <w:rFonts w:ascii="Courier New" w:hAnsi="Courier New" w:hint="default"/>
      </w:rPr>
    </w:lvl>
    <w:lvl w:ilvl="2" w:tplc="B61CC410">
      <w:start w:val="1"/>
      <w:numFmt w:val="bullet"/>
      <w:lvlText w:val=""/>
      <w:lvlJc w:val="left"/>
      <w:pPr>
        <w:ind w:left="2160" w:hanging="360"/>
      </w:pPr>
      <w:rPr>
        <w:rFonts w:ascii="Wingdings" w:hAnsi="Wingdings" w:hint="default"/>
      </w:rPr>
    </w:lvl>
    <w:lvl w:ilvl="3" w:tplc="1EA28EAE">
      <w:start w:val="1"/>
      <w:numFmt w:val="bullet"/>
      <w:lvlText w:val=""/>
      <w:lvlJc w:val="left"/>
      <w:pPr>
        <w:ind w:left="2880" w:hanging="360"/>
      </w:pPr>
      <w:rPr>
        <w:rFonts w:ascii="Symbol" w:hAnsi="Symbol" w:hint="default"/>
      </w:rPr>
    </w:lvl>
    <w:lvl w:ilvl="4" w:tplc="3F3C3836">
      <w:start w:val="1"/>
      <w:numFmt w:val="bullet"/>
      <w:lvlText w:val="o"/>
      <w:lvlJc w:val="left"/>
      <w:pPr>
        <w:ind w:left="3600" w:hanging="360"/>
      </w:pPr>
      <w:rPr>
        <w:rFonts w:ascii="Courier New" w:hAnsi="Courier New" w:hint="default"/>
      </w:rPr>
    </w:lvl>
    <w:lvl w:ilvl="5" w:tplc="D334FA1E">
      <w:start w:val="1"/>
      <w:numFmt w:val="bullet"/>
      <w:lvlText w:val=""/>
      <w:lvlJc w:val="left"/>
      <w:pPr>
        <w:ind w:left="4320" w:hanging="360"/>
      </w:pPr>
      <w:rPr>
        <w:rFonts w:ascii="Wingdings" w:hAnsi="Wingdings" w:hint="default"/>
      </w:rPr>
    </w:lvl>
    <w:lvl w:ilvl="6" w:tplc="E878F6EC">
      <w:start w:val="1"/>
      <w:numFmt w:val="bullet"/>
      <w:lvlText w:val=""/>
      <w:lvlJc w:val="left"/>
      <w:pPr>
        <w:ind w:left="5040" w:hanging="360"/>
      </w:pPr>
      <w:rPr>
        <w:rFonts w:ascii="Symbol" w:hAnsi="Symbol" w:hint="default"/>
      </w:rPr>
    </w:lvl>
    <w:lvl w:ilvl="7" w:tplc="53EAB54A">
      <w:start w:val="1"/>
      <w:numFmt w:val="bullet"/>
      <w:lvlText w:val="o"/>
      <w:lvlJc w:val="left"/>
      <w:pPr>
        <w:ind w:left="5760" w:hanging="360"/>
      </w:pPr>
      <w:rPr>
        <w:rFonts w:ascii="Courier New" w:hAnsi="Courier New" w:hint="default"/>
      </w:rPr>
    </w:lvl>
    <w:lvl w:ilvl="8" w:tplc="50789414">
      <w:start w:val="1"/>
      <w:numFmt w:val="bullet"/>
      <w:lvlText w:val=""/>
      <w:lvlJc w:val="left"/>
      <w:pPr>
        <w:ind w:left="6480" w:hanging="360"/>
      </w:pPr>
      <w:rPr>
        <w:rFonts w:ascii="Wingdings" w:hAnsi="Wingdings" w:hint="default"/>
      </w:rPr>
    </w:lvl>
  </w:abstractNum>
  <w:abstractNum w:abstractNumId="22" w15:restartNumberingAfterBreak="0">
    <w:nsid w:val="651AEF2F"/>
    <w:multiLevelType w:val="hybridMultilevel"/>
    <w:tmpl w:val="23749808"/>
    <w:lvl w:ilvl="0" w:tplc="E0DE5D62">
      <w:start w:val="1"/>
      <w:numFmt w:val="bullet"/>
      <w:lvlText w:val=""/>
      <w:lvlJc w:val="left"/>
      <w:pPr>
        <w:ind w:left="720" w:hanging="360"/>
      </w:pPr>
      <w:rPr>
        <w:rFonts w:ascii="Symbol" w:hAnsi="Symbol" w:hint="default"/>
      </w:rPr>
    </w:lvl>
    <w:lvl w:ilvl="1" w:tplc="060A1604">
      <w:start w:val="1"/>
      <w:numFmt w:val="bullet"/>
      <w:lvlText w:val="o"/>
      <w:lvlJc w:val="left"/>
      <w:pPr>
        <w:ind w:left="1440" w:hanging="360"/>
      </w:pPr>
      <w:rPr>
        <w:rFonts w:ascii="Courier New" w:hAnsi="Courier New" w:hint="default"/>
      </w:rPr>
    </w:lvl>
    <w:lvl w:ilvl="2" w:tplc="206AD4D6">
      <w:start w:val="1"/>
      <w:numFmt w:val="bullet"/>
      <w:lvlText w:val=""/>
      <w:lvlJc w:val="left"/>
      <w:pPr>
        <w:ind w:left="2160" w:hanging="360"/>
      </w:pPr>
      <w:rPr>
        <w:rFonts w:ascii="Wingdings" w:hAnsi="Wingdings" w:hint="default"/>
      </w:rPr>
    </w:lvl>
    <w:lvl w:ilvl="3" w:tplc="B81CA3C2">
      <w:start w:val="1"/>
      <w:numFmt w:val="bullet"/>
      <w:lvlText w:val=""/>
      <w:lvlJc w:val="left"/>
      <w:pPr>
        <w:ind w:left="2880" w:hanging="360"/>
      </w:pPr>
      <w:rPr>
        <w:rFonts w:ascii="Symbol" w:hAnsi="Symbol" w:hint="default"/>
      </w:rPr>
    </w:lvl>
    <w:lvl w:ilvl="4" w:tplc="F9E21BE4">
      <w:start w:val="1"/>
      <w:numFmt w:val="bullet"/>
      <w:lvlText w:val="o"/>
      <w:lvlJc w:val="left"/>
      <w:pPr>
        <w:ind w:left="3600" w:hanging="360"/>
      </w:pPr>
      <w:rPr>
        <w:rFonts w:ascii="Courier New" w:hAnsi="Courier New" w:hint="default"/>
      </w:rPr>
    </w:lvl>
    <w:lvl w:ilvl="5" w:tplc="71A0617A">
      <w:start w:val="1"/>
      <w:numFmt w:val="bullet"/>
      <w:lvlText w:val=""/>
      <w:lvlJc w:val="left"/>
      <w:pPr>
        <w:ind w:left="4320" w:hanging="360"/>
      </w:pPr>
      <w:rPr>
        <w:rFonts w:ascii="Wingdings" w:hAnsi="Wingdings" w:hint="default"/>
      </w:rPr>
    </w:lvl>
    <w:lvl w:ilvl="6" w:tplc="DA50D272">
      <w:start w:val="1"/>
      <w:numFmt w:val="bullet"/>
      <w:lvlText w:val=""/>
      <w:lvlJc w:val="left"/>
      <w:pPr>
        <w:ind w:left="5040" w:hanging="360"/>
      </w:pPr>
      <w:rPr>
        <w:rFonts w:ascii="Symbol" w:hAnsi="Symbol" w:hint="default"/>
      </w:rPr>
    </w:lvl>
    <w:lvl w:ilvl="7" w:tplc="210EA298">
      <w:start w:val="1"/>
      <w:numFmt w:val="bullet"/>
      <w:lvlText w:val="o"/>
      <w:lvlJc w:val="left"/>
      <w:pPr>
        <w:ind w:left="5760" w:hanging="360"/>
      </w:pPr>
      <w:rPr>
        <w:rFonts w:ascii="Courier New" w:hAnsi="Courier New" w:hint="default"/>
      </w:rPr>
    </w:lvl>
    <w:lvl w:ilvl="8" w:tplc="0A78001E">
      <w:start w:val="1"/>
      <w:numFmt w:val="bullet"/>
      <w:lvlText w:val=""/>
      <w:lvlJc w:val="left"/>
      <w:pPr>
        <w:ind w:left="6480" w:hanging="360"/>
      </w:pPr>
      <w:rPr>
        <w:rFonts w:ascii="Wingdings" w:hAnsi="Wingdings" w:hint="default"/>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01AC5"/>
    <w:rsid w:val="000E0D64"/>
    <w:rsid w:val="00203B3F"/>
    <w:rsid w:val="00256A79"/>
    <w:rsid w:val="002986E9"/>
    <w:rsid w:val="002C4E4E"/>
    <w:rsid w:val="003116C7"/>
    <w:rsid w:val="0032265B"/>
    <w:rsid w:val="00374D02"/>
    <w:rsid w:val="00377392"/>
    <w:rsid w:val="005153FD"/>
    <w:rsid w:val="005362D3"/>
    <w:rsid w:val="00541FC0"/>
    <w:rsid w:val="00587D99"/>
    <w:rsid w:val="00590954"/>
    <w:rsid w:val="005920A3"/>
    <w:rsid w:val="005E3C63"/>
    <w:rsid w:val="006046AC"/>
    <w:rsid w:val="0061189C"/>
    <w:rsid w:val="00631D88"/>
    <w:rsid w:val="007A01E9"/>
    <w:rsid w:val="007E1684"/>
    <w:rsid w:val="007E5507"/>
    <w:rsid w:val="00831609"/>
    <w:rsid w:val="008412D1"/>
    <w:rsid w:val="008D3448"/>
    <w:rsid w:val="00977752"/>
    <w:rsid w:val="009D2548"/>
    <w:rsid w:val="00A35AD6"/>
    <w:rsid w:val="00B1032F"/>
    <w:rsid w:val="00B8752C"/>
    <w:rsid w:val="00BB0F67"/>
    <w:rsid w:val="00C21071"/>
    <w:rsid w:val="00C35F35"/>
    <w:rsid w:val="00CF5BD9"/>
    <w:rsid w:val="00D02454"/>
    <w:rsid w:val="00D73676"/>
    <w:rsid w:val="00D764BC"/>
    <w:rsid w:val="00DB09EE"/>
    <w:rsid w:val="00DB5822"/>
    <w:rsid w:val="00DB5B43"/>
    <w:rsid w:val="00DF5AE7"/>
    <w:rsid w:val="00E918AC"/>
    <w:rsid w:val="00EE2A09"/>
    <w:rsid w:val="00EF7217"/>
    <w:rsid w:val="00F10E84"/>
    <w:rsid w:val="00F359BE"/>
    <w:rsid w:val="00F8472F"/>
    <w:rsid w:val="00FA20AC"/>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8EAEE9A9-AB25-4B52-B3AD-0A1CA10ED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cp:lastPrinted>2021-01-28T09:49:00Z</cp:lastPrinted>
  <dcterms:created xsi:type="dcterms:W3CDTF">2024-03-25T18:00:00Z</dcterms:created>
  <dcterms:modified xsi:type="dcterms:W3CDTF">2024-03-25T18:00:00Z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