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8"/>
          <w:szCs w:val="48"/>
          <w:u w:val="single"/>
          <w:rtl w:val="0"/>
        </w:rPr>
        <w:t xml:space="preserve">TIME SEER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Each persona in the time period, verbally describes the anomalies (and in some cases curses) to figure out the solution</w:t>
      </w:r>
      <w:r w:rsidDel="00000000" w:rsidR="00000000" w:rsidRPr="00000000">
        <w:rPr>
          <w:rFonts w:ascii="EB Garamond" w:cs="EB Garamond" w:eastAsia="EB Garamond" w:hAnsi="EB Garamond"/>
          <w:color w:val="000000"/>
          <w:sz w:val="22"/>
          <w:szCs w:val="22"/>
          <w:rtl w:val="0"/>
        </w:rPr>
        <w:t xml:space="preserve">. 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You, as the Time-Seer need to refer to this and help them resolve the anomaly and break curses. 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EB Garamond" w:cs="EB Garamond" w:eastAsia="EB Garamond" w:hAnsi="EB Garamond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Consul - Praetor - Legatus - Tribunus Laticlavius - Legatus Pro Praetore - Legatus Augusti Pro Praetore - Praefectus Castrorum - Praefectus Alae- Tribunus Angusticlavius - Praefectus Auxilia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Often we ignore articles when taking a step, perhaps caught in the leap between space and earth. We know for certain though, how important the first letter in the alphabet is.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History is written on the second banner of stars. Stars correspond to the states.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Hazelnuts, wheat,  silk, raisins, almonds, glassware, grapes,olive oil, figs, dates, garum (fish sauce), beer, sugar, honey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0" w:beforeAutospacing="0" w:lineRule="auto"/>
        <w:ind w:left="720" w:right="87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855" w:tblpY="0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EB Garamond" w:cs="EB Garamond" w:eastAsia="EB Garamond" w:hAnsi="EB 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HIEROGLYPHS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EB Garamond" w:cs="EB Garamond" w:eastAsia="EB Garamond" w:hAnsi="EB 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READ 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𓆑𓏏𓂋𓏏𓏲𓏏𓊵𓊨𓂀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Power of Anubis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𓆑𓂋𓏏𓊵𓊵𓊨𓂀𓏲𓏏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Shadow of the Lost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𓂀𓏏𓊵𓏏𓏲𓏏𓂋𓊵𓊨𓏏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Blessing of Horus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𓏏𓊵𓂀𓏲𓏏𓊵𓂀𓏏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Path of Kings</w:t>
            </w:r>
          </w:p>
        </w:tc>
      </w:tr>
    </w:tbl>
    <w:p w:rsidR="00000000" w:rsidDel="00000000" w:rsidP="00000000" w:rsidRDefault="00000000" w:rsidRPr="00000000" w14:paraId="00000013">
      <w:pPr>
        <w:spacing w:after="240" w:before="240" w:line="276" w:lineRule="auto"/>
        <w:ind w:left="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afterAutospacing="0" w:line="276" w:lineRule="auto"/>
        <w:ind w:left="720" w:hanging="360"/>
        <w:rPr>
          <w:rFonts w:ascii="EB Garamond" w:cs="EB Garamond" w:eastAsia="EB Garamond" w:hAnsi="EB Garamond"/>
          <w:color w:val="202122"/>
          <w:sz w:val="22"/>
          <w:szCs w:val="22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spacing w:after="0" w:afterAutospacing="0" w:line="276" w:lineRule="auto"/>
        <w:ind w:left="1080" w:hanging="360"/>
        <w:rPr>
          <w:rFonts w:ascii="EB Garamond" w:cs="EB Garamond" w:eastAsia="EB Garamond" w:hAnsi="EB Garamond"/>
          <w:color w:val="202122"/>
          <w:sz w:val="22"/>
          <w:szCs w:val="22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22"/>
          <w:szCs w:val="22"/>
          <w:highlight w:val="white"/>
          <w:rtl w:val="0"/>
        </w:rPr>
        <w:t xml:space="preserve">Quintus Fabius Maximus Servilianus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after="0" w:afterAutospacing="0" w:line="276" w:lineRule="auto"/>
        <w:ind w:left="1080" w:hanging="360"/>
        <w:rPr>
          <w:rFonts w:ascii="EB Garamond" w:cs="EB Garamond" w:eastAsia="EB Garamond" w:hAnsi="EB Garamond"/>
          <w:color w:val="202122"/>
          <w:sz w:val="22"/>
          <w:szCs w:val="22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22"/>
          <w:szCs w:val="22"/>
          <w:highlight w:val="white"/>
          <w:rtl w:val="0"/>
        </w:rPr>
        <w:t xml:space="preserve">Quintus Marcius Rex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after="0" w:afterAutospacing="0" w:line="276" w:lineRule="auto"/>
        <w:ind w:left="1080" w:hanging="360"/>
        <w:rPr>
          <w:rFonts w:ascii="EB Garamond" w:cs="EB Garamond" w:eastAsia="EB Garamond" w:hAnsi="EB Garamond"/>
          <w:color w:val="202122"/>
          <w:sz w:val="22"/>
          <w:szCs w:val="22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22"/>
          <w:szCs w:val="22"/>
          <w:highlight w:val="white"/>
          <w:rtl w:val="0"/>
        </w:rPr>
        <w:t xml:space="preserve">Gnaeus Mallius Maximus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after="0" w:afterAutospacing="0" w:line="276" w:lineRule="auto"/>
        <w:ind w:left="1080" w:hanging="360"/>
        <w:rPr>
          <w:rFonts w:ascii="EB Garamond" w:cs="EB Garamond" w:eastAsia="EB Garamond" w:hAnsi="EB Garamond"/>
          <w:color w:val="202122"/>
          <w:sz w:val="22"/>
          <w:szCs w:val="22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22"/>
          <w:szCs w:val="22"/>
          <w:highlight w:val="white"/>
          <w:rtl w:val="0"/>
        </w:rPr>
        <w:t xml:space="preserve">Sextus Atilius Serranus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0" w:afterAutospacing="0" w:line="276" w:lineRule="auto"/>
        <w:ind w:left="1080" w:hanging="360"/>
        <w:rPr>
          <w:rFonts w:ascii="EB Garamond" w:cs="EB Garamond" w:eastAsia="EB Garamond" w:hAnsi="EB Garamond"/>
          <w:color w:val="202122"/>
          <w:sz w:val="22"/>
          <w:szCs w:val="22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22"/>
          <w:szCs w:val="22"/>
          <w:highlight w:val="white"/>
          <w:rtl w:val="0"/>
        </w:rPr>
        <w:t xml:space="preserve">Sextus Aelius Paetus Catus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after="20" w:line="276" w:lineRule="auto"/>
        <w:ind w:left="1080" w:hanging="360"/>
        <w:rPr>
          <w:rFonts w:ascii="EB Garamond" w:cs="EB Garamond" w:eastAsia="EB Garamond" w:hAnsi="EB Garamond"/>
          <w:color w:val="202122"/>
          <w:sz w:val="22"/>
          <w:szCs w:val="22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color w:val="202122"/>
          <w:sz w:val="22"/>
          <w:szCs w:val="22"/>
          <w:highlight w:val="white"/>
          <w:rtl w:val="0"/>
        </w:rPr>
        <w:t xml:space="preserve">Sextus Julius Caesar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All good things come in 3s. The future thrives on balance. If AI can redefine its own rules, who is truly in control?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"IFF both the protectors become the threat, who remains safe?"</w:t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The clever engineers have created a mysterious value 'L'  that must be decrypted to figure out correct clearance levels.  To restore order, you must first uncover 'L' and let the errors reveal themselves.</w:t>
      </w:r>
    </w:p>
    <w:p w:rsidR="00000000" w:rsidDel="00000000" w:rsidP="00000000" w:rsidRDefault="00000000" w:rsidRPr="00000000" w14:paraId="00000028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pPr w:leftFromText="180" w:rightFromText="180" w:topFromText="180" w:bottomFromText="180" w:vertAnchor="text" w:horzAnchor="text" w:tblpX="585" w:tblpY="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680"/>
            <w:gridCol w:w="4680"/>
            <w:tblGridChange w:id="0">
              <w:tblGrid>
                <w:gridCol w:w="4680"/>
                <w:gridCol w:w="468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29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Personnel Role</w:t>
                </w:r>
              </w:p>
            </w:tc>
            <w:tc>
              <w:tcPr/>
              <w:p w:rsidR="00000000" w:rsidDel="00000000" w:rsidP="00000000" w:rsidRDefault="00000000" w:rsidRPr="00000000" w14:paraId="0000002A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Encoded Clearance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2B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Authorized Personnel</w:t>
                </w:r>
              </w:p>
            </w:tc>
            <w:tc>
              <w:tcPr/>
              <w:p w:rsidR="00000000" w:rsidDel="00000000" w:rsidP="00000000" w:rsidRDefault="00000000" w:rsidRPr="00000000" w14:paraId="0000002C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L + 1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2D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Visitors</w:t>
                </w:r>
              </w:p>
            </w:tc>
            <w:tc>
              <w:tcPr/>
              <w:p w:rsidR="00000000" w:rsidDel="00000000" w:rsidP="00000000" w:rsidRDefault="00000000" w:rsidRPr="00000000" w14:paraId="0000002E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L - 1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2F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VIP Guests</w:t>
                </w:r>
              </w:p>
            </w:tc>
            <w:tc>
              <w:tcPr/>
              <w:p w:rsidR="00000000" w:rsidDel="00000000" w:rsidP="00000000" w:rsidRDefault="00000000" w:rsidRPr="00000000" w14:paraId="00000030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L + 2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1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Security Officers</w:t>
                </w:r>
              </w:p>
            </w:tc>
            <w:tc>
              <w:tcPr/>
              <w:p w:rsidR="00000000" w:rsidDel="00000000" w:rsidP="00000000" w:rsidRDefault="00000000" w:rsidRPr="00000000" w14:paraId="00000032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L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3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Emergency Medical Response Team</w:t>
                </w:r>
              </w:p>
            </w:tc>
            <w:tc>
              <w:tcPr/>
              <w:p w:rsidR="00000000" w:rsidDel="00000000" w:rsidP="00000000" w:rsidRDefault="00000000" w:rsidRPr="00000000" w14:paraId="00000034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L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5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AI Maintenance Technicians</w:t>
                </w:r>
              </w:p>
            </w:tc>
            <w:tc>
              <w:tcPr/>
              <w:p w:rsidR="00000000" w:rsidDel="00000000" w:rsidP="00000000" w:rsidRDefault="00000000" w:rsidRPr="00000000" w14:paraId="00000036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L + 1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7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Cybernetics Engineers</w:t>
                </w:r>
              </w:p>
            </w:tc>
            <w:tc>
              <w:tcPr/>
              <w:p w:rsidR="00000000" w:rsidDel="00000000" w:rsidP="00000000" w:rsidRDefault="00000000" w:rsidRPr="00000000" w14:paraId="00000038">
                <w:pPr>
                  <w:widowControl w:val="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L + 1</w:t>
                </w:r>
              </w:p>
            </w:tc>
          </w:tr>
        </w:tbl>
      </w:sdtContent>
    </w:sdt>
    <w:p w:rsidR="00000000" w:rsidDel="00000000" w:rsidP="00000000" w:rsidRDefault="00000000" w:rsidRPr="00000000" w14:paraId="00000039">
      <w:pPr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3"/>
            <w:tblpPr w:leftFromText="180" w:rightFromText="180" w:topFromText="180" w:bottomFromText="180" w:vertAnchor="text" w:horzAnchor="text" w:tblpX="780" w:tblpY="0"/>
            <w:tblW w:w="2247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1435"/>
            <w:gridCol w:w="812"/>
            <w:tblGridChange w:id="0">
              <w:tblGrid>
                <w:gridCol w:w="1435"/>
                <w:gridCol w:w="812"/>
              </w:tblGrid>
            </w:tblGridChange>
          </w:tblGrid>
          <w:tr>
            <w:trPr>
              <w:cantSplit w:val="0"/>
              <w:trHeight w:val="515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C">
                <w:pPr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Hieroglyph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D">
                <w:pPr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Letter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45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E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🐦 (Reed)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3F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A</w:t>
                </w:r>
              </w:p>
            </w:tc>
          </w:tr>
          <w:tr>
            <w:trPr>
              <w:cantSplit w:val="0"/>
              <w:trHeight w:val="545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0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🌞 (Sun)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1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R</w:t>
                </w:r>
              </w:p>
            </w:tc>
          </w:tr>
          <w:tr>
            <w:trPr>
              <w:cantSplit w:val="0"/>
              <w:trHeight w:val="545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2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🏺 (Jar)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3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W</w:t>
                </w:r>
              </w:p>
            </w:tc>
          </w:tr>
          <w:tr>
            <w:trPr>
              <w:cantSplit w:val="0"/>
              <w:trHeight w:val="545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4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🦅 (Eagle)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5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A</w:t>
                </w:r>
              </w:p>
            </w:tc>
          </w:tr>
          <w:tr>
            <w:trPr>
              <w:cantSplit w:val="0"/>
              <w:trHeight w:val="545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6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🔺 (Pyramid)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7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T</w:t>
                </w:r>
              </w:p>
            </w:tc>
          </w:tr>
          <w:tr>
            <w:trPr>
              <w:cantSplit w:val="0"/>
              <w:trHeight w:val="545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8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🐍 (Snake)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9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</w:t>
                </w:r>
              </w:p>
            </w:tc>
          </w:tr>
          <w:tr>
            <w:trPr>
              <w:cantSplit w:val="0"/>
              <w:trHeight w:val="545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A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🌊 (Water)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B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N</w:t>
                </w:r>
              </w:p>
            </w:tc>
          </w:tr>
          <w:tr>
            <w:trPr>
              <w:cantSplit w:val="0"/>
              <w:trHeight w:val="545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C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🏹 (Bow)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4D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K</w:t>
                </w:r>
              </w:p>
              <w:p w:rsidR="00000000" w:rsidDel="00000000" w:rsidP="00000000" w:rsidRDefault="00000000" w:rsidRPr="00000000" w14:paraId="0000004E">
                <w:pPr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F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after="240" w:before="240" w:line="276" w:lineRule="auto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</w:rPr>
        <w:drawing>
          <wp:inline distB="114300" distT="114300" distL="114300" distR="114300">
            <wp:extent cx="2906648" cy="411003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06648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What repeats 3 is the founding of the city. Although 0 comes first, whatever repeats 3 is the founding of the cybernetic city.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80" w:before="280" w:lineRule="auto"/>
        <w:ind w:left="0" w:right="87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80" w:before="280" w:lineRule="auto"/>
        <w:ind w:left="720" w:right="87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In Egyptian mythology, constellations were associated with gods and the afterlife. Below is the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correct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star alignment, Some hieroglyphs/symbols can have two meanings/letters:</w:t>
      </w:r>
    </w:p>
    <w:sdt>
      <w:sdtPr>
        <w:lock w:val="contentLocked"/>
        <w:tag w:val="goog_rdk_2"/>
      </w:sdtPr>
      <w:sdtContent>
        <w:tbl>
          <w:tblPr>
            <w:tblStyle w:val="Table4"/>
            <w:tblpPr w:leftFromText="180" w:rightFromText="180" w:topFromText="180" w:bottomFromText="180" w:vertAnchor="text" w:horzAnchor="text" w:tblpX="570" w:tblpY="50.800000000001546"/>
            <w:tblW w:w="9350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2689"/>
            <w:gridCol w:w="3224"/>
            <w:gridCol w:w="3437"/>
            <w:tblGridChange w:id="0">
              <w:tblGrid>
                <w:gridCol w:w="2689"/>
                <w:gridCol w:w="3224"/>
                <w:gridCol w:w="3437"/>
              </w:tblGrid>
            </w:tblGridChange>
          </w:tblGrid>
          <w:tr>
            <w:trPr>
              <w:cantSplit w:val="0"/>
              <w:trHeight w:val="770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7">
                <w:pPr>
                  <w:ind w:right="87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Egyptian Star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8">
                <w:pPr>
                  <w:ind w:right="87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Corresponding Modern Constellation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9">
                <w:pPr>
                  <w:ind w:right="87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Mythological Role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A">
                <w:pPr>
                  <w:ind w:right="255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Sah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B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Orion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C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Represents Osiris, the afterlife god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D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Sepdet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E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Sirius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6F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Associated with Isis, marks the Nile's flood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0">
                <w:pPr>
                  <w:ind w:right="525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Meskhetiu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1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Big Dipper (Ursa Major)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2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The bull's leg, linked to divine rebirth</w:t>
                </w:r>
              </w:p>
            </w:tc>
          </w:tr>
          <w:tr>
            <w:trPr>
              <w:cantSplit w:val="0"/>
              <w:trHeight w:val="770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3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Duat Pathway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4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Milky Way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5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The river leading souls to the afterlife</w:t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6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Nebet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7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Pleiades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8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Symbol of the goddess Neith</w:t>
                </w:r>
              </w:p>
            </w:tc>
          </w:tr>
          <w:tr>
            <w:trPr>
              <w:cantSplit w:val="0"/>
              <w:trHeight w:val="500" w:hRule="atLeast"/>
              <w:tblHeader w:val="0"/>
            </w:trPr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9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Rekhyt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A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Cygnus (The Swan)</w:t>
                </w:r>
              </w:p>
            </w:tc>
            <w:tc>
              <w:tcPr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</w:tcPr>
              <w:p w:rsidR="00000000" w:rsidDel="00000000" w:rsidP="00000000" w:rsidRDefault="00000000" w:rsidRPr="00000000" w14:paraId="0000007B">
                <w:pPr>
                  <w:ind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Sacred bird, guiding souls</w:t>
                </w:r>
              </w:p>
            </w:tc>
          </w:tr>
        </w:tbl>
      </w:sdtContent>
    </w:sdt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5"/>
            <w:tblpPr w:leftFromText="180" w:rightFromText="180" w:topFromText="180" w:bottomFromText="180" w:vertAnchor="text" w:horzAnchor="text" w:tblpX="690" w:tblpY="81.40000000000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680"/>
            <w:gridCol w:w="4680"/>
            <w:tblGridChange w:id="0">
              <w:tblGrid>
                <w:gridCol w:w="4680"/>
                <w:gridCol w:w="468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7D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misericordia (mercy)</w:t>
                </w:r>
              </w:p>
              <w:p w:rsidR="00000000" w:rsidDel="00000000" w:rsidP="00000000" w:rsidRDefault="00000000" w:rsidRPr="00000000" w14:paraId="0000007E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videlicet (to wit; namely)</w:t>
                </w:r>
              </w:p>
              <w:p w:rsidR="00000000" w:rsidDel="00000000" w:rsidP="00000000" w:rsidRDefault="00000000" w:rsidRPr="00000000" w14:paraId="0000007F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coram (in the presence of; before)</w:t>
                </w:r>
              </w:p>
              <w:p w:rsidR="00000000" w:rsidDel="00000000" w:rsidP="00000000" w:rsidRDefault="00000000" w:rsidRPr="00000000" w14:paraId="00000080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quondam (former; sometime; formerly)</w:t>
                </w:r>
              </w:p>
              <w:p w:rsidR="00000000" w:rsidDel="00000000" w:rsidP="00000000" w:rsidRDefault="00000000" w:rsidRPr="00000000" w14:paraId="00000081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punctatim (point for point)</w:t>
                </w:r>
              </w:p>
              <w:p w:rsidR="00000000" w:rsidDel="00000000" w:rsidP="00000000" w:rsidRDefault="00000000" w:rsidRPr="00000000" w14:paraId="00000082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partim (in part)</w:t>
                </w:r>
              </w:p>
              <w:p w:rsidR="00000000" w:rsidDel="00000000" w:rsidP="00000000" w:rsidRDefault="00000000" w:rsidRPr="00000000" w14:paraId="00000083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ana (in equal quantities)</w:t>
                </w:r>
              </w:p>
              <w:p w:rsidR="00000000" w:rsidDel="00000000" w:rsidP="00000000" w:rsidRDefault="00000000" w:rsidRPr="00000000" w14:paraId="00000084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secundum (according to)</w:t>
                </w:r>
              </w:p>
              <w:p w:rsidR="00000000" w:rsidDel="00000000" w:rsidP="00000000" w:rsidRDefault="00000000" w:rsidRPr="00000000" w14:paraId="00000085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ubique (everywhere)</w:t>
                </w:r>
              </w:p>
              <w:p w:rsidR="00000000" w:rsidDel="00000000" w:rsidP="00000000" w:rsidRDefault="00000000" w:rsidRPr="00000000" w14:paraId="00000086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vice (in place of; rather than)</w:t>
                </w:r>
              </w:p>
              <w:p w:rsidR="00000000" w:rsidDel="00000000" w:rsidP="00000000" w:rsidRDefault="00000000" w:rsidRPr="00000000" w14:paraId="00000087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quondam (former; sometime; formerly)</w:t>
                </w:r>
              </w:p>
              <w:p w:rsidR="00000000" w:rsidDel="00000000" w:rsidP="00000000" w:rsidRDefault="00000000" w:rsidRPr="00000000" w14:paraId="00000088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idem (the same word as mentioned before)</w:t>
                </w:r>
              </w:p>
              <w:p w:rsidR="00000000" w:rsidDel="00000000" w:rsidP="00000000" w:rsidRDefault="00000000" w:rsidRPr="00000000" w14:paraId="00000089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stillatim (drop by drop)</w:t>
                </w:r>
              </w:p>
              <w:p w:rsidR="00000000" w:rsidDel="00000000" w:rsidP="00000000" w:rsidRDefault="00000000" w:rsidRPr="00000000" w14:paraId="0000008A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quoad (with respect to; as regards)</w:t>
                </w:r>
              </w:p>
              <w:p w:rsidR="00000000" w:rsidDel="00000000" w:rsidP="00000000" w:rsidRDefault="00000000" w:rsidRPr="00000000" w14:paraId="0000008B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circiter (about; around)</w:t>
                </w:r>
              </w:p>
              <w:p w:rsidR="00000000" w:rsidDel="00000000" w:rsidP="00000000" w:rsidRDefault="00000000" w:rsidRPr="00000000" w14:paraId="0000008C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secundum (according to)</w:t>
                </w:r>
              </w:p>
              <w:p w:rsidR="00000000" w:rsidDel="00000000" w:rsidP="00000000" w:rsidRDefault="00000000" w:rsidRPr="00000000" w14:paraId="0000008D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quasi (as if; seemingly; in a manner)</w:t>
                </w:r>
              </w:p>
              <w:p w:rsidR="00000000" w:rsidDel="00000000" w:rsidP="00000000" w:rsidRDefault="00000000" w:rsidRPr="00000000" w14:paraId="0000008E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semper (always)</w:t>
                </w:r>
              </w:p>
              <w:p w:rsidR="00000000" w:rsidDel="00000000" w:rsidP="00000000" w:rsidRDefault="00000000" w:rsidRPr="00000000" w14:paraId="0000008F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ana (in equal quantities)</w:t>
                </w:r>
              </w:p>
              <w:p w:rsidR="00000000" w:rsidDel="00000000" w:rsidP="00000000" w:rsidRDefault="00000000" w:rsidRPr="00000000" w14:paraId="00000090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tempore (in the time of)</w:t>
                </w:r>
              </w:p>
              <w:p w:rsidR="00000000" w:rsidDel="00000000" w:rsidP="00000000" w:rsidRDefault="00000000" w:rsidRPr="00000000" w14:paraId="00000091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jure (by law)</w:t>
                </w:r>
              </w:p>
              <w:p w:rsidR="00000000" w:rsidDel="00000000" w:rsidP="00000000" w:rsidRDefault="00000000" w:rsidRPr="00000000" w14:paraId="00000092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subito (at once; immediately)</w:t>
                </w:r>
              </w:p>
              <w:p w:rsidR="00000000" w:rsidDel="00000000" w:rsidP="00000000" w:rsidRDefault="00000000" w:rsidRPr="00000000" w14:paraId="00000093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secus (otherwise)</w:t>
                </w:r>
              </w:p>
              <w:p w:rsidR="00000000" w:rsidDel="00000000" w:rsidP="00000000" w:rsidRDefault="00000000" w:rsidRPr="00000000" w14:paraId="00000094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variorum (including the notes of earlier scholars or editors)</w:t>
                </w:r>
              </w:p>
              <w:p w:rsidR="00000000" w:rsidDel="00000000" w:rsidP="00000000" w:rsidRDefault="00000000" w:rsidRPr="00000000" w14:paraId="00000095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et (and)</w:t>
                </w:r>
              </w:p>
              <w:p w:rsidR="00000000" w:rsidDel="00000000" w:rsidP="00000000" w:rsidRDefault="00000000" w:rsidRPr="00000000" w14:paraId="00000096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vulgo (commonly; popularly)</w:t>
                </w:r>
              </w:p>
              <w:p w:rsidR="00000000" w:rsidDel="00000000" w:rsidP="00000000" w:rsidRDefault="00000000" w:rsidRPr="00000000" w14:paraId="00000097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bis (twice; in two places)</w:t>
                </w:r>
              </w:p>
            </w:tc>
            <w:tc>
              <w:tcPr/>
              <w:p w:rsidR="00000000" w:rsidDel="00000000" w:rsidP="00000000" w:rsidRDefault="00000000" w:rsidRPr="00000000" w14:paraId="00000098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item (likewise; also)</w:t>
                </w:r>
              </w:p>
              <w:p w:rsidR="00000000" w:rsidDel="00000000" w:rsidP="00000000" w:rsidRDefault="00000000" w:rsidRPr="00000000" w14:paraId="00000099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similiter (in a similar manner)</w:t>
                </w:r>
              </w:p>
              <w:p w:rsidR="00000000" w:rsidDel="00000000" w:rsidP="00000000" w:rsidRDefault="00000000" w:rsidRPr="00000000" w14:paraId="0000009A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gregatim (in flocks)</w:t>
                </w:r>
              </w:p>
              <w:p w:rsidR="00000000" w:rsidDel="00000000" w:rsidP="00000000" w:rsidRDefault="00000000" w:rsidRPr="00000000" w14:paraId="0000009B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vice (in place of; rather than)</w:t>
                </w:r>
              </w:p>
              <w:p w:rsidR="00000000" w:rsidDel="00000000" w:rsidP="00000000" w:rsidRDefault="00000000" w:rsidRPr="00000000" w14:paraId="0000009C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seriatim (in succession; one after another)</w:t>
                </w:r>
              </w:p>
              <w:p w:rsidR="00000000" w:rsidDel="00000000" w:rsidP="00000000" w:rsidRDefault="00000000" w:rsidRPr="00000000" w14:paraId="0000009D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punctatim (point for point)</w:t>
                </w:r>
              </w:p>
              <w:p w:rsidR="00000000" w:rsidDel="00000000" w:rsidP="00000000" w:rsidRDefault="00000000" w:rsidRPr="00000000" w14:paraId="0000009E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versus (against; in contrast to)</w:t>
                </w:r>
              </w:p>
              <w:p w:rsidR="00000000" w:rsidDel="00000000" w:rsidP="00000000" w:rsidRDefault="00000000" w:rsidRPr="00000000" w14:paraId="0000009F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remissio (forgiveness)</w:t>
                </w:r>
              </w:p>
              <w:p w:rsidR="00000000" w:rsidDel="00000000" w:rsidP="00000000" w:rsidRDefault="00000000" w:rsidRPr="00000000" w14:paraId="000000A0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stillatim (drop by drop)</w:t>
                </w:r>
              </w:p>
              <w:p w:rsidR="00000000" w:rsidDel="00000000" w:rsidP="00000000" w:rsidRDefault="00000000" w:rsidRPr="00000000" w14:paraId="000000A1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quatenus (in the capacity of; in so far as)</w:t>
                </w:r>
              </w:p>
              <w:p w:rsidR="00000000" w:rsidDel="00000000" w:rsidP="00000000" w:rsidRDefault="00000000" w:rsidRPr="00000000" w14:paraId="000000A2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singillatim (singly)</w:t>
                </w:r>
              </w:p>
              <w:p w:rsidR="00000000" w:rsidDel="00000000" w:rsidP="00000000" w:rsidRDefault="00000000" w:rsidRPr="00000000" w14:paraId="000000A3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versus (against; in contrast to)</w:t>
                </w:r>
              </w:p>
              <w:p w:rsidR="00000000" w:rsidDel="00000000" w:rsidP="00000000" w:rsidRDefault="00000000" w:rsidRPr="00000000" w14:paraId="000000A4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remission</w:t>
                </w:r>
              </w:p>
              <w:p w:rsidR="00000000" w:rsidDel="00000000" w:rsidP="00000000" w:rsidRDefault="00000000" w:rsidRPr="00000000" w14:paraId="000000A5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singillatim (singly)</w:t>
                </w:r>
              </w:p>
              <w:p w:rsidR="00000000" w:rsidDel="00000000" w:rsidP="00000000" w:rsidRDefault="00000000" w:rsidRPr="00000000" w14:paraId="000000A6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sic (thus)</w:t>
                </w:r>
              </w:p>
              <w:p w:rsidR="00000000" w:rsidDel="00000000" w:rsidP="00000000" w:rsidRDefault="00000000" w:rsidRPr="00000000" w14:paraId="000000A7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innocentem (not guilty, blameless; harmless)</w:t>
                </w:r>
              </w:p>
              <w:p w:rsidR="00000000" w:rsidDel="00000000" w:rsidP="00000000" w:rsidRDefault="00000000" w:rsidRPr="00000000" w14:paraId="000000A8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punctatim (point for point)</w:t>
                </w:r>
              </w:p>
              <w:p w:rsidR="00000000" w:rsidDel="00000000" w:rsidP="00000000" w:rsidRDefault="00000000" w:rsidRPr="00000000" w14:paraId="000000A9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quasi (as if; seemingly; in a manner)</w:t>
                </w:r>
              </w:p>
              <w:p w:rsidR="00000000" w:rsidDel="00000000" w:rsidP="00000000" w:rsidRDefault="00000000" w:rsidRPr="00000000" w14:paraId="000000AA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quoad (with respect to; as regards)</w:t>
                </w:r>
              </w:p>
              <w:p w:rsidR="00000000" w:rsidDel="00000000" w:rsidP="00000000" w:rsidRDefault="00000000" w:rsidRPr="00000000" w14:paraId="000000AB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passim (everywhere; dispersedly)</w:t>
                </w:r>
              </w:p>
              <w:p w:rsidR="00000000" w:rsidDel="00000000" w:rsidP="00000000" w:rsidRDefault="00000000" w:rsidRPr="00000000" w14:paraId="000000AC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statim (immediately; at once)</w:t>
                </w:r>
              </w:p>
              <w:p w:rsidR="00000000" w:rsidDel="00000000" w:rsidP="00000000" w:rsidRDefault="00000000" w:rsidRPr="00000000" w14:paraId="000000AD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singillatim (singly)</w:t>
                </w:r>
              </w:p>
              <w:p w:rsidR="00000000" w:rsidDel="00000000" w:rsidP="00000000" w:rsidRDefault="00000000" w:rsidRPr="00000000" w14:paraId="000000AE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ubique (everywhere)</w:t>
                </w:r>
              </w:p>
              <w:p w:rsidR="00000000" w:rsidDel="00000000" w:rsidP="00000000" w:rsidRDefault="00000000" w:rsidRPr="00000000" w14:paraId="000000AF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tempore (in the time of)</w:t>
                </w:r>
              </w:p>
              <w:p w:rsidR="00000000" w:rsidDel="00000000" w:rsidP="00000000" w:rsidRDefault="00000000" w:rsidRPr="00000000" w14:paraId="000000B0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divisim (separately)</w:t>
                </w:r>
              </w:p>
              <w:p w:rsidR="00000000" w:rsidDel="00000000" w:rsidP="00000000" w:rsidRDefault="00000000" w:rsidRPr="00000000" w14:paraId="000000B1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idem (the same word as mentioned before)</w:t>
                </w:r>
              </w:p>
              <w:p w:rsidR="00000000" w:rsidDel="00000000" w:rsidP="00000000" w:rsidRDefault="00000000" w:rsidRPr="00000000" w14:paraId="000000B2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singillatim (singly)</w:t>
                </w:r>
              </w:p>
              <w:p w:rsidR="00000000" w:rsidDel="00000000" w:rsidP="00000000" w:rsidRDefault="00000000" w:rsidRPr="00000000" w14:paraId="000000B3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libera (Free, Freedom) </w:t>
                </w:r>
              </w:p>
              <w:p w:rsidR="00000000" w:rsidDel="00000000" w:rsidP="00000000" w:rsidRDefault="00000000" w:rsidRPr="00000000" w14:paraId="000000B4">
                <w:pPr>
                  <w:spacing w:after="240" w:before="240" w:line="276" w:lineRule="auto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pro (in favour of; for)</w:t>
                </w:r>
              </w:p>
            </w:tc>
          </w:tr>
        </w:tbl>
      </w:sdtContent>
    </w:sdt>
    <w:p w:rsidR="00000000" w:rsidDel="00000000" w:rsidP="00000000" w:rsidRDefault="00000000" w:rsidRPr="00000000" w14:paraId="000000B5">
      <w:pPr>
        <w:numPr>
          <w:ilvl w:val="0"/>
          <w:numId w:val="1"/>
        </w:numPr>
        <w:spacing w:after="240" w:before="240"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The odd are even. The even is odd. Think binary. Odd numbers end with 1 and even numbers end with 0.</w:t>
      </w:r>
    </w:p>
    <w:p w:rsidR="00000000" w:rsidDel="00000000" w:rsidP="00000000" w:rsidRDefault="00000000" w:rsidRPr="00000000" w14:paraId="000000B6">
      <w:pPr>
        <w:spacing w:after="240" w:before="240"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Julius Caesar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Augustus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Tiberius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Caligula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Claudius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Nero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Galba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Otho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Vitellius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Vespasian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Titus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line="276" w:lineRule="auto"/>
        <w:ind w:left="144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Domitian</w:t>
      </w:r>
    </w:p>
    <w:p w:rsidR="00000000" w:rsidDel="00000000" w:rsidP="00000000" w:rsidRDefault="00000000" w:rsidRPr="00000000" w14:paraId="000000C4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after="240" w:before="240"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Compare alpha and numeric for the launch.</w:t>
      </w:r>
    </w:p>
    <w:p w:rsidR="00000000" w:rsidDel="00000000" w:rsidP="00000000" w:rsidRDefault="00000000" w:rsidRPr="00000000" w14:paraId="000000C6">
      <w:pPr>
        <w:spacing w:after="240" w:before="240" w:line="276" w:lineRule="auto"/>
        <w:ind w:left="72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</w:rPr>
        <w:drawing>
          <wp:inline distB="114300" distT="114300" distL="114300" distR="114300">
            <wp:extent cx="3818366" cy="20621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366" cy="206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10% is 80,000 extra fuel. Add and compare the existing. 80,000+800,000 should be &gt;= 950,000. Add fuel with the addition doesn't add up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Swap the cursed numeric first and last, now add a decimal point before the new first and finally mirror the new 2nd direction.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The </w:t>
      </w: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cybernetic future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never moves backward—watch the timeline.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Just because something looks different doesn’t mean it is an error. Sometimes, the real anomaly of the future is enormously hiding in plain sight. </w:t>
      </w:r>
    </w:p>
    <w:p w:rsidR="00000000" w:rsidDel="00000000" w:rsidP="00000000" w:rsidRDefault="00000000" w:rsidRPr="00000000" w14:paraId="000000CB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pacing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276" w:lineRule="auto"/>
        <w:ind w:left="720" w:firstLine="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</w:rPr>
        <w:drawing>
          <wp:inline distB="114300" distT="114300" distL="114300" distR="114300">
            <wp:extent cx="3919538" cy="241830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418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6"/>
            <w:tblpPr w:leftFromText="180" w:rightFromText="180" w:topFromText="180" w:bottomFromText="180" w:vertAnchor="text" w:horzAnchor="text" w:tblpX="690" w:tblpY="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340"/>
            <w:gridCol w:w="2340"/>
            <w:gridCol w:w="2700"/>
            <w:gridCol w:w="1980"/>
            <w:tblGridChange w:id="0">
              <w:tblGrid>
                <w:gridCol w:w="2340"/>
                <w:gridCol w:w="2340"/>
                <w:gridCol w:w="2700"/>
                <w:gridCol w:w="198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D4">
                <w:pPr>
                  <w:spacing w:after="240" w:before="240" w:lineRule="auto"/>
                  <w:ind w:left="360"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Hieroglyph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D5">
                <w:pPr>
                  <w:spacing w:after="240" w:before="240" w:lineRule="auto"/>
                  <w:ind w:left="360"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Meaning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D6">
                <w:pPr>
                  <w:spacing w:after="240" w:before="240" w:lineRule="auto"/>
                  <w:ind w:left="360" w:right="870"/>
                  <w:jc w:val="center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Correct Star Alignment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D7">
                <w:pPr>
                  <w:widowControl w:val="0"/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Hint from the Time Seer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D8">
                <w:pPr>
                  <w:spacing w:after="240" w:before="240" w:lineRule="auto"/>
                  <w:ind w:left="360"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𓂀𓏏𓊵(Ra)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D9">
                <w:pPr>
                  <w:spacing w:after="240" w:before="240" w:lineRule="auto"/>
                  <w:ind w:left="360"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The Sun God</w:t>
                </w:r>
              </w:p>
            </w:tc>
            <w:tc>
              <w:tcPr/>
              <w:p w:rsidR="00000000" w:rsidDel="00000000" w:rsidP="00000000" w:rsidRDefault="00000000" w:rsidRPr="00000000" w14:paraId="000000DA">
                <w:pPr>
                  <w:spacing w:after="240" w:before="240" w:lineRule="auto"/>
                  <w:ind w:left="360" w:right="87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b w:val="1"/>
                    <w:sz w:val="22"/>
                    <w:szCs w:val="22"/>
                    <w:rtl w:val="0"/>
                  </w:rPr>
                  <w:t xml:space="preserve">Sepdet (Sirius)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DB">
                <w:pPr>
                  <w:widowControl w:val="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"The light that rises and sets, leading the way."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DC">
                <w:pPr>
                  <w:widowControl w:val="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𓆣𓏏𓏲𓊵 (Osiris)</w:t>
                </w:r>
              </w:p>
            </w:tc>
            <w:tc>
              <w:tcPr/>
              <w:p w:rsidR="00000000" w:rsidDel="00000000" w:rsidP="00000000" w:rsidRDefault="00000000" w:rsidRPr="00000000" w14:paraId="000000DD">
                <w:pPr>
                  <w:widowControl w:val="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Lord of the Underworld</w:t>
                </w:r>
              </w:p>
            </w:tc>
            <w:tc>
              <w:tcPr/>
              <w:p w:rsidR="00000000" w:rsidDel="00000000" w:rsidP="00000000" w:rsidRDefault="00000000" w:rsidRPr="00000000" w14:paraId="000000DE">
                <w:pPr>
                  <w:widowControl w:val="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Duat Pathway (Milky Way)</w:t>
                </w:r>
              </w:p>
            </w:tc>
            <w:tc>
              <w:tcPr/>
              <w:p w:rsidR="00000000" w:rsidDel="00000000" w:rsidP="00000000" w:rsidRDefault="00000000" w:rsidRPr="00000000" w14:paraId="000000DF">
                <w:pPr>
                  <w:widowControl w:val="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"The one who walks the river of souls, unchanging in the night."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E0">
                <w:pPr>
                  <w:widowControl w:val="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𓅃𓏏𓊵𓊵 (Horus)</w:t>
                </w:r>
              </w:p>
            </w:tc>
            <w:tc>
              <w:tcPr/>
              <w:p w:rsidR="00000000" w:rsidDel="00000000" w:rsidP="00000000" w:rsidRDefault="00000000" w:rsidRPr="00000000" w14:paraId="000000E1">
                <w:pPr>
                  <w:widowControl w:val="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The Falcon God</w:t>
                </w:r>
              </w:p>
            </w:tc>
            <w:tc>
              <w:tcPr/>
              <w:p w:rsidR="00000000" w:rsidDel="00000000" w:rsidP="00000000" w:rsidRDefault="00000000" w:rsidRPr="00000000" w14:paraId="000000E2">
                <w:pPr>
                  <w:widowControl w:val="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Sah (Orion)</w:t>
                </w:r>
              </w:p>
            </w:tc>
            <w:tc>
              <w:tcPr/>
              <w:p w:rsidR="00000000" w:rsidDel="00000000" w:rsidP="00000000" w:rsidRDefault="00000000" w:rsidRPr="00000000" w14:paraId="000000E3">
                <w:pPr>
                  <w:widowControl w:val="0"/>
                  <w:rPr>
                    <w:rFonts w:ascii="EB Garamond" w:cs="EB Garamond" w:eastAsia="EB Garamond" w:hAnsi="EB Garamond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EB Garamond" w:cs="EB Garamond" w:eastAsia="EB Garamond" w:hAnsi="EB Garamond"/>
                    <w:sz w:val="22"/>
                    <w:szCs w:val="22"/>
                    <w:rtl w:val="0"/>
                  </w:rPr>
                  <w:t xml:space="preserve">"The wings that soar high, forever watching from above."</w:t>
                </w:r>
              </w:p>
            </w:tc>
          </w:tr>
        </w:tbl>
      </w:sdtContent>
    </w:sdt>
    <w:p w:rsidR="00000000" w:rsidDel="00000000" w:rsidP="00000000" w:rsidRDefault="00000000" w:rsidRPr="00000000" w14:paraId="000000E4">
      <w:pPr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EB Garamond" w:cs="EB Garamond" w:eastAsia="EB Garamond" w:hAnsi="EB Garamond"/>
          <w:color w:val="000000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22"/>
          <w:szCs w:val="22"/>
          <w:rtl w:val="0"/>
        </w:rPr>
        <w:t xml:space="preserve">The player must determine which </w:t>
      </w:r>
      <w:r w:rsidDel="00000000" w:rsidR="00000000" w:rsidRPr="00000000">
        <w:rPr>
          <w:rFonts w:ascii="EB Garamond" w:cs="EB Garamond" w:eastAsia="EB Garamond" w:hAnsi="EB Garamond"/>
          <w:b w:val="1"/>
          <w:color w:val="000000"/>
          <w:sz w:val="22"/>
          <w:szCs w:val="22"/>
          <w:rtl w:val="0"/>
        </w:rPr>
        <w:t xml:space="preserve">god’s name aligns with which constellation</w:t>
      </w:r>
      <w:r w:rsidDel="00000000" w:rsidR="00000000" w:rsidRPr="00000000">
        <w:rPr>
          <w:rFonts w:ascii="EB Garamond" w:cs="EB Garamond" w:eastAsia="EB Garamond" w:hAnsi="EB Garamond"/>
          <w:color w:val="000000"/>
          <w:sz w:val="22"/>
          <w:szCs w:val="22"/>
          <w:rtl w:val="0"/>
        </w:rPr>
        <w:t xml:space="preserve"> in the sky. In the celestial prophecy, the god’s name is said along with its star alignment.</w:t>
      </w:r>
    </w:p>
    <w:p w:rsidR="00000000" w:rsidDel="00000000" w:rsidP="00000000" w:rsidRDefault="00000000" w:rsidRPr="00000000" w14:paraId="000000E6">
      <w:pPr>
        <w:rPr>
          <w:rFonts w:ascii="EB Garamond" w:cs="EB Garamond" w:eastAsia="EB Garamond" w:hAnsi="EB Garamond"/>
          <w:sz w:val="22"/>
          <w:szCs w:val="2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EB Garamond" w:cs="EB Garamond" w:eastAsia="EB Garamond" w:hAnsi="EB Garamond"/>
          <w:sz w:val="22"/>
          <w:szCs w:val="2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EB Garamond" w:cs="EB Garamond" w:eastAsia="EB Garamond" w:hAnsi="EB Garamond"/>
          <w:sz w:val="22"/>
          <w:szCs w:val="2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EB Garamond" w:cs="EB Garamond" w:eastAsia="EB Garamond" w:hAnsi="EB Garamond"/>
          <w:sz w:val="22"/>
          <w:szCs w:val="2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EB Garamond" w:cs="EB Garamond" w:eastAsia="EB Garamond" w:hAnsi="EB Garamond"/>
          <w:sz w:val="22"/>
          <w:szCs w:val="2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EB Garamond" w:cs="EB Garamond" w:eastAsia="EB Garamond" w:hAnsi="EB Garamond"/>
          <w:sz w:val="22"/>
          <w:szCs w:val="2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EB Garamond" w:cs="EB Garamond" w:eastAsia="EB Garamond" w:hAnsi="EB Garamond"/>
          <w:sz w:val="22"/>
          <w:szCs w:val="22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180" w:bottomFromText="180" w:vertAnchor="text" w:horzAnchor="text" w:tblpX="720" w:tblpY="0"/>
        <w:tblW w:w="8134.0" w:type="dxa"/>
        <w:jc w:val="left"/>
        <w:tblLayout w:type="fixed"/>
        <w:tblLook w:val="0400"/>
      </w:tblPr>
      <w:tblGrid>
        <w:gridCol w:w="2393"/>
        <w:gridCol w:w="3167"/>
        <w:gridCol w:w="2574"/>
        <w:tblGridChange w:id="0">
          <w:tblGrid>
            <w:gridCol w:w="2393"/>
            <w:gridCol w:w="3167"/>
            <w:gridCol w:w="2574"/>
          </w:tblGrid>
        </w:tblGridChange>
      </w:tblGrid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E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Hieroglyph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EF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Transliteration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0b3b2" w:val="clear"/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0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1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2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ir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3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Eye of Ra / Protection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4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5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6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T sound / Feminine suffix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7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𓊵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8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ḏr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9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Rest / Sleep / Sacred place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A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𓏲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B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C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Plural / Phonetic complement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D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𓊨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E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ḥtp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FF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Eternity / Resting place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00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☀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01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102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Sun / God Ra</w:t>
            </w:r>
          </w:p>
        </w:tc>
      </w:tr>
    </w:tbl>
    <w:p w:rsidR="00000000" w:rsidDel="00000000" w:rsidP="00000000" w:rsidRDefault="00000000" w:rsidRPr="00000000" w14:paraId="00000103">
      <w:pPr>
        <w:spacing w:after="240" w:before="240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spacing w:line="276" w:lineRule="auto"/>
        <w:ind w:left="72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2"/>
          <w:szCs w:val="22"/>
          <w:rtl w:val="0"/>
        </w:rPr>
        <w:t xml:space="preserve">Memory timelines</w:t>
      </w: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 for AI laws must be precise; dates determine the order of history.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spacing w:line="276" w:lineRule="auto"/>
        <w:ind w:left="720" w:hanging="36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text" w:horzAnchor="text" w:tblpX="750" w:tblpY="0"/>
        <w:tblW w:w="9349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7"/>
        <w:gridCol w:w="3139"/>
        <w:gridCol w:w="3324"/>
        <w:tblGridChange w:id="0">
          <w:tblGrid>
            <w:gridCol w:w="2887"/>
            <w:gridCol w:w="3139"/>
            <w:gridCol w:w="332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spacing w:after="240" w:before="240" w:lineRule="auto"/>
              <w:ind w:left="1080" w:hanging="360"/>
              <w:jc w:val="center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Hieroglyph Symbol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spacing w:after="240" w:before="240" w:lineRule="auto"/>
              <w:ind w:left="1080" w:hanging="360"/>
              <w:jc w:val="center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Corresponding Letter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spacing w:after="240" w:before="240" w:lineRule="auto"/>
              <w:ind w:left="1080" w:hanging="360"/>
              <w:jc w:val="center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𓄿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Vulture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𓃀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Foot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𓍿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Pool of Water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𓆑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Horned Viper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𓎼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Cobra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𓎡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Basket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𓆓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Cobra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𓎛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Twisted Flax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𓇋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Reed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𓏭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J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Double Reed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𓎡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Basket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𓃭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Lion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𓅓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Owl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𓈖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Water Ripple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Ring with Cross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𓊪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Mat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𓏘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Q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Hill Slope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𓂋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Mouth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𓋴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Bolt of Cloth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Bread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𓅨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U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Quail Chick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𓍯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Lasso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W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Reed with Quail Chick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𓐍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Folded Cloth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𓊃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Door Bolt</w:t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𓏭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Z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spacing w:after="240" w:before="240" w:lineRule="auto"/>
              <w:ind w:left="1080" w:hanging="360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Double Reed with Zigzag</w:t>
            </w:r>
          </w:p>
        </w:tc>
      </w:tr>
    </w:tbl>
    <w:p w:rsidR="00000000" w:rsidDel="00000000" w:rsidP="00000000" w:rsidRDefault="00000000" w:rsidRPr="00000000" w14:paraId="00000157">
      <w:pPr>
        <w:spacing w:after="240" w:before="240" w:lineRule="auto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EB Garamond" w:cs="EB Garamond" w:eastAsia="EB Garamond" w:hAnsi="EB Garamond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Rule="auto"/>
        <w:rPr>
          <w:rFonts w:ascii="EB Garamond" w:cs="EB Garamond" w:eastAsia="EB Garamond" w:hAnsi="EB Garamond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right="870" w:firstLine="0"/>
        <w:rPr>
          <w:rFonts w:ascii="EB Garamond" w:cs="EB Garamond" w:eastAsia="EB Garamond" w:hAnsi="EB Garamond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ind w:left="720" w:right="870" w:hanging="360"/>
        <w:rPr>
          <w:rFonts w:ascii="EB Garamond" w:cs="EB Garamond" w:eastAsia="EB Garamond" w:hAnsi="EB Garamond"/>
          <w:sz w:val="22"/>
          <w:szCs w:val="22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Some hieroglyphs/symbols can have two meanings/letters.</w:t>
      </w:r>
    </w:p>
    <w:p w:rsidR="00000000" w:rsidDel="00000000" w:rsidP="00000000" w:rsidRDefault="00000000" w:rsidRPr="00000000" w14:paraId="0000016B">
      <w:pPr>
        <w:ind w:right="870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1080" w:tblpY="0"/>
        <w:tblW w:w="475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49"/>
        <w:gridCol w:w="3404"/>
        <w:tblGridChange w:id="0">
          <w:tblGrid>
            <w:gridCol w:w="1349"/>
            <w:gridCol w:w="340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spacing w:after="80" w:before="360" w:lineRule="auto"/>
              <w:jc w:val="center"/>
              <w:rPr>
                <w:rFonts w:ascii="EB Garamond" w:cs="EB Garamond" w:eastAsia="EB Garamond" w:hAnsi="EB 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Hieroglyph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spacing w:after="80" w:before="360" w:lineRule="auto"/>
              <w:jc w:val="center"/>
              <w:rPr>
                <w:rFonts w:ascii="EB Garamond" w:cs="EB Garamond" w:eastAsia="EB Garamond" w:hAnsi="EB Garamo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Meaning</w:t>
            </w:r>
          </w:p>
        </w:tc>
      </w:tr>
      <w:tr>
        <w:trPr>
          <w:cantSplit w:val="0"/>
          <w:trHeight w:val="5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☀</w:t>
                </w:r>
              </w:sdtContent>
            </w:sdt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Sun/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🌊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Water/Nile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🔲 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Gate</w:t>
            </w: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/Portal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4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🏺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Jar/Offerings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🗿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Statue/Pharaoh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🔺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Pyramid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🕊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Harmony/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Peaceful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🦅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D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Falcon/Horus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E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👁‍🗨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F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Eyes/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Souls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0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🔒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1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Seal</w:t>
            </w: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/Protect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✨</w:t>
                </w:r>
              </w:sdtContent>
            </w:sdt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Light/Illumination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👑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Afterlife/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Osiris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⏳</w:t>
                </w:r>
              </w:sdtContent>
            </w:sdt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Sands</w:t>
            </w: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/Time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🐺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Jackal/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Anubis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🏹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Guide</w:t>
            </w: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/Direct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🚪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Door</w:t>
            </w: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/Barrier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E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🛑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Close</w:t>
            </w: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/Stop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🌬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Winds</w:t>
            </w: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/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Breath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2.0999999999999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⚰</w:t>
                </w:r>
              </w:sdtContent>
            </w:sdt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3">
            <w:pPr>
              <w:spacing w:after="80" w:before="360" w:lineRule="auto"/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Rebirth/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sz w:val="22"/>
                <w:szCs w:val="22"/>
                <w:rtl w:val="0"/>
              </w:rPr>
              <w:t xml:space="preserve">Death</w:t>
            </w: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/Skull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☥</w:t>
                </w:r>
              </w:sdtContent>
            </w:sdt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5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Ankh/Eternal Life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6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🐍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7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Snake/Set/Chaos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⚖️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Scales/Balance/ Ma’at/Judgment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A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🔥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rPr>
                <w:rFonts w:ascii="EB Garamond" w:cs="EB Garamond" w:eastAsia="EB Garamond" w:hAnsi="EB Garamond"/>
                <w:sz w:val="22"/>
                <w:szCs w:val="22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2"/>
                <w:szCs w:val="22"/>
                <w:rtl w:val="0"/>
              </w:rPr>
              <w:t xml:space="preserve">Flames/Destruction</w:t>
            </w:r>
          </w:p>
        </w:tc>
      </w:tr>
    </w:tbl>
    <w:p w:rsidR="00000000" w:rsidDel="00000000" w:rsidP="00000000" w:rsidRDefault="00000000" w:rsidRPr="00000000" w14:paraId="0000019C">
      <w:pPr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 Unicode MS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EB Garamond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C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930D9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930D9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930D9D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930D9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930D9D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930D9D"/>
    <w:pPr>
      <w:keepNext w:val="1"/>
      <w:keepLines w:val="1"/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930D9D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930D9D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930D9D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930D9D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930D9D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930D9D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0D9D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930D9D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930D9D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930D9D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930D9D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930D9D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930D9D"/>
    <w:pPr>
      <w:spacing w:after="80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30D9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930D9D"/>
    <w:pPr>
      <w:numPr>
        <w:ilvl w:val="1"/>
      </w:numPr>
      <w:spacing w:after="160"/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930D9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930D9D"/>
    <w:pPr>
      <w:spacing w:after="160"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930D9D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930D9D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930D9D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930D9D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930D9D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930D9D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930D9D"/>
    <w:pPr>
      <w:spacing w:after="100" w:afterAutospacing="1" w:before="100" w:beforeAutospacing="1"/>
    </w:pPr>
    <w:rPr>
      <w:rFonts w:ascii="Times New Roman" w:cs="Times New Roman" w:eastAsia="Times New Roman" w:hAnsi="Times New Roman"/>
      <w:kern w:val="0"/>
    </w:rPr>
  </w:style>
  <w:style w:type="table" w:styleId="TableGrid">
    <w:name w:val="Table Grid"/>
    <w:basedOn w:val="TableNormal"/>
    <w:uiPriority w:val="39"/>
    <w:rsid w:val="008210FE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pple-tab-span" w:customStyle="1">
    <w:name w:val="apple-tab-span"/>
    <w:basedOn w:val="DefaultParagraphFont"/>
    <w:rsid w:val="00D26A4F"/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EBGaramond-regular.ttf"/><Relationship Id="rId4" Type="http://schemas.openxmlformats.org/officeDocument/2006/relationships/font" Target="fonts/EBGaramond-bold.ttf"/><Relationship Id="rId5" Type="http://schemas.openxmlformats.org/officeDocument/2006/relationships/font" Target="fonts/EBGaramond-italic.ttf"/><Relationship Id="rId6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fQaJGhQ81hL/AfrHlfvoSHDP8w==">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2025-02-07T20:11:00Z</dcterms:created>
  <dc:creator>Olisha D'Mello</dc:creator>
</cp:coreProperties>
</file>