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A5BD" w14:textId="77777777" w:rsidR="00396CAE" w:rsidRDefault="00396CAE" w:rsidP="00396CAE">
      <w:r>
        <w:rPr>
          <w:noProof/>
          <w:lang w:val="bg-BG"/>
        </w:rPr>
        <w:drawing>
          <wp:inline distT="0" distB="0" distL="0" distR="0" wp14:anchorId="3A91CBCC" wp14:editId="0644319F">
            <wp:extent cx="5943600" cy="2636520"/>
            <wp:effectExtent l="0" t="0" r="0" b="0"/>
            <wp:docPr id="2" name="Picture 2" descr="VSU_logo_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U_logo_sta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44E9" w14:textId="77777777" w:rsidR="00396CAE" w:rsidRDefault="00396CAE" w:rsidP="00396CAE"/>
    <w:p w14:paraId="0A48853A" w14:textId="77777777" w:rsidR="00396CAE" w:rsidRDefault="00396CAE" w:rsidP="00396CAE"/>
    <w:p w14:paraId="1B2BA8BC" w14:textId="77777777" w:rsidR="00396CAE" w:rsidRDefault="00396CAE" w:rsidP="00396CAE"/>
    <w:p w14:paraId="74F503A5" w14:textId="77777777" w:rsidR="00396CAE" w:rsidRPr="00A93802" w:rsidRDefault="00396CAE" w:rsidP="00396CAE">
      <w:pPr>
        <w:ind w:left="3600"/>
        <w:rPr>
          <w:rStyle w:val="Emphasis"/>
          <w:color w:val="008DA2"/>
          <w:sz w:val="40"/>
          <w:szCs w:val="40"/>
        </w:rPr>
      </w:pPr>
      <w:r w:rsidRPr="00A93802">
        <w:rPr>
          <w:rStyle w:val="Emphasis"/>
          <w:color w:val="008DA2"/>
          <w:sz w:val="40"/>
          <w:szCs w:val="40"/>
        </w:rPr>
        <w:t>Курсова Работа:</w:t>
      </w:r>
    </w:p>
    <w:p w14:paraId="7699B87D" w14:textId="27B5E124" w:rsidR="00396CAE" w:rsidRPr="00A93802" w:rsidRDefault="00A93802" w:rsidP="00A93802">
      <w:pPr>
        <w:ind w:left="2880"/>
        <w:rPr>
          <w:rStyle w:val="Emphasis"/>
          <w:b/>
          <w:color w:val="008DA2"/>
          <w:sz w:val="40"/>
          <w:szCs w:val="40"/>
          <w:lang w:val="bg-BG"/>
        </w:rPr>
      </w:pPr>
      <w:r w:rsidRPr="00A93802">
        <w:rPr>
          <w:rStyle w:val="Emphasis"/>
          <w:b/>
          <w:color w:val="008DA2"/>
          <w:sz w:val="40"/>
          <w:szCs w:val="40"/>
          <w:lang w:val="bg-BG"/>
        </w:rPr>
        <w:t xml:space="preserve">        ИТ Сигурност</w:t>
      </w:r>
    </w:p>
    <w:p w14:paraId="024794D1" w14:textId="77777777" w:rsidR="00396CAE" w:rsidRPr="00A93802" w:rsidRDefault="00396CAE" w:rsidP="00396CAE">
      <w:pPr>
        <w:rPr>
          <w:color w:val="008DA2"/>
          <w:lang w:val="bg-BG"/>
        </w:rPr>
      </w:pPr>
    </w:p>
    <w:p w14:paraId="0F24BDB7" w14:textId="77777777" w:rsidR="00396CAE" w:rsidRPr="00A93802" w:rsidRDefault="00396CAE" w:rsidP="00396CAE">
      <w:pPr>
        <w:rPr>
          <w:color w:val="008DA2"/>
          <w:lang w:val="bg-BG"/>
        </w:rPr>
      </w:pPr>
    </w:p>
    <w:p w14:paraId="0F8EDA45" w14:textId="77777777" w:rsidR="00396CAE" w:rsidRPr="00A93802" w:rsidRDefault="00396CAE" w:rsidP="00396CAE">
      <w:pPr>
        <w:rPr>
          <w:color w:val="008DA2"/>
          <w:lang w:val="bg-BG"/>
        </w:rPr>
      </w:pPr>
    </w:p>
    <w:p w14:paraId="765849CD" w14:textId="77777777" w:rsidR="00396CAE" w:rsidRPr="00A93802" w:rsidRDefault="00396CAE" w:rsidP="00396CAE">
      <w:pPr>
        <w:rPr>
          <w:color w:val="008DA2"/>
          <w:lang w:val="bg-BG"/>
        </w:rPr>
      </w:pPr>
    </w:p>
    <w:p w14:paraId="34143B47" w14:textId="77777777" w:rsidR="00396CAE" w:rsidRPr="00A93802" w:rsidRDefault="00396CAE" w:rsidP="00396CAE">
      <w:pPr>
        <w:rPr>
          <w:color w:val="008DA2"/>
          <w:lang w:val="bg-BG"/>
        </w:rPr>
      </w:pPr>
    </w:p>
    <w:p w14:paraId="0732EBBD" w14:textId="77777777" w:rsidR="00396CAE" w:rsidRPr="00A93802" w:rsidRDefault="00396CAE" w:rsidP="00396CAE">
      <w:pPr>
        <w:rPr>
          <w:color w:val="008DA2"/>
          <w:lang w:val="bg-BG"/>
        </w:rPr>
      </w:pPr>
    </w:p>
    <w:p w14:paraId="478A5613" w14:textId="77777777" w:rsidR="00396CAE" w:rsidRPr="00A93802" w:rsidRDefault="00396CAE" w:rsidP="00396CAE">
      <w:pPr>
        <w:rPr>
          <w:rStyle w:val="Emphasis"/>
          <w:b/>
          <w:color w:val="008DA2"/>
          <w:sz w:val="24"/>
          <w:szCs w:val="24"/>
        </w:rPr>
      </w:pPr>
      <w:r w:rsidRPr="00A93802">
        <w:rPr>
          <w:rStyle w:val="Emphasis"/>
          <w:b/>
          <w:color w:val="008DA2"/>
          <w:sz w:val="24"/>
          <w:szCs w:val="24"/>
        </w:rPr>
        <w:t xml:space="preserve">Изготвил: </w:t>
      </w:r>
      <w:r w:rsidRPr="00A93802">
        <w:rPr>
          <w:rStyle w:val="Emphasis"/>
          <w:b/>
          <w:color w:val="008DA2"/>
          <w:sz w:val="24"/>
          <w:szCs w:val="24"/>
          <w:lang w:val="bg-BG"/>
        </w:rPr>
        <w:t>мАРИЯ сТАНЧЕВА</w:t>
      </w:r>
      <w:r w:rsidRPr="00A93802">
        <w:rPr>
          <w:rStyle w:val="Emphasis"/>
          <w:b/>
          <w:color w:val="008DA2"/>
          <w:sz w:val="24"/>
          <w:szCs w:val="24"/>
        </w:rPr>
        <w:tab/>
      </w:r>
    </w:p>
    <w:p w14:paraId="2114FB62" w14:textId="77777777" w:rsidR="00396CAE" w:rsidRPr="00A93802" w:rsidRDefault="00396CAE" w:rsidP="00396CAE">
      <w:pPr>
        <w:rPr>
          <w:rStyle w:val="Emphasis"/>
          <w:b/>
          <w:color w:val="008DA2"/>
          <w:sz w:val="24"/>
          <w:szCs w:val="24"/>
          <w:lang w:val="bg-BG"/>
        </w:rPr>
      </w:pPr>
      <w:r w:rsidRPr="00A93802">
        <w:rPr>
          <w:rStyle w:val="Emphasis"/>
          <w:b/>
          <w:color w:val="008DA2"/>
          <w:sz w:val="24"/>
          <w:szCs w:val="24"/>
        </w:rPr>
        <w:t>Ф.Номер: 16301101</w:t>
      </w:r>
      <w:r w:rsidRPr="00A93802">
        <w:rPr>
          <w:rStyle w:val="Emphasis"/>
          <w:b/>
          <w:color w:val="008DA2"/>
          <w:sz w:val="24"/>
          <w:szCs w:val="24"/>
          <w:lang w:val="bg-BG"/>
        </w:rPr>
        <w:t>4</w:t>
      </w:r>
    </w:p>
    <w:p w14:paraId="3CFCA855" w14:textId="4A9CFBD2" w:rsidR="00396CAE" w:rsidRDefault="00396CAE" w:rsidP="00396CAE">
      <w:pPr>
        <w:rPr>
          <w:rStyle w:val="Emphasis"/>
          <w:b/>
          <w:sz w:val="24"/>
          <w:szCs w:val="24"/>
          <w:lang w:val="bg-BG"/>
        </w:rPr>
      </w:pPr>
    </w:p>
    <w:p w14:paraId="03757837" w14:textId="4C91900D" w:rsidR="0019699A" w:rsidRDefault="0019699A" w:rsidP="00396CAE">
      <w:pPr>
        <w:rPr>
          <w:rStyle w:val="Emphasis"/>
          <w:b/>
          <w:sz w:val="24"/>
          <w:szCs w:val="24"/>
          <w:lang w:val="bg-BG"/>
        </w:rPr>
      </w:pPr>
    </w:p>
    <w:p w14:paraId="075013CD" w14:textId="77777777" w:rsidR="0019699A" w:rsidRPr="00FD5A96" w:rsidRDefault="0019699A" w:rsidP="00396CAE">
      <w:pPr>
        <w:rPr>
          <w:rStyle w:val="Emphasis"/>
          <w:b/>
          <w:sz w:val="24"/>
          <w:szCs w:val="24"/>
          <w:lang w:val="bg-BG"/>
        </w:rPr>
      </w:pPr>
    </w:p>
    <w:p w14:paraId="47C8F3E1" w14:textId="77777777" w:rsidR="0019699A" w:rsidRPr="0019699A" w:rsidRDefault="00396CAE" w:rsidP="0019699A">
      <w:pPr>
        <w:pStyle w:val="Subtitle"/>
        <w:rPr>
          <w:b/>
          <w:bCs/>
          <w:caps w:val="0"/>
          <w:color w:val="1F3763" w:themeColor="accent1" w:themeShade="7F"/>
          <w:sz w:val="40"/>
          <w:szCs w:val="40"/>
          <w:lang w:val="bg-BG"/>
        </w:rPr>
      </w:pPr>
      <w:r>
        <w:rPr>
          <w:rStyle w:val="IntenseEmphasis"/>
          <w:sz w:val="24"/>
          <w:szCs w:val="24"/>
          <w:lang w:val="bg-BG"/>
        </w:rPr>
        <w:lastRenderedPageBreak/>
        <w:br/>
      </w:r>
      <w:r w:rsidR="0019699A" w:rsidRPr="0019699A">
        <w:rPr>
          <w:b/>
          <w:bCs/>
          <w:caps w:val="0"/>
          <w:color w:val="1F3763" w:themeColor="accent1" w:themeShade="7F"/>
          <w:sz w:val="40"/>
          <w:szCs w:val="40"/>
          <w:lang w:val="bg-BG"/>
        </w:rPr>
        <w:t>Съдържание</w:t>
      </w:r>
    </w:p>
    <w:p w14:paraId="20EFC0F1" w14:textId="2B581D1C" w:rsidR="00DF5686" w:rsidRDefault="00DF5686" w:rsidP="00DF5686">
      <w:pPr>
        <w:pStyle w:val="Subtitle"/>
        <w:numPr>
          <w:ilvl w:val="0"/>
          <w:numId w:val="13"/>
        </w:numPr>
        <w:rPr>
          <w:b/>
          <w:bCs/>
          <w:color w:val="1F3763" w:themeColor="accent1" w:themeShade="7F"/>
          <w:sz w:val="24"/>
          <w:szCs w:val="24"/>
          <w:lang w:val="bg-BG"/>
        </w:rPr>
      </w:pPr>
      <w:r>
        <w:rPr>
          <w:b/>
          <w:bCs/>
          <w:color w:val="1F3763" w:themeColor="accent1" w:themeShade="7F"/>
          <w:sz w:val="24"/>
          <w:szCs w:val="24"/>
          <w:lang w:val="bg-BG"/>
        </w:rPr>
        <w:t>Понятие  .  .  .  .  .  .  .  .  .  .  .  .  .  .  .  .  .  .  .  .  .  .  .  .  .  .  .  .  3стр</w:t>
      </w:r>
    </w:p>
    <w:p w14:paraId="3DBE00DF" w14:textId="3AFF84E5" w:rsidR="00DF5686" w:rsidRPr="00DF5686" w:rsidRDefault="00DF5686" w:rsidP="00DF5686">
      <w:pPr>
        <w:pStyle w:val="Subtitle"/>
        <w:numPr>
          <w:ilvl w:val="0"/>
          <w:numId w:val="13"/>
        </w:numPr>
        <w:rPr>
          <w:b/>
          <w:bCs/>
          <w:color w:val="1F3763" w:themeColor="accent1" w:themeShade="7F"/>
          <w:sz w:val="24"/>
          <w:szCs w:val="24"/>
          <w:lang w:val="bg-BG"/>
        </w:rPr>
      </w:pPr>
      <w:r w:rsidRPr="00DF5686">
        <w:rPr>
          <w:b/>
          <w:bCs/>
          <w:color w:val="1F3763" w:themeColor="accent1" w:themeShade="7F"/>
          <w:sz w:val="24"/>
          <w:szCs w:val="24"/>
          <w:lang w:val="bg-BG"/>
        </w:rPr>
        <w:t xml:space="preserve">Spyware 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 xml:space="preserve">.  .  .  .  .  .  .  .  .  .  .  .  .  .  .  .  .  .  .  .  .  .  .  .  .  .  .  . </w:t>
      </w:r>
      <w:r>
        <w:rPr>
          <w:b/>
          <w:bCs/>
          <w:color w:val="1F3763" w:themeColor="accent1" w:themeShade="7F"/>
          <w:sz w:val="24"/>
          <w:szCs w:val="24"/>
        </w:rPr>
        <w:t xml:space="preserve"> .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 xml:space="preserve"> </w:t>
      </w:r>
      <w:r>
        <w:rPr>
          <w:b/>
          <w:bCs/>
          <w:color w:val="1F3763" w:themeColor="accent1" w:themeShade="7F"/>
          <w:sz w:val="24"/>
          <w:szCs w:val="24"/>
        </w:rPr>
        <w:t>4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>стр</w:t>
      </w:r>
    </w:p>
    <w:p w14:paraId="01529F71" w14:textId="128024D1" w:rsidR="00DF5686" w:rsidRPr="00DF5686" w:rsidRDefault="00DF5686" w:rsidP="00DF5686">
      <w:pPr>
        <w:pStyle w:val="Subtitle"/>
        <w:numPr>
          <w:ilvl w:val="0"/>
          <w:numId w:val="13"/>
        </w:numPr>
        <w:rPr>
          <w:b/>
          <w:bCs/>
          <w:color w:val="1F3763" w:themeColor="accent1" w:themeShade="7F"/>
          <w:sz w:val="24"/>
          <w:szCs w:val="24"/>
          <w:lang w:val="bg-BG"/>
        </w:rPr>
      </w:pPr>
      <w:proofErr w:type="gramStart"/>
      <w:r>
        <w:rPr>
          <w:b/>
          <w:bCs/>
          <w:caps w:val="0"/>
          <w:color w:val="1F3763" w:themeColor="accent1" w:themeShade="7F"/>
          <w:sz w:val="24"/>
          <w:szCs w:val="24"/>
        </w:rPr>
        <w:t>ADWARE</w:t>
      </w:r>
      <w:r>
        <w:rPr>
          <w:b/>
          <w:bCs/>
          <w:caps w:val="0"/>
          <w:color w:val="1F3763" w:themeColor="accent1" w:themeShade="7F"/>
          <w:sz w:val="24"/>
          <w:szCs w:val="24"/>
          <w:lang w:val="bg-BG"/>
        </w:rPr>
        <w:t xml:space="preserve"> 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>.</w:t>
      </w:r>
      <w:proofErr w:type="gramEnd"/>
      <w:r>
        <w:rPr>
          <w:b/>
          <w:bCs/>
          <w:color w:val="1F3763" w:themeColor="accent1" w:themeShade="7F"/>
          <w:sz w:val="24"/>
          <w:szCs w:val="24"/>
          <w:lang w:val="bg-BG"/>
        </w:rPr>
        <w:t xml:space="preserve">  .  .  .  .  .  .  .  .  .  .  .  .  .  .  .  .  .  .  .  .  .  .  .  .  .  .  . </w:t>
      </w:r>
      <w:r>
        <w:rPr>
          <w:b/>
          <w:bCs/>
          <w:color w:val="1F3763" w:themeColor="accent1" w:themeShade="7F"/>
          <w:sz w:val="24"/>
          <w:szCs w:val="24"/>
        </w:rPr>
        <w:t xml:space="preserve"> . 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 xml:space="preserve"> </w:t>
      </w:r>
      <w:r>
        <w:rPr>
          <w:b/>
          <w:bCs/>
          <w:color w:val="1F3763" w:themeColor="accent1" w:themeShade="7F"/>
          <w:sz w:val="24"/>
          <w:szCs w:val="24"/>
        </w:rPr>
        <w:t>6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>стр</w:t>
      </w:r>
    </w:p>
    <w:p w14:paraId="03E33B1A" w14:textId="155E976E" w:rsidR="00DF5686" w:rsidRDefault="00DF5686" w:rsidP="00DF5686">
      <w:pPr>
        <w:pStyle w:val="Subtitle"/>
        <w:numPr>
          <w:ilvl w:val="0"/>
          <w:numId w:val="13"/>
        </w:numPr>
        <w:rPr>
          <w:b/>
          <w:bCs/>
          <w:color w:val="1F3763" w:themeColor="accent1" w:themeShade="7F"/>
          <w:sz w:val="24"/>
          <w:szCs w:val="24"/>
          <w:lang w:val="bg-BG"/>
        </w:rPr>
      </w:pPr>
      <w:proofErr w:type="gramStart"/>
      <w:r>
        <w:rPr>
          <w:b/>
          <w:bCs/>
          <w:caps w:val="0"/>
          <w:color w:val="1F3763" w:themeColor="accent1" w:themeShade="7F"/>
          <w:sz w:val="24"/>
          <w:szCs w:val="24"/>
        </w:rPr>
        <w:t>TROJAN</w:t>
      </w:r>
      <w:r>
        <w:rPr>
          <w:b/>
          <w:bCs/>
          <w:caps w:val="0"/>
          <w:color w:val="1F3763" w:themeColor="accent1" w:themeShade="7F"/>
          <w:sz w:val="24"/>
          <w:szCs w:val="24"/>
          <w:lang w:val="bg-BG"/>
        </w:rPr>
        <w:t xml:space="preserve"> 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>.</w:t>
      </w:r>
      <w:proofErr w:type="gramEnd"/>
      <w:r>
        <w:rPr>
          <w:b/>
          <w:bCs/>
          <w:color w:val="1F3763" w:themeColor="accent1" w:themeShade="7F"/>
          <w:sz w:val="24"/>
          <w:szCs w:val="24"/>
          <w:lang w:val="bg-BG"/>
        </w:rPr>
        <w:t xml:space="preserve">  .  .  .  .  .  .  .  .  .  .  .  .  .  .  .  .  .  .  .  .  .  .  .  .  .  .  . </w:t>
      </w:r>
      <w:r>
        <w:rPr>
          <w:b/>
          <w:bCs/>
          <w:color w:val="1F3763" w:themeColor="accent1" w:themeShade="7F"/>
          <w:sz w:val="24"/>
          <w:szCs w:val="24"/>
        </w:rPr>
        <w:t xml:space="preserve"> .  .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 xml:space="preserve"> </w:t>
      </w:r>
      <w:r>
        <w:rPr>
          <w:b/>
          <w:bCs/>
          <w:color w:val="1F3763" w:themeColor="accent1" w:themeShade="7F"/>
          <w:sz w:val="24"/>
          <w:szCs w:val="24"/>
        </w:rPr>
        <w:t>8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>стр</w:t>
      </w:r>
    </w:p>
    <w:p w14:paraId="13902CE6" w14:textId="676F6EB7" w:rsidR="00153401" w:rsidRPr="00DF5686" w:rsidRDefault="00153401" w:rsidP="00153401">
      <w:pPr>
        <w:pStyle w:val="Subtitle"/>
        <w:numPr>
          <w:ilvl w:val="0"/>
          <w:numId w:val="13"/>
        </w:numPr>
        <w:rPr>
          <w:b/>
          <w:bCs/>
          <w:color w:val="1F3763" w:themeColor="accent1" w:themeShade="7F"/>
          <w:sz w:val="24"/>
          <w:szCs w:val="24"/>
          <w:lang w:val="bg-BG"/>
        </w:rPr>
      </w:pPr>
      <w:r>
        <w:rPr>
          <w:b/>
          <w:bCs/>
          <w:caps w:val="0"/>
          <w:color w:val="1F3763" w:themeColor="accent1" w:themeShade="7F"/>
          <w:sz w:val="24"/>
          <w:szCs w:val="24"/>
          <w:lang w:val="bg-BG"/>
        </w:rPr>
        <w:t>ИЗТОЧНИЦИ</w:t>
      </w:r>
      <w:r>
        <w:rPr>
          <w:b/>
          <w:bCs/>
          <w:caps w:val="0"/>
          <w:color w:val="1F3763" w:themeColor="accent1" w:themeShade="7F"/>
          <w:sz w:val="24"/>
          <w:szCs w:val="24"/>
          <w:lang w:val="bg-BG"/>
        </w:rPr>
        <w:t xml:space="preserve"> 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 xml:space="preserve">.  .  .  .  .  .  .  .  .  .  .  .  .  .  .  .  .  .  .  .  .  .  .  .  .  .  .  </w:t>
      </w:r>
      <w:r w:rsidR="00AF0250">
        <w:rPr>
          <w:b/>
          <w:bCs/>
          <w:color w:val="1F3763" w:themeColor="accent1" w:themeShade="7F"/>
          <w:sz w:val="24"/>
          <w:szCs w:val="24"/>
          <w:lang w:val="bg-BG"/>
        </w:rPr>
        <w:t>13</w:t>
      </w:r>
      <w:r>
        <w:rPr>
          <w:b/>
          <w:bCs/>
          <w:color w:val="1F3763" w:themeColor="accent1" w:themeShade="7F"/>
          <w:sz w:val="24"/>
          <w:szCs w:val="24"/>
          <w:lang w:val="bg-BG"/>
        </w:rPr>
        <w:t>стр</w:t>
      </w:r>
    </w:p>
    <w:p w14:paraId="68E425EF" w14:textId="77777777" w:rsidR="00153401" w:rsidRPr="00153401" w:rsidRDefault="00153401" w:rsidP="00153401">
      <w:pPr>
        <w:rPr>
          <w:lang w:val="bg-BG"/>
        </w:rPr>
      </w:pPr>
    </w:p>
    <w:p w14:paraId="43D29487" w14:textId="5DB8C455" w:rsidR="00396CAE" w:rsidRDefault="00396CAE" w:rsidP="009C7F8C">
      <w:pPr>
        <w:pStyle w:val="Subtitle"/>
        <w:rPr>
          <w:b/>
          <w:bCs/>
          <w:caps w:val="0"/>
          <w:color w:val="1F3763" w:themeColor="accent1" w:themeShade="7F"/>
          <w:sz w:val="24"/>
          <w:szCs w:val="24"/>
          <w:lang w:val="bg-BG"/>
        </w:rPr>
      </w:pPr>
    </w:p>
    <w:p w14:paraId="1450E70B" w14:textId="7EBC55A0" w:rsidR="0019699A" w:rsidRDefault="0019699A" w:rsidP="0019699A">
      <w:pPr>
        <w:rPr>
          <w:lang w:val="bg-BG"/>
        </w:rPr>
      </w:pPr>
    </w:p>
    <w:p w14:paraId="1A2DEA04" w14:textId="6E775DE9" w:rsidR="0019699A" w:rsidRDefault="0019699A" w:rsidP="0019699A">
      <w:pPr>
        <w:rPr>
          <w:lang w:val="bg-BG"/>
        </w:rPr>
      </w:pPr>
    </w:p>
    <w:p w14:paraId="745AB844" w14:textId="575BF606" w:rsidR="0019699A" w:rsidRDefault="0019699A" w:rsidP="0019699A">
      <w:pPr>
        <w:rPr>
          <w:lang w:val="bg-BG"/>
        </w:rPr>
      </w:pPr>
    </w:p>
    <w:p w14:paraId="7DFA1E9D" w14:textId="7F757673" w:rsidR="0019699A" w:rsidRDefault="0019699A" w:rsidP="0019699A">
      <w:pPr>
        <w:rPr>
          <w:lang w:val="bg-BG"/>
        </w:rPr>
      </w:pPr>
    </w:p>
    <w:p w14:paraId="584E1F13" w14:textId="480AFB23" w:rsidR="0019699A" w:rsidRDefault="0019699A" w:rsidP="0019699A">
      <w:pPr>
        <w:rPr>
          <w:lang w:val="bg-BG"/>
        </w:rPr>
      </w:pPr>
    </w:p>
    <w:p w14:paraId="68514262" w14:textId="106C8D2F" w:rsidR="0019699A" w:rsidRDefault="0019699A" w:rsidP="0019699A">
      <w:pPr>
        <w:rPr>
          <w:lang w:val="bg-BG"/>
        </w:rPr>
      </w:pPr>
    </w:p>
    <w:p w14:paraId="2F7106E9" w14:textId="1E22F363" w:rsidR="0019699A" w:rsidRDefault="0019699A" w:rsidP="0019699A">
      <w:pPr>
        <w:rPr>
          <w:lang w:val="bg-BG"/>
        </w:rPr>
      </w:pPr>
    </w:p>
    <w:p w14:paraId="3DDFCF2B" w14:textId="4E1B72EC" w:rsidR="0019699A" w:rsidRDefault="0019699A" w:rsidP="0019699A">
      <w:pPr>
        <w:rPr>
          <w:lang w:val="bg-BG"/>
        </w:rPr>
      </w:pPr>
    </w:p>
    <w:p w14:paraId="0E149A75" w14:textId="4776425C" w:rsidR="0019699A" w:rsidRDefault="0019699A" w:rsidP="0019699A">
      <w:pPr>
        <w:rPr>
          <w:lang w:val="bg-BG"/>
        </w:rPr>
      </w:pPr>
    </w:p>
    <w:p w14:paraId="1EDCA4AE" w14:textId="11A67836" w:rsidR="0019699A" w:rsidRDefault="0019699A" w:rsidP="0019699A">
      <w:pPr>
        <w:rPr>
          <w:lang w:val="bg-BG"/>
        </w:rPr>
      </w:pPr>
    </w:p>
    <w:p w14:paraId="3A5E70A8" w14:textId="5414A9FB" w:rsidR="0019699A" w:rsidRDefault="0019699A" w:rsidP="0019699A">
      <w:pPr>
        <w:rPr>
          <w:lang w:val="bg-BG"/>
        </w:rPr>
      </w:pPr>
    </w:p>
    <w:p w14:paraId="37C9F0EE" w14:textId="592C9FC5" w:rsidR="0019699A" w:rsidRDefault="0019699A" w:rsidP="0019699A">
      <w:pPr>
        <w:rPr>
          <w:lang w:val="bg-BG"/>
        </w:rPr>
      </w:pPr>
    </w:p>
    <w:p w14:paraId="1FFA2315" w14:textId="5A20A04A" w:rsidR="0019699A" w:rsidRDefault="0019699A" w:rsidP="0019699A">
      <w:pPr>
        <w:rPr>
          <w:lang w:val="bg-BG"/>
        </w:rPr>
      </w:pPr>
    </w:p>
    <w:p w14:paraId="30B2118C" w14:textId="3A57F975" w:rsidR="0019699A" w:rsidRDefault="0019699A" w:rsidP="0019699A">
      <w:pPr>
        <w:rPr>
          <w:lang w:val="bg-BG"/>
        </w:rPr>
      </w:pPr>
    </w:p>
    <w:p w14:paraId="5C09CFEC" w14:textId="7F7A8971" w:rsidR="0019699A" w:rsidRDefault="0019699A" w:rsidP="0019699A">
      <w:pPr>
        <w:rPr>
          <w:lang w:val="bg-BG"/>
        </w:rPr>
      </w:pPr>
    </w:p>
    <w:p w14:paraId="1AF7A5CB" w14:textId="29A02C66" w:rsidR="0019699A" w:rsidRDefault="0019699A" w:rsidP="0019699A">
      <w:pPr>
        <w:rPr>
          <w:lang w:val="bg-BG"/>
        </w:rPr>
      </w:pPr>
    </w:p>
    <w:p w14:paraId="00D3FBC2" w14:textId="5F6DE584" w:rsidR="0019699A" w:rsidRDefault="0019699A" w:rsidP="0019699A">
      <w:pPr>
        <w:rPr>
          <w:lang w:val="bg-BG"/>
        </w:rPr>
      </w:pPr>
    </w:p>
    <w:p w14:paraId="160AE0F5" w14:textId="3A64DA71" w:rsidR="0019699A" w:rsidRDefault="0019699A" w:rsidP="0019699A">
      <w:pPr>
        <w:rPr>
          <w:lang w:val="bg-BG"/>
        </w:rPr>
      </w:pPr>
    </w:p>
    <w:p w14:paraId="4A1CE6CF" w14:textId="51CF7129" w:rsidR="0019699A" w:rsidRDefault="0019699A" w:rsidP="0019699A">
      <w:pPr>
        <w:rPr>
          <w:lang w:val="bg-BG"/>
        </w:rPr>
      </w:pPr>
    </w:p>
    <w:p w14:paraId="1E350332" w14:textId="72C84BB6" w:rsidR="0019699A" w:rsidRDefault="0019699A" w:rsidP="0019699A">
      <w:pPr>
        <w:rPr>
          <w:lang w:val="bg-BG"/>
        </w:rPr>
      </w:pPr>
    </w:p>
    <w:p w14:paraId="4C5A993E" w14:textId="77777777" w:rsidR="0019699A" w:rsidRPr="0019699A" w:rsidRDefault="0019699A" w:rsidP="0019699A">
      <w:pPr>
        <w:rPr>
          <w:lang w:val="bg-BG"/>
        </w:rPr>
      </w:pPr>
    </w:p>
    <w:p w14:paraId="34F271A3" w14:textId="5EF44CCD" w:rsidR="00A93802" w:rsidRDefault="00A93802" w:rsidP="00A93802">
      <w:pPr>
        <w:jc w:val="center"/>
        <w:rPr>
          <w:color w:val="000000" w:themeColor="text1"/>
          <w:sz w:val="52"/>
          <w:szCs w:val="52"/>
          <w:lang w:val="bg-BG"/>
        </w:rPr>
      </w:pPr>
      <w:r>
        <w:rPr>
          <w:color w:val="000000" w:themeColor="text1"/>
          <w:sz w:val="52"/>
          <w:szCs w:val="52"/>
          <w:lang w:val="bg-BG"/>
        </w:rPr>
        <w:t>Типове</w:t>
      </w:r>
      <w:r w:rsidRPr="00A93802">
        <w:rPr>
          <w:color w:val="000000" w:themeColor="text1"/>
          <w:sz w:val="52"/>
          <w:szCs w:val="52"/>
        </w:rPr>
        <w:t xml:space="preserve"> </w:t>
      </w:r>
      <w:r w:rsidR="00347744">
        <w:rPr>
          <w:color w:val="000000" w:themeColor="text1"/>
          <w:sz w:val="52"/>
          <w:szCs w:val="52"/>
          <w:lang w:val="bg-BG"/>
        </w:rPr>
        <w:t>в</w:t>
      </w:r>
      <w:r w:rsidRPr="00A93802">
        <w:rPr>
          <w:color w:val="000000" w:themeColor="text1"/>
          <w:sz w:val="52"/>
          <w:szCs w:val="52"/>
          <w:lang w:val="bg-BG"/>
        </w:rPr>
        <w:t>редни програми</w:t>
      </w:r>
    </w:p>
    <w:p w14:paraId="7E657842" w14:textId="77777777" w:rsidR="00A93802" w:rsidRDefault="00A93802" w:rsidP="00A93802">
      <w:pPr>
        <w:jc w:val="center"/>
        <w:rPr>
          <w:color w:val="000000" w:themeColor="text1"/>
          <w:sz w:val="52"/>
          <w:szCs w:val="52"/>
          <w:lang w:val="bg-BG"/>
        </w:rPr>
      </w:pPr>
    </w:p>
    <w:p w14:paraId="54D2E008" w14:textId="44AE8E45" w:rsidR="00A93802" w:rsidRDefault="00A93802" w:rsidP="00A93802">
      <w:pPr>
        <w:jc w:val="center"/>
        <w:rPr>
          <w:color w:val="000000" w:themeColor="text1"/>
          <w:sz w:val="52"/>
          <w:szCs w:val="52"/>
          <w:lang w:val="bg-BG"/>
        </w:rPr>
      </w:pPr>
      <w:r>
        <w:rPr>
          <w:noProof/>
          <w:color w:val="000000" w:themeColor="text1"/>
          <w:sz w:val="52"/>
          <w:szCs w:val="52"/>
          <w:lang w:val="bg-BG"/>
        </w:rPr>
        <w:drawing>
          <wp:inline distT="0" distB="0" distL="0" distR="0" wp14:anchorId="7794B9CA" wp14:editId="68E205BC">
            <wp:extent cx="4706287" cy="3131820"/>
            <wp:effectExtent l="0" t="0" r="0" b="0"/>
            <wp:docPr id="9" name="Picture 9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86" cy="31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16AF" w14:textId="77777777" w:rsidR="00A93802" w:rsidRDefault="00A93802" w:rsidP="00A93802">
      <w:pPr>
        <w:jc w:val="center"/>
        <w:rPr>
          <w:color w:val="000000" w:themeColor="text1"/>
          <w:sz w:val="52"/>
          <w:szCs w:val="52"/>
          <w:lang w:val="bg-BG"/>
        </w:rPr>
      </w:pPr>
    </w:p>
    <w:p w14:paraId="38E1694F" w14:textId="5D33338E" w:rsidR="00E15A7C" w:rsidRDefault="00A93802" w:rsidP="00A93802">
      <w:p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52"/>
          <w:szCs w:val="52"/>
          <w:lang w:val="bg-BG"/>
        </w:rPr>
        <w:t>Понятие</w:t>
      </w:r>
      <w:r>
        <w:rPr>
          <w:color w:val="000000" w:themeColor="text1"/>
          <w:sz w:val="52"/>
          <w:szCs w:val="52"/>
          <w:lang w:val="bg-BG"/>
        </w:rPr>
        <w:br/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Понятието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идва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от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английското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словосъчетание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"malicious software",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lastRenderedPageBreak/>
        <w:t>което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се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превежда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точно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"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злонамерен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софтуер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".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Алтернативни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наименования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са "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зловреден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софтуер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", "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злонамерен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код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" и "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зловреден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код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".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английски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има и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съкратено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наименование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- "malware",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което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е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образувано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от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пълното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такова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"</w:t>
      </w:r>
      <w:r w:rsidRPr="00347744">
        <w:rPr>
          <w:rStyle w:val="Strong"/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mal</w:t>
      </w:r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icious soft</w:t>
      </w:r>
      <w:r w:rsidRPr="00347744">
        <w:rPr>
          <w:rStyle w:val="Strong"/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ware</w:t>
      </w:r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". </w:t>
      </w:r>
      <w:r w:rsidRPr="00347744">
        <w:rPr>
          <w:rFonts w:ascii="Helvetica" w:hAnsi="Helvetica" w:cs="Helvetica"/>
          <w:color w:val="000000" w:themeColor="text1"/>
          <w:sz w:val="28"/>
          <w:szCs w:val="28"/>
        </w:rPr>
        <w:br/>
      </w:r>
      <w:r w:rsidR="00347744"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  <w:lang w:val="bg-BG"/>
        </w:rPr>
        <w:t xml:space="preserve">Злонамерен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софтуер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е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всеки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софтуер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който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е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проектиран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да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се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инсталира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дадена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компютърна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система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без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знанието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потребителя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след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това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да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извършва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дейности,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които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са в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ущърб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потребителя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347744"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  <w:lang w:val="bg-BG"/>
        </w:rPr>
        <w:t>Има доста</w:t>
      </w:r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голямо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разнообразие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от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зловреден</w:t>
      </w:r>
      <w:proofErr w:type="spellEnd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софтуер</w:t>
      </w:r>
      <w:proofErr w:type="spellEnd"/>
      <w:r w:rsidR="00347744"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  <w:lang w:val="bg-BG"/>
        </w:rPr>
        <w:t xml:space="preserve"> и в този проект биват разглеждани най разпространениете от тях</w:t>
      </w:r>
      <w:r w:rsidRPr="00347744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.</w:t>
      </w:r>
    </w:p>
    <w:p w14:paraId="104DBBAF" w14:textId="04830E57" w:rsidR="00347744" w:rsidRDefault="00ED0E88" w:rsidP="00A93802">
      <w:p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2C9D82D" wp14:editId="3475BFF3">
            <wp:extent cx="5943600" cy="3119120"/>
            <wp:effectExtent l="0" t="0" r="0" b="5080"/>
            <wp:docPr id="11" name="Picture 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-is-spyware-768x4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E098" w14:textId="1E4C8366" w:rsidR="00347744" w:rsidRPr="00347744" w:rsidRDefault="00347744" w:rsidP="00347744">
      <w:pPr>
        <w:pStyle w:val="ListParagraph"/>
        <w:numPr>
          <w:ilvl w:val="0"/>
          <w:numId w:val="7"/>
        </w:num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  <w:lang w:val="bg-BG"/>
        </w:rPr>
      </w:pPr>
      <w:r w:rsidRPr="00347744">
        <w:rPr>
          <w:rFonts w:ascii="Times New Roman" w:hAnsi="Times New Roman" w:cs="Times New Roman"/>
          <w:sz w:val="52"/>
          <w:szCs w:val="52"/>
        </w:rPr>
        <w:t>Spyware</w:t>
      </w:r>
    </w:p>
    <w:p w14:paraId="4F653994" w14:textId="77777777" w:rsidR="00347744" w:rsidRPr="00347744" w:rsidRDefault="00347744" w:rsidP="00347744">
      <w:pPr>
        <w:pStyle w:val="ListParagraph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  <w:lang w:val="bg-BG"/>
        </w:rPr>
      </w:pPr>
    </w:p>
    <w:p w14:paraId="71111BD8" w14:textId="77777777" w:rsidR="00347744" w:rsidRP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7744">
        <w:rPr>
          <w:rFonts w:ascii="Times New Roman" w:hAnsi="Times New Roman" w:cs="Times New Roman"/>
          <w:sz w:val="28"/>
          <w:szCs w:val="28"/>
        </w:rPr>
        <w:t xml:space="preserve">Spyware е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нежелан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прониква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във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вашето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изчислително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открадва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вашите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данни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използване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интернет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чувствителна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Шпионският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класифициран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вид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злонамерен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злонамерен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предназначен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получи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достъп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повреди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често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знание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Шпионският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събира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лична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я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предава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рекламодатели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фирми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данни или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външни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потребители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>.</w:t>
      </w:r>
    </w:p>
    <w:p w14:paraId="38661180" w14:textId="77777777" w:rsidR="00347744" w:rsidRP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A21DC" w14:textId="096D3060" w:rsidR="00347744" w:rsidRP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Spyware</w:t>
      </w:r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използва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. Обикновено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той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проследява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продава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вашите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данни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използване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интернет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улавя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кредитната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карта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банковата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сметка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открадне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лична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самоличност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Шпионският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следи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интернет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активност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проследявайки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парола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шпионирайки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чувствителна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>.</w:t>
      </w:r>
    </w:p>
    <w:p w14:paraId="05B1BDE8" w14:textId="1F488203" w:rsid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B07D6A" w14:textId="7CC81A8E" w:rsid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AFABA1" w14:textId="255804A6" w:rsid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B720E2" w14:textId="2C05201A" w:rsid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D4F9F" wp14:editId="147E64D2">
            <wp:extent cx="5458505" cy="2179320"/>
            <wp:effectExtent l="0" t="0" r="8890" b="0"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yware-header-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23" cy="21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E247" w14:textId="1E89966F" w:rsid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5CF598" w14:textId="4C4696D1" w:rsid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933778" w14:textId="77777777" w:rsidR="00347744" w:rsidRP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FC995" w14:textId="26FEFD4F" w:rsidR="00347744" w:rsidRP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7744">
        <w:rPr>
          <w:rFonts w:ascii="Times New Roman" w:hAnsi="Times New Roman" w:cs="Times New Roman"/>
          <w:sz w:val="28"/>
          <w:szCs w:val="28"/>
        </w:rPr>
        <w:t xml:space="preserve">Някои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видове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шпионски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инсталират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допълнителен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променят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настройките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вашето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важно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използвате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защитени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пароли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поддържате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актуализирани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устройствата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>.</w:t>
      </w:r>
    </w:p>
    <w:p w14:paraId="7F3146DF" w14:textId="6023F96E" w:rsidR="00347744" w:rsidRP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някога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ставали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жертва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кражба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самоличност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измама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кредитна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карта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сами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Статистиката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киберпрестъпленията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разказва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историята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>:</w:t>
      </w:r>
    </w:p>
    <w:p w14:paraId="2078C596" w14:textId="77777777" w:rsidR="00347744" w:rsidRPr="00347744" w:rsidRDefault="00347744" w:rsidP="00347744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Общо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978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милиона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души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в 20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държави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са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били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засегнати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от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киберпрестъпност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през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2017 г., според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доклада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глобалните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резултати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Norton Cyber Security Insights.</w:t>
      </w:r>
    </w:p>
    <w:p w14:paraId="5440C69C" w14:textId="77777777" w:rsidR="00347744" w:rsidRPr="00347744" w:rsidRDefault="00347744" w:rsidP="00347744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Жертвите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киберпрестъпността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световен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мащаб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загубиха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172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милиарда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i/>
          <w:iCs/>
          <w:sz w:val="28"/>
          <w:szCs w:val="28"/>
        </w:rPr>
        <w:t>долара</w:t>
      </w:r>
      <w:proofErr w:type="spellEnd"/>
      <w:r w:rsidRPr="0034774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4103493" w14:textId="45B1DE41" w:rsidR="00347744" w:rsidRP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BDC672" w14:textId="77777777" w:rsidR="00347744" w:rsidRP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72AB20" w14:textId="0DA8598C" w:rsid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Spyware</w:t>
      </w:r>
      <w:r w:rsidRPr="00347744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най-често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срещаните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заплахи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интернет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Той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лесно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зарази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вашето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бъде трудно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идентифицира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Той</w:t>
      </w:r>
      <w:r w:rsidRPr="00347744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заплаха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бизнеса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отделните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потребители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, тъй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открадне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чувствителна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навреди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вашата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744">
        <w:rPr>
          <w:rFonts w:ascii="Times New Roman" w:hAnsi="Times New Roman" w:cs="Times New Roman"/>
          <w:sz w:val="28"/>
          <w:szCs w:val="28"/>
        </w:rPr>
        <w:t>мрежа</w:t>
      </w:r>
      <w:proofErr w:type="spellEnd"/>
      <w:r w:rsidRPr="00347744">
        <w:rPr>
          <w:rFonts w:ascii="Times New Roman" w:hAnsi="Times New Roman" w:cs="Times New Roman"/>
          <w:sz w:val="28"/>
          <w:szCs w:val="28"/>
        </w:rPr>
        <w:t>.</w:t>
      </w:r>
    </w:p>
    <w:p w14:paraId="0E80031D" w14:textId="77777777" w:rsidR="00ED0E88" w:rsidRDefault="00ED0E88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991AAA" w14:textId="6BA0CEA9" w:rsidR="00ED0E88" w:rsidRDefault="00ED0E88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25209C" w14:textId="0EF2EC90" w:rsidR="00ED0E88" w:rsidRDefault="00BD5A2B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14278" wp14:editId="4D8F566A">
            <wp:extent cx="5239328" cy="350520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7c2sJt2GZiXR177hg2Do4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44" cy="35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11CD" w14:textId="77777777" w:rsidR="00BD5A2B" w:rsidRDefault="00BD5A2B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7E64B9" w14:textId="58FC91F6" w:rsidR="00ED0E88" w:rsidRDefault="00BD5A2B" w:rsidP="00ED0E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2"/>
          <w:szCs w:val="52"/>
        </w:rPr>
        <w:t>Adware</w:t>
      </w:r>
    </w:p>
    <w:p w14:paraId="40B16252" w14:textId="78599194" w:rsidR="00ED0E88" w:rsidRPr="00ED0E88" w:rsidRDefault="00ED0E88" w:rsidP="00ED0E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0E88">
        <w:rPr>
          <w:rFonts w:ascii="Times New Roman" w:hAnsi="Times New Roman" w:cs="Times New Roman"/>
          <w:sz w:val="28"/>
          <w:szCs w:val="28"/>
        </w:rPr>
        <w:t xml:space="preserve">Adware е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името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дава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програми,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са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предназначени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показване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реклами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пренасочване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заявките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търсене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рекламни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уебсайтове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събиране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маркетингови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данни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вас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типовете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уебсайтове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посещавате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бъдат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персонализирани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реклами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>.</w:t>
      </w:r>
    </w:p>
    <w:p w14:paraId="7015C7E4" w14:textId="77777777" w:rsidR="00ED0E88" w:rsidRPr="00ED0E88" w:rsidRDefault="00ED0E88" w:rsidP="00ED0E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0BA9FC" w14:textId="0EA26972" w:rsidR="00ED0E88" w:rsidRPr="00347744" w:rsidRDefault="00ED0E88" w:rsidP="00ED0E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0E88">
        <w:rPr>
          <w:rFonts w:ascii="Times New Roman" w:hAnsi="Times New Roman" w:cs="Times New Roman"/>
          <w:sz w:val="28"/>
          <w:szCs w:val="28"/>
        </w:rPr>
        <w:t xml:space="preserve">Adware -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събира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данни с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вашето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съгласие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трябва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бърка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с програми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шпионски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Trojan,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събират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вашето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разрешение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Adware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уведоми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събира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lastRenderedPageBreak/>
        <w:t>информация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той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счита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злонамерен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злонамерен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използва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поведение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Trojan-Spy.</w:t>
      </w:r>
    </w:p>
    <w:p w14:paraId="7A4ED37B" w14:textId="1F32DD71" w:rsidR="00347744" w:rsidRDefault="00347744" w:rsidP="00347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818796" w14:textId="77777777" w:rsidR="00ED0E88" w:rsidRPr="00ED0E88" w:rsidRDefault="00ED0E88" w:rsidP="00ED0E8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Освен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показването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реклами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събирането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данни, Adware обикновено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показва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присъствието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. Обикновено в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системната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област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компютъра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няма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има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признаци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програмата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- и в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менюто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програмата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няма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индикация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файловете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са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инсталирани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вашето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>.</w:t>
      </w:r>
    </w:p>
    <w:p w14:paraId="753B4255" w14:textId="5C24FE9D" w:rsidR="00ED0E88" w:rsidRDefault="00BD5A2B" w:rsidP="00BD5A2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8AE85" wp14:editId="50074DB7">
            <wp:extent cx="4064816" cy="2705100"/>
            <wp:effectExtent l="0" t="0" r="0" b="0"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warenorassie-virus_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754" cy="27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208" w14:textId="77777777" w:rsidR="00BD5A2B" w:rsidRPr="00ED0E88" w:rsidRDefault="00BD5A2B" w:rsidP="00ED0E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6CA399" w14:textId="77777777" w:rsidR="00ED0E88" w:rsidRPr="00ED0E88" w:rsidRDefault="00ED0E88" w:rsidP="00ED0E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0E88">
        <w:rPr>
          <w:rFonts w:ascii="Times New Roman" w:hAnsi="Times New Roman" w:cs="Times New Roman"/>
          <w:sz w:val="28"/>
          <w:szCs w:val="28"/>
        </w:rPr>
        <w:t xml:space="preserve">Има два основни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начина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Adware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влезе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компютъра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>:</w:t>
      </w:r>
    </w:p>
    <w:p w14:paraId="4BCD1400" w14:textId="77777777" w:rsidR="00ED0E88" w:rsidRPr="00ED0E88" w:rsidRDefault="00ED0E88" w:rsidP="00ED0E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8521BD" w14:textId="60E548FA" w:rsidR="00ED0E88" w:rsidRPr="00ED0E88" w:rsidRDefault="00ED0E88" w:rsidP="00ED0E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0E88">
        <w:rPr>
          <w:rFonts w:ascii="Times New Roman" w:hAnsi="Times New Roman" w:cs="Times New Roman"/>
          <w:sz w:val="28"/>
          <w:szCs w:val="28"/>
        </w:rPr>
        <w:t xml:space="preserve">Чрез </w:t>
      </w:r>
      <w:r w:rsidRPr="00BD5A2B">
        <w:rPr>
          <w:rFonts w:ascii="Times New Roman" w:hAnsi="Times New Roman" w:cs="Times New Roman"/>
          <w:b/>
          <w:bCs/>
          <w:sz w:val="28"/>
          <w:szCs w:val="28"/>
        </w:rPr>
        <w:t xml:space="preserve">freeware </w:t>
      </w:r>
      <w:r w:rsidRPr="00BD5A2B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BD5A2B">
        <w:rPr>
          <w:rFonts w:ascii="Times New Roman" w:hAnsi="Times New Roman" w:cs="Times New Roman"/>
          <w:b/>
          <w:bCs/>
          <w:sz w:val="28"/>
          <w:szCs w:val="28"/>
        </w:rPr>
        <w:t xml:space="preserve"> shareware</w:t>
      </w:r>
    </w:p>
    <w:p w14:paraId="2F6C0C0E" w14:textId="139C1B6C" w:rsidR="00ED0E88" w:rsidRPr="00ED0E88" w:rsidRDefault="00ED0E88" w:rsidP="00ED0E8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Рекламният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бъде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включен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някои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безплатни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или Shareware програми -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легитимен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начин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генериране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рекламни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приходи,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помагат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финансира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разработването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разпространението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r w:rsidRPr="00ED0E88">
        <w:rPr>
          <w:rFonts w:ascii="Times New Roman" w:hAnsi="Times New Roman" w:cs="Times New Roman"/>
          <w:sz w:val="28"/>
          <w:szCs w:val="28"/>
        </w:rPr>
        <w:t>freeware</w:t>
      </w:r>
      <w:r w:rsidRPr="00ED0E88">
        <w:rPr>
          <w:rFonts w:ascii="Times New Roman" w:hAnsi="Times New Roman" w:cs="Times New Roman"/>
          <w:sz w:val="28"/>
          <w:szCs w:val="28"/>
        </w:rPr>
        <w:t xml:space="preserve"> или shareware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>.</w:t>
      </w:r>
    </w:p>
    <w:p w14:paraId="66D4A86B" w14:textId="77777777" w:rsidR="00ED0E88" w:rsidRPr="00ED0E88" w:rsidRDefault="00ED0E88" w:rsidP="00ED0E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1737FF" w14:textId="77777777" w:rsidR="00ED0E88" w:rsidRPr="00ED0E88" w:rsidRDefault="00ED0E88" w:rsidP="00ED0E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Заразени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уебсайтове</w:t>
      </w:r>
      <w:proofErr w:type="spellEnd"/>
    </w:p>
    <w:p w14:paraId="7D66097F" w14:textId="433D4E75" w:rsidR="00ED0E88" w:rsidRDefault="00ED0E88" w:rsidP="00ED0E8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Посещението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заразен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уебсайт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доведе до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нерегламентирано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инсталиране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Adware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вашата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машина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lastRenderedPageBreak/>
        <w:t>Често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използват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хакерски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технологии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вашият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бъде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проникнат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чрез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уязвимост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браузъра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използват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троянски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коне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са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предназначени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стабилна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инсталация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Рекламните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програми,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работят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по този начин,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често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наричат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браузър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88">
        <w:rPr>
          <w:rFonts w:ascii="Times New Roman" w:hAnsi="Times New Roman" w:cs="Times New Roman"/>
          <w:sz w:val="28"/>
          <w:szCs w:val="28"/>
        </w:rPr>
        <w:t>похитители</w:t>
      </w:r>
      <w:proofErr w:type="spellEnd"/>
      <w:r w:rsidRPr="00ED0E88">
        <w:rPr>
          <w:rFonts w:ascii="Times New Roman" w:hAnsi="Times New Roman" w:cs="Times New Roman"/>
          <w:sz w:val="28"/>
          <w:szCs w:val="28"/>
        </w:rPr>
        <w:t>.</w:t>
      </w:r>
    </w:p>
    <w:p w14:paraId="21F7A457" w14:textId="34685C2C" w:rsidR="00BD5A2B" w:rsidRDefault="00BD5A2B" w:rsidP="00ED0E8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2A4D12A" w14:textId="27F8EF2F" w:rsidR="00BD5A2B" w:rsidRDefault="00BD5A2B" w:rsidP="00ED0E8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41447C0" w14:textId="5CB10FEC" w:rsidR="00BD5A2B" w:rsidRDefault="00BD5A2B" w:rsidP="00ED0E8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2F822" wp14:editId="2486DA15">
            <wp:extent cx="4663440" cy="2796440"/>
            <wp:effectExtent l="0" t="0" r="3810" b="4445"/>
            <wp:docPr id="14" name="Picture 1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-is-a-trojan-vir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9" cy="281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B33" w14:textId="77777777" w:rsidR="00BD5A2B" w:rsidRDefault="00BD5A2B" w:rsidP="00ED0E8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8EB9A4A" w14:textId="64691EE2" w:rsidR="00BD5A2B" w:rsidRPr="00BD5A2B" w:rsidRDefault="00BD5A2B" w:rsidP="00BD5A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2"/>
          <w:szCs w:val="52"/>
        </w:rPr>
        <w:t>Trojan</w:t>
      </w:r>
    </w:p>
    <w:p w14:paraId="1A4F1948" w14:textId="49142FD9" w:rsidR="00BD5A2B" w:rsidRP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Троянски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кон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троян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вид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злонамерен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често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прикрива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легитимен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Троянците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бъдат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наети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кибер-крадци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хакери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опитват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получат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достъп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системите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потребителите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Потребителите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обикновено са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подмамени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някаква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социално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инженерство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зареждат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изпълняват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троянски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своите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активират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троянците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дадат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възможност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киберпрестъпниците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шпионират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откраднат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вашите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чувствителни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данни 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получат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достъп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заден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план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вашата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включват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>:</w:t>
      </w:r>
    </w:p>
    <w:p w14:paraId="67899866" w14:textId="77777777" w:rsidR="00BD5A2B" w:rsidRPr="00BD5A2B" w:rsidRDefault="00BD5A2B" w:rsidP="00BD5A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Изтриване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данни</w:t>
      </w:r>
    </w:p>
    <w:p w14:paraId="24A87891" w14:textId="77777777" w:rsidR="00BD5A2B" w:rsidRPr="00BD5A2B" w:rsidRDefault="00BD5A2B" w:rsidP="00BD5A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Блокиране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данни</w:t>
      </w:r>
    </w:p>
    <w:p w14:paraId="6E2621A6" w14:textId="77777777" w:rsidR="00BD5A2B" w:rsidRPr="00BD5A2B" w:rsidRDefault="00BD5A2B" w:rsidP="00BD5A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5A2B">
        <w:rPr>
          <w:rFonts w:ascii="Times New Roman" w:hAnsi="Times New Roman" w:cs="Times New Roman"/>
          <w:sz w:val="28"/>
          <w:szCs w:val="28"/>
        </w:rPr>
        <w:lastRenderedPageBreak/>
        <w:t>Промяна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данни</w:t>
      </w:r>
    </w:p>
    <w:p w14:paraId="47E5C861" w14:textId="77777777" w:rsidR="00BD5A2B" w:rsidRPr="00BD5A2B" w:rsidRDefault="00BD5A2B" w:rsidP="00BD5A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Копиране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данни</w:t>
      </w:r>
    </w:p>
    <w:p w14:paraId="5544FA71" w14:textId="77777777" w:rsidR="00BD5A2B" w:rsidRPr="00BD5A2B" w:rsidRDefault="00BD5A2B" w:rsidP="00BD5A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Прекъсване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работата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компютри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мрежи</w:t>
      </w:r>
      <w:proofErr w:type="spellEnd"/>
    </w:p>
    <w:p w14:paraId="2FD2BA57" w14:textId="7176EB4B" w:rsid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разлика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компютърните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вируси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червеи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троянците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са в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състояние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самовъзпроизвеждат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2D9F98" w14:textId="43507418" w:rsid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</w:p>
    <w:p w14:paraId="00828986" w14:textId="05BF5F18" w:rsidR="00BD5A2B" w:rsidRDefault="0019699A" w:rsidP="00196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FD737" wp14:editId="0EC5E2D6">
            <wp:extent cx="4099560" cy="2977247"/>
            <wp:effectExtent l="0" t="0" r="0" b="0"/>
            <wp:docPr id="15" name="Picture 15" descr="A picture containing shirt, holding, pair, you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99" cy="29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5D2D" w14:textId="6C586C9C" w:rsid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</w:p>
    <w:p w14:paraId="3DA01617" w14:textId="274F0DC8" w:rsidR="00BD5A2B" w:rsidRP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BD5A2B">
        <w:rPr>
          <w:rFonts w:ascii="Times New Roman" w:hAnsi="Times New Roman" w:cs="Times New Roman"/>
          <w:sz w:val="28"/>
          <w:szCs w:val="28"/>
        </w:rPr>
        <w:t>рояните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класифицират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според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действията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извършват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>:</w:t>
      </w:r>
    </w:p>
    <w:p w14:paraId="66C8DD6F" w14:textId="77777777" w:rsidR="00BD5A2B" w:rsidRP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</w:p>
    <w:p w14:paraId="42E3C83C" w14:textId="0F55FC54" w:rsidR="00BD5A2B" w:rsidRPr="00BD5A2B" w:rsidRDefault="00BD5A2B" w:rsidP="00BD5A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5A2B">
        <w:rPr>
          <w:rFonts w:ascii="Times New Roman" w:hAnsi="Times New Roman" w:cs="Times New Roman"/>
          <w:sz w:val="28"/>
          <w:szCs w:val="28"/>
        </w:rPr>
        <w:t>Back door.</w:t>
      </w:r>
    </w:p>
    <w:p w14:paraId="378588A1" w14:textId="1A9F49EF" w:rsidR="00BD5A2B" w:rsidRPr="00BD5A2B" w:rsidRDefault="00BD5A2B" w:rsidP="00BD5A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Дава</w:t>
      </w:r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злонамерени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потребители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дистанционно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заразения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дават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възможност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автора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прави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всичко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пожелае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заразения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включително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изпращане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получаване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стартиране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изтриване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файлове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показване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данни 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рестартиране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Задните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троянци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често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използват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обединяване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жертви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lastRenderedPageBreak/>
        <w:t>компютри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формиране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зомби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мрежа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бъдат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използвани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престъпни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>.</w:t>
      </w:r>
    </w:p>
    <w:p w14:paraId="18D7525F" w14:textId="62376148" w:rsidR="00BD5A2B" w:rsidRPr="00BD5A2B" w:rsidRDefault="00BD5A2B" w:rsidP="00BD5A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5A2B">
        <w:rPr>
          <w:rFonts w:ascii="Times New Roman" w:hAnsi="Times New Roman" w:cs="Times New Roman"/>
          <w:sz w:val="28"/>
          <w:szCs w:val="28"/>
        </w:rPr>
        <w:t>Exploits</w:t>
      </w:r>
    </w:p>
    <w:p w14:paraId="1A9EAA1E" w14:textId="53B25601" w:rsidR="00BD5A2B" w:rsidRPr="00BD5A2B" w:rsidRDefault="00BD5A2B" w:rsidP="00BD5A2B">
      <w:pPr>
        <w:ind w:left="360"/>
        <w:rPr>
          <w:rFonts w:ascii="Times New Roman" w:hAnsi="Times New Roman" w:cs="Times New Roman"/>
          <w:sz w:val="28"/>
          <w:szCs w:val="28"/>
        </w:rPr>
      </w:pPr>
      <w:r w:rsidRPr="00BD5A2B">
        <w:rPr>
          <w:rFonts w:ascii="Times New Roman" w:hAnsi="Times New Roman" w:cs="Times New Roman"/>
          <w:sz w:val="28"/>
          <w:szCs w:val="28"/>
        </w:rPr>
        <w:t xml:space="preserve">Exploits са програми,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съдържат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данни или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възползват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уязвимост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приложния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работи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>.</w:t>
      </w:r>
    </w:p>
    <w:p w14:paraId="53F10C0D" w14:textId="77777777" w:rsidR="00BD5A2B" w:rsidRP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</w:p>
    <w:p w14:paraId="61682FAE" w14:textId="77777777" w:rsidR="00BD5A2B" w:rsidRPr="0019699A" w:rsidRDefault="00BD5A2B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Rootkit</w:t>
      </w:r>
    </w:p>
    <w:p w14:paraId="74FA01B2" w14:textId="77777777" w:rsidR="00BD5A2B" w:rsidRPr="00BD5A2B" w:rsidRDefault="00BD5A2B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r w:rsidRPr="00BD5A2B">
        <w:rPr>
          <w:rFonts w:ascii="Times New Roman" w:hAnsi="Times New Roman" w:cs="Times New Roman"/>
          <w:sz w:val="28"/>
          <w:szCs w:val="28"/>
        </w:rPr>
        <w:t xml:space="preserve">Rootkits са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предназначени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скрият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определени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обекти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или дейности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във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вашата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Често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основната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цел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предотвратят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откриването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злонамерени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програми -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удължи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периодът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програмите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изпълняват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заразен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>.</w:t>
      </w:r>
    </w:p>
    <w:p w14:paraId="3620018D" w14:textId="77777777" w:rsidR="00BD5A2B" w:rsidRP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</w:p>
    <w:p w14:paraId="04E849AE" w14:textId="77777777" w:rsidR="00BD5A2B" w:rsidRPr="0019699A" w:rsidRDefault="00BD5A2B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Trojan-Banker</w:t>
      </w:r>
    </w:p>
    <w:p w14:paraId="5E5F4850" w14:textId="77777777" w:rsidR="00BD5A2B" w:rsidRPr="00BD5A2B" w:rsidRDefault="00BD5A2B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r w:rsidRPr="00BD5A2B">
        <w:rPr>
          <w:rFonts w:ascii="Times New Roman" w:hAnsi="Times New Roman" w:cs="Times New Roman"/>
          <w:sz w:val="28"/>
          <w:szCs w:val="28"/>
        </w:rPr>
        <w:t xml:space="preserve">Програмите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Trojan-Banker са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предназначени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откраднат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акаунт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банкови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електронно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плащане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кредитни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дебитни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>.</w:t>
      </w:r>
    </w:p>
    <w:p w14:paraId="0866166F" w14:textId="77777777" w:rsidR="00BD5A2B" w:rsidRPr="00BD5A2B" w:rsidRDefault="00BD5A2B" w:rsidP="00BD5A2B">
      <w:pPr>
        <w:rPr>
          <w:rFonts w:ascii="Times New Roman" w:hAnsi="Times New Roman" w:cs="Times New Roman"/>
          <w:sz w:val="28"/>
          <w:szCs w:val="28"/>
        </w:rPr>
      </w:pPr>
    </w:p>
    <w:p w14:paraId="4F774CFB" w14:textId="2F0B55DC" w:rsidR="00BD5A2B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</w:t>
      </w:r>
      <w:r w:rsidR="00BD5A2B" w:rsidRPr="0019699A">
        <w:rPr>
          <w:rFonts w:ascii="Times New Roman" w:hAnsi="Times New Roman" w:cs="Times New Roman"/>
          <w:sz w:val="28"/>
          <w:szCs w:val="28"/>
        </w:rPr>
        <w:t>-DDoS</w:t>
      </w:r>
    </w:p>
    <w:p w14:paraId="174B9C5A" w14:textId="3BFDA23B" w:rsidR="00BD5A2B" w:rsidRDefault="00BD5A2B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провеждат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DoS (Denial of Service)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атаки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срещу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целеви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уеб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. Чрез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изпращане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заявки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няколко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заразени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компютри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атаката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надвие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целевия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води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отказ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2B">
        <w:rPr>
          <w:rFonts w:ascii="Times New Roman" w:hAnsi="Times New Roman" w:cs="Times New Roman"/>
          <w:sz w:val="28"/>
          <w:szCs w:val="28"/>
        </w:rPr>
        <w:t>услуга</w:t>
      </w:r>
      <w:proofErr w:type="spellEnd"/>
      <w:r w:rsidRPr="00BD5A2B">
        <w:rPr>
          <w:rFonts w:ascii="Times New Roman" w:hAnsi="Times New Roman" w:cs="Times New Roman"/>
          <w:sz w:val="28"/>
          <w:szCs w:val="28"/>
        </w:rPr>
        <w:t>.</w:t>
      </w:r>
    </w:p>
    <w:p w14:paraId="0C458D86" w14:textId="63530A38" w:rsid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05B7C7" w14:textId="77777777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Trojan-Downloader</w:t>
      </w:r>
    </w:p>
    <w:p w14:paraId="0E68476E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 xml:space="preserve">Trojan-Downloaders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изтеглят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инсталират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нови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злонамерени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включително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троянски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рекламен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>.</w:t>
      </w:r>
    </w:p>
    <w:p w14:paraId="5188FD6F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6F6731" w14:textId="243AF25E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</w:t>
      </w:r>
      <w:r w:rsidRPr="0019699A">
        <w:t xml:space="preserve"> </w:t>
      </w:r>
      <w:r w:rsidRPr="0019699A">
        <w:rPr>
          <w:rFonts w:ascii="Times New Roman" w:hAnsi="Times New Roman" w:cs="Times New Roman"/>
          <w:sz w:val="28"/>
          <w:szCs w:val="28"/>
        </w:rPr>
        <w:t>Dropper</w:t>
      </w:r>
    </w:p>
    <w:p w14:paraId="3FD66A70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използват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хакери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цел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инсталиране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троянски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и / или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вируси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- или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предотвратяване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откриването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злонамерени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програми.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всички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антивирусни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 са в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състояние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сканират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всички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вътре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в този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троянски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програми.</w:t>
      </w:r>
    </w:p>
    <w:p w14:paraId="1FBE27E7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0D7AE5" w14:textId="77777777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FakeAV</w:t>
      </w:r>
      <w:proofErr w:type="spellEnd"/>
    </w:p>
    <w:p w14:paraId="693082F3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Програмите Trojan-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FakeAV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симулират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активността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антивирусен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софтуер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са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създадени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изнудват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пари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вас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замяна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откриването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отстраняването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заплахи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въпреки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заплахите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съобщават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всъщност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съществуват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>.</w:t>
      </w:r>
    </w:p>
    <w:p w14:paraId="051C835E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E84D85" w14:textId="77777777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GameThief</w:t>
      </w:r>
      <w:proofErr w:type="spellEnd"/>
    </w:p>
    <w:p w14:paraId="37F2ACC7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 xml:space="preserve">Този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открадва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потребителски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акаунт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геймърите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>.</w:t>
      </w:r>
    </w:p>
    <w:p w14:paraId="73DB1060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103B05" w14:textId="77777777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Trojan-IM</w:t>
      </w:r>
    </w:p>
    <w:p w14:paraId="27B50A4E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 xml:space="preserve">Програмите Trojan-IM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крадат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вашите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данни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пароли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незабавни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съобщения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ICQ, MSN Messenger, AOL Instant Messenger, Yahoo Pager, Skype 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>.</w:t>
      </w:r>
    </w:p>
    <w:p w14:paraId="675923DB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C17A5F" w14:textId="77777777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Trojan-Ransom</w:t>
      </w:r>
    </w:p>
    <w:p w14:paraId="56808B57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 xml:space="preserve">Този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троянски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променят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данни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компютърът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работи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правилно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или вече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можете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използвате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конкретни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данни.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Престъпникът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ще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възстанови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работата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lastRenderedPageBreak/>
        <w:t>компютъра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или ще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деблокира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вашите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данни,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платите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парите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откуп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изискват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>.</w:t>
      </w:r>
    </w:p>
    <w:p w14:paraId="1C6E79F9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4A187A" w14:textId="77777777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Trojan-SMS</w:t>
      </w:r>
    </w:p>
    <w:p w14:paraId="1699E40D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струват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пари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изпращате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текстови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съобщения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мобилното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телефонни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номера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първокласни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цени.</w:t>
      </w:r>
    </w:p>
    <w:p w14:paraId="28CE977F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96B5A3" w14:textId="77777777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Trojan-Spy</w:t>
      </w:r>
    </w:p>
    <w:p w14:paraId="68C2E12A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 xml:space="preserve">Програмите Trojan-Spy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шпионират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използвате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компютъра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чрез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проследяване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въвеждате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чрез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клавиатурата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правене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снимки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получаване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списък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изпълнявани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>.</w:t>
      </w:r>
    </w:p>
    <w:p w14:paraId="1744F5E1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99889D" w14:textId="77777777" w:rsidR="0019699A" w:rsidRP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Mailfinder</w:t>
      </w:r>
      <w:proofErr w:type="spellEnd"/>
    </w:p>
    <w:p w14:paraId="5C1ABAA3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събират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имейл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вашия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>.</w:t>
      </w:r>
    </w:p>
    <w:p w14:paraId="0876E39F" w14:textId="77777777" w:rsidR="0019699A" w:rsidRPr="0019699A" w:rsidRDefault="0019699A" w:rsidP="001969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9EA173" w14:textId="5856CC95" w:rsidR="0019699A" w:rsidRDefault="0019699A" w:rsidP="00196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видове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троянци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включват</w:t>
      </w:r>
      <w:proofErr w:type="spellEnd"/>
      <w:r w:rsidRPr="0019699A">
        <w:rPr>
          <w:rFonts w:ascii="Times New Roman" w:hAnsi="Times New Roman" w:cs="Times New Roman"/>
          <w:sz w:val="28"/>
          <w:szCs w:val="28"/>
        </w:rPr>
        <w:t>:</w:t>
      </w:r>
    </w:p>
    <w:p w14:paraId="14F35FDA" w14:textId="77777777" w:rsidR="0019699A" w:rsidRPr="0019699A" w:rsidRDefault="0019699A" w:rsidP="001969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C6ED71" w14:textId="06AB93A6" w:rsidR="0019699A" w:rsidRDefault="0019699A" w:rsidP="001969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</w:t>
      </w:r>
      <w:proofErr w:type="spellStart"/>
      <w:r w:rsidRPr="0019699A">
        <w:rPr>
          <w:rFonts w:ascii="Times New Roman" w:hAnsi="Times New Roman" w:cs="Times New Roman"/>
          <w:sz w:val="28"/>
          <w:szCs w:val="28"/>
        </w:rPr>
        <w:t>ArcBomb</w:t>
      </w:r>
      <w:proofErr w:type="spellEnd"/>
    </w:p>
    <w:p w14:paraId="7F4C07E4" w14:textId="77777777" w:rsidR="0019699A" w:rsidRPr="0019699A" w:rsidRDefault="0019699A" w:rsidP="001969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7D7077" w14:textId="22D7A5B3" w:rsidR="0019699A" w:rsidRDefault="0019699A" w:rsidP="001969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Trojan-Clicker</w:t>
      </w:r>
    </w:p>
    <w:p w14:paraId="45FC7ED9" w14:textId="77777777" w:rsidR="0019699A" w:rsidRPr="0019699A" w:rsidRDefault="0019699A" w:rsidP="001969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3EF17D" w14:textId="1A8B2AB4" w:rsidR="0019699A" w:rsidRDefault="0019699A" w:rsidP="001969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Trojan-Notifier</w:t>
      </w:r>
    </w:p>
    <w:p w14:paraId="67F20305" w14:textId="77777777" w:rsidR="0019699A" w:rsidRPr="0019699A" w:rsidRDefault="0019699A" w:rsidP="001969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D712593" w14:textId="4AD2FA73" w:rsidR="0019699A" w:rsidRDefault="0019699A" w:rsidP="001969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Trojan-Proxy</w:t>
      </w:r>
    </w:p>
    <w:p w14:paraId="73405763" w14:textId="77777777" w:rsidR="0019699A" w:rsidRPr="0019699A" w:rsidRDefault="0019699A" w:rsidP="001969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BBFD8F" w14:textId="3DCCAAFA" w:rsidR="0019699A" w:rsidRDefault="0019699A" w:rsidP="001969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699A">
        <w:rPr>
          <w:rFonts w:ascii="Times New Roman" w:hAnsi="Times New Roman" w:cs="Times New Roman"/>
          <w:sz w:val="28"/>
          <w:szCs w:val="28"/>
        </w:rPr>
        <w:t>Trojan-PSW</w:t>
      </w:r>
    </w:p>
    <w:p w14:paraId="6620E5F7" w14:textId="77777777" w:rsidR="00153401" w:rsidRPr="00153401" w:rsidRDefault="00153401" w:rsidP="001534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C7FC24" w14:textId="6E0F7664" w:rsidR="00153401" w:rsidRDefault="00153401" w:rsidP="00153401">
      <w:pPr>
        <w:rPr>
          <w:rFonts w:ascii="Times New Roman" w:hAnsi="Times New Roman" w:cs="Times New Roman"/>
          <w:sz w:val="28"/>
          <w:szCs w:val="28"/>
        </w:rPr>
      </w:pPr>
    </w:p>
    <w:p w14:paraId="623DCBB1" w14:textId="77BC3EC2" w:rsidR="00153401" w:rsidRDefault="00153401" w:rsidP="00153401">
      <w:pPr>
        <w:rPr>
          <w:rFonts w:ascii="Times New Roman" w:hAnsi="Times New Roman" w:cs="Times New Roman"/>
          <w:sz w:val="28"/>
          <w:szCs w:val="28"/>
        </w:rPr>
      </w:pPr>
    </w:p>
    <w:p w14:paraId="4020834B" w14:textId="6BF589DE" w:rsidR="00153401" w:rsidRPr="00153401" w:rsidRDefault="00153401" w:rsidP="00153401">
      <w:pPr>
        <w:ind w:left="360"/>
        <w:rPr>
          <w:rFonts w:ascii="Times New Roman" w:hAnsi="Times New Roman" w:cs="Times New Roman"/>
          <w:sz w:val="48"/>
          <w:szCs w:val="48"/>
          <w:lang w:val="bg-BG"/>
        </w:rPr>
      </w:pPr>
      <w:r w:rsidRPr="00153401">
        <w:rPr>
          <w:rFonts w:ascii="Times New Roman" w:hAnsi="Times New Roman" w:cs="Times New Roman"/>
          <w:sz w:val="32"/>
          <w:szCs w:val="32"/>
          <w:lang w:val="bg-BG"/>
        </w:rPr>
        <w:t>4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  <w:r>
        <w:rPr>
          <w:rFonts w:ascii="Times New Roman" w:hAnsi="Times New Roman" w:cs="Times New Roman"/>
          <w:sz w:val="48"/>
          <w:szCs w:val="48"/>
          <w:lang w:val="bg-BG"/>
        </w:rPr>
        <w:t xml:space="preserve"> </w:t>
      </w:r>
      <w:r w:rsidRPr="00153401">
        <w:rPr>
          <w:rFonts w:ascii="Times New Roman" w:hAnsi="Times New Roman" w:cs="Times New Roman"/>
          <w:sz w:val="48"/>
          <w:szCs w:val="48"/>
          <w:lang w:val="bg-BG"/>
        </w:rPr>
        <w:t>Източници:</w:t>
      </w:r>
    </w:p>
    <w:p w14:paraId="7603EFF0" w14:textId="27C4E020" w:rsidR="00153401" w:rsidRDefault="00153401" w:rsidP="00153401">
      <w:hyperlink r:id="rId15" w:history="1">
        <w:r>
          <w:rPr>
            <w:rStyle w:val="Hyperlink"/>
          </w:rPr>
          <w:t>https://us.norton.com/internetsecurity-how-to-catch-spyware-before-it-snags-you.html</w:t>
        </w:r>
      </w:hyperlink>
    </w:p>
    <w:p w14:paraId="46D6E120" w14:textId="1A139D56" w:rsidR="00153401" w:rsidRDefault="00153401" w:rsidP="00153401">
      <w:pPr>
        <w:rPr>
          <w:rFonts w:ascii="Times New Roman" w:hAnsi="Times New Roman" w:cs="Times New Roman"/>
          <w:sz w:val="28"/>
          <w:szCs w:val="28"/>
          <w:lang w:val="bg-BG"/>
        </w:rPr>
      </w:pPr>
      <w:hyperlink r:id="rId16" w:history="1">
        <w:r>
          <w:rPr>
            <w:rStyle w:val="Hyperlink"/>
          </w:rPr>
          <w:t>https://www.kaspersky.com/resource-center/threats/adware</w:t>
        </w:r>
      </w:hyperlink>
    </w:p>
    <w:p w14:paraId="71B9268B" w14:textId="5BB71893" w:rsidR="00153401" w:rsidRDefault="00153401" w:rsidP="00153401">
      <w:hyperlink r:id="rId17" w:history="1">
        <w:r>
          <w:rPr>
            <w:rStyle w:val="Hyperlink"/>
          </w:rPr>
          <w:t>https://www.malwarebytes.com/adware/</w:t>
        </w:r>
      </w:hyperlink>
    </w:p>
    <w:p w14:paraId="0BC0832E" w14:textId="5B1AA233" w:rsidR="00153401" w:rsidRPr="00153401" w:rsidRDefault="00153401" w:rsidP="00153401">
      <w:pPr>
        <w:rPr>
          <w:rFonts w:ascii="Times New Roman" w:hAnsi="Times New Roman" w:cs="Times New Roman"/>
          <w:sz w:val="28"/>
          <w:szCs w:val="28"/>
          <w:lang w:val="bg-BG"/>
        </w:rPr>
      </w:pPr>
      <w:hyperlink r:id="rId18" w:history="1">
        <w:r w:rsidRPr="00380CB1">
          <w:rPr>
            <w:rStyle w:val="Hyperlink"/>
          </w:rPr>
          <w:t>https://www.kaspersky.com/resource-center/threats/trojans</w:t>
        </w:r>
      </w:hyperlink>
    </w:p>
    <w:p w14:paraId="671AF7FD" w14:textId="5755BAC2" w:rsidR="00153401" w:rsidRPr="00153401" w:rsidRDefault="00153401" w:rsidP="00153401">
      <w:pPr>
        <w:rPr>
          <w:rFonts w:ascii="Times New Roman" w:hAnsi="Times New Roman" w:cs="Times New Roman"/>
          <w:sz w:val="28"/>
          <w:szCs w:val="28"/>
          <w:lang w:val="bg-BG"/>
        </w:rPr>
      </w:pPr>
      <w:hyperlink r:id="rId19" w:history="1">
        <w:r>
          <w:rPr>
            <w:rStyle w:val="Hyperlink"/>
          </w:rPr>
          <w:t>https://us.norton.com/internetsecurity-malware-what-is-a-trojan.html</w:t>
        </w:r>
      </w:hyperlink>
    </w:p>
    <w:sectPr w:rsidR="00153401" w:rsidRPr="00153401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03B96" w14:textId="77777777" w:rsidR="00FA5803" w:rsidRDefault="00FA5803" w:rsidP="00FB6A2F">
      <w:pPr>
        <w:spacing w:before="0" w:after="0" w:line="240" w:lineRule="auto"/>
      </w:pPr>
      <w:r>
        <w:separator/>
      </w:r>
    </w:p>
  </w:endnote>
  <w:endnote w:type="continuationSeparator" w:id="0">
    <w:p w14:paraId="742AA1AB" w14:textId="77777777" w:rsidR="00FA5803" w:rsidRDefault="00FA5803" w:rsidP="00FB6A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505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7C065" w14:textId="2ECB5BCA" w:rsidR="007F6E86" w:rsidRDefault="007F6E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83093" w14:textId="77777777" w:rsidR="00FB6A2F" w:rsidRDefault="00FB6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067BC" w14:textId="77777777" w:rsidR="00FA5803" w:rsidRDefault="00FA5803" w:rsidP="00FB6A2F">
      <w:pPr>
        <w:spacing w:before="0" w:after="0" w:line="240" w:lineRule="auto"/>
      </w:pPr>
      <w:r>
        <w:separator/>
      </w:r>
    </w:p>
  </w:footnote>
  <w:footnote w:type="continuationSeparator" w:id="0">
    <w:p w14:paraId="56C197A4" w14:textId="77777777" w:rsidR="00FA5803" w:rsidRDefault="00FA5803" w:rsidP="00FB6A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B43"/>
    <w:multiLevelType w:val="hybridMultilevel"/>
    <w:tmpl w:val="4CF82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552F5"/>
    <w:multiLevelType w:val="hybridMultilevel"/>
    <w:tmpl w:val="6314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54B5"/>
    <w:multiLevelType w:val="hybridMultilevel"/>
    <w:tmpl w:val="D66A2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7532F"/>
    <w:multiLevelType w:val="multilevel"/>
    <w:tmpl w:val="EAE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53AFD"/>
    <w:multiLevelType w:val="hybridMultilevel"/>
    <w:tmpl w:val="920092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55B84"/>
    <w:multiLevelType w:val="multilevel"/>
    <w:tmpl w:val="496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C23B28"/>
    <w:multiLevelType w:val="multilevel"/>
    <w:tmpl w:val="423A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01158"/>
    <w:multiLevelType w:val="multilevel"/>
    <w:tmpl w:val="033EA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465F7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9" w15:restartNumberingAfterBreak="0">
    <w:nsid w:val="6A8F50D2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0" w15:restartNumberingAfterBreak="0">
    <w:nsid w:val="70BC3E2B"/>
    <w:multiLevelType w:val="hybridMultilevel"/>
    <w:tmpl w:val="9FA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E2F6F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2" w15:restartNumberingAfterBreak="0">
    <w:nsid w:val="795D278A"/>
    <w:multiLevelType w:val="multilevel"/>
    <w:tmpl w:val="33D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6D49A1"/>
    <w:multiLevelType w:val="multilevel"/>
    <w:tmpl w:val="E9D8B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F6"/>
    <w:rsid w:val="000F64B6"/>
    <w:rsid w:val="00153401"/>
    <w:rsid w:val="0019699A"/>
    <w:rsid w:val="00347744"/>
    <w:rsid w:val="00396CAE"/>
    <w:rsid w:val="007B5D5F"/>
    <w:rsid w:val="007F6E86"/>
    <w:rsid w:val="008C30F6"/>
    <w:rsid w:val="00921163"/>
    <w:rsid w:val="009C7F8C"/>
    <w:rsid w:val="00A93802"/>
    <w:rsid w:val="00AF0250"/>
    <w:rsid w:val="00B161EC"/>
    <w:rsid w:val="00BD5A2B"/>
    <w:rsid w:val="00CB2318"/>
    <w:rsid w:val="00DF5686"/>
    <w:rsid w:val="00E15A7C"/>
    <w:rsid w:val="00E43745"/>
    <w:rsid w:val="00ED0E88"/>
    <w:rsid w:val="00FA5803"/>
    <w:rsid w:val="00F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1DD1"/>
  <w15:chartTrackingRefBased/>
  <w15:docId w15:val="{B93C7CCB-61D0-421B-B73B-22EB41AF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A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C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AE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96CA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CA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96CAE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96CAE"/>
    <w:rPr>
      <w:caps/>
      <w:color w:val="1F3763" w:themeColor="accent1" w:themeShade="7F"/>
      <w:spacing w:val="5"/>
    </w:rPr>
  </w:style>
  <w:style w:type="character" w:styleId="IntenseEmphasis">
    <w:name w:val="Intense Emphasis"/>
    <w:uiPriority w:val="21"/>
    <w:qFormat/>
    <w:rsid w:val="00396CAE"/>
    <w:rPr>
      <w:b/>
      <w:bCs/>
      <w:caps/>
      <w:color w:val="1F3763" w:themeColor="accent1" w:themeShade="7F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5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F8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77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7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6A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2F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6A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2F"/>
    <w:rPr>
      <w:rFonts w:eastAsiaTheme="minorEastAsi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53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www.kaspersky.com/resource-center/threats/troja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www.malwarebytes.com/adwa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spersky.com/resource-center/threats/adwar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us.norton.com/internetsecurity-how-to-catch-spyware-before-it-snags-you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us.norton.com/internetsecurity-malware-what-is-a-troja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Stancheva</dc:creator>
  <cp:keywords/>
  <dc:description/>
  <cp:lastModifiedBy>Mariya Stancheva</cp:lastModifiedBy>
  <cp:revision>5</cp:revision>
  <dcterms:created xsi:type="dcterms:W3CDTF">2019-06-23T09:14:00Z</dcterms:created>
  <dcterms:modified xsi:type="dcterms:W3CDTF">2020-05-08T11:48:00Z</dcterms:modified>
</cp:coreProperties>
</file>