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44"/>
        </w:rPr>
        <w:t>Standalone Imaging Guidance in Headache</w:t>
      </w:r>
    </w:p>
    <w:p>
      <w:pPr>
        <w:jc w:val="center"/>
      </w:pPr>
      <w:r>
        <w:rPr>
          <w:color w:val="4F6D85"/>
          <w:sz w:val="23"/>
        </w:rPr>
        <w:t>A practical synthesis of NICE, American, European, and supplied-source recommendations</w:t>
      </w:r>
    </w:p>
    <w:p>
      <w:pPr>
        <w:jc w:val="center"/>
      </w:pPr>
      <w:r>
        <w:rPr>
          <w:i/>
          <w:color w:val="666666"/>
          <w:sz w:val="20"/>
        </w:rPr>
        <w:t>Prepared for clinical use as a standalone reference</w:t>
        <w:br/>
        <w:t>Updated March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8787"/>
      </w:tblGrid>
      <w:tr>
        <w:tc>
          <w:tcPr>
            <w:tcW w:type="dxa" w:w="10086"/>
            <w:shd w:fill="EEF4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pStyle w:val="BoxText"/>
              <w:ind w:left="0"/>
            </w:pPr>
            <w:r>
              <w:rPr>
                <w:sz w:val="19"/>
              </w:rPr>
              <w:t>• Purpose: to support safe, proportionate imaging decisions in adults and young people aged 12 years and over with headache.</w:t>
            </w:r>
          </w:p>
          <w:p>
            <w:pPr>
              <w:pStyle w:val="BoxText"/>
              <w:ind w:left="0"/>
            </w:pPr>
            <w:r>
              <w:rPr>
                <w:sz w:val="19"/>
              </w:rPr>
              <w:t>• Core principle: most primary headaches do not need neuroimaging; imaging is driven by red flags, atypical syndromes, abnormal examination, or specific secondary-headache concerns.</w:t>
            </w:r>
          </w:p>
          <w:p>
            <w:pPr>
              <w:pStyle w:val="BoxText"/>
              <w:ind w:left="0"/>
            </w:pPr>
            <w:r>
              <w:rPr>
                <w:sz w:val="19"/>
              </w:rPr>
              <w:t>• Modality principle: CT is first-line when speed matters (especially thunderclap headache, acute focal deficit, acute raised intracranial pressure, trauma, or acute haemorrhage concern). MRI is preferred for most non-acute scenarios when imaging is justified.</w:t>
            </w:r>
          </w:p>
        </w:tc>
      </w:tr>
    </w:tbl>
    <w:p/>
    <w:p>
      <w:pPr>
        <w:pStyle w:val="Heading1"/>
        <w:keepNext/>
      </w:pPr>
      <w:r>
        <w:t>Executive summary</w:t>
      </w:r>
    </w:p>
    <w:p>
      <w:pPr/>
      <w:r>
        <w:rPr>
          <w:b/>
        </w:rPr>
        <w:t xml:space="preserve">• </w:t>
      </w:r>
      <w:r>
        <w:t>Do not image uncomplicated migraine or tension-type headache solely for reassurance when the history is typical and the neurological examination is normal.</w:t>
      </w:r>
    </w:p>
    <w:p>
      <w:pPr/>
      <w:r>
        <w:rPr>
          <w:b/>
        </w:rPr>
        <w:t xml:space="preserve">• </w:t>
      </w:r>
      <w:r>
        <w:t>Escalate immediately to urgent imaging for thunderclap headache, acute focal neurology, papilloedema, suspected raised or low intracranial pressure, new headache in pregnancy or postpartum, suspected infection, cancer or immunosuppression-associated headache, post-traumatic headache with concern for intracranial injury, and new headache over age 50 with possible giant cell arteritis or other secondary pathology.</w:t>
      </w:r>
    </w:p>
    <w:p>
      <w:pPr/>
      <w:r>
        <w:rPr>
          <w:b/>
        </w:rPr>
        <w:t xml:space="preserve">• </w:t>
      </w:r>
      <w:r>
        <w:t>Use MRI rather than CT for most non-acute secondary-headache assessments, including trigeminal autonomic cephalalgias, cough/exertional/sexual headache, spontaneous intracranial hypotension, suspected intracranial hypertension, and persistent new daily headache when secondary causes must be excluded.</w:t>
      </w:r>
    </w:p>
    <w:p>
      <w:pPr/>
      <w:r>
        <w:rPr>
          <w:b/>
        </w:rPr>
        <w:t xml:space="preserve">• </w:t>
      </w:r>
      <w:r>
        <w:t>Add targeted vascular imaging when the clinical question is vascular: CTA or MRA for dissection or reversible cerebral vasoconstriction syndrome, and MRV or CTV for cerebral venous sinus thrombosis or suspected idiopathic intracranial hypertension.</w:t>
      </w:r>
    </w:p>
    <w:p>
      <w:pPr>
        <w:pStyle w:val="Heading1"/>
        <w:keepNext/>
      </w:pPr>
      <w:r>
        <w:t>Quick decision table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2551"/>
        <w:gridCol w:w="1871"/>
        <w:gridCol w:w="3515"/>
        <w:gridCol w:w="1474"/>
      </w:tblGrid>
      <w:tr>
        <w:trPr>
          <w:tblHeader w:val="true"/>
        </w:trPr>
        <w:tc>
          <w:tcPr>
            <w:tcW w:type="dxa" w:w="2521"/>
            <w:shd w:fill="DCEA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Clinical scenario</w:t>
            </w:r>
          </w:p>
        </w:tc>
        <w:tc>
          <w:tcPr>
            <w:tcW w:type="dxa" w:w="2521"/>
            <w:shd w:fill="DCEA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Urgency</w:t>
            </w:r>
          </w:p>
        </w:tc>
        <w:tc>
          <w:tcPr>
            <w:tcW w:type="dxa" w:w="2521"/>
            <w:shd w:fill="DCEA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Preferred initial imaging</w:t>
            </w:r>
          </w:p>
        </w:tc>
        <w:tc>
          <w:tcPr>
            <w:tcW w:type="dxa" w:w="2521"/>
            <w:shd w:fill="DCEA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Why</w:t>
            </w:r>
          </w:p>
        </w:tc>
      </w:tr>
      <w:tr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Typical migraine or tension-type headache; normal examination; no red flags</w:t>
            </w:r>
          </w:p>
        </w:tc>
        <w:tc>
          <w:tcPr>
            <w:tcW w:type="dxa" w:w="187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Routine</w:t>
            </w:r>
          </w:p>
        </w:tc>
        <w:tc>
          <w:tcPr>
            <w:tcW w:type="dxa" w:w="351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No imaging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Low yield; avoid incidental findings</w:t>
            </w:r>
          </w:p>
        </w:tc>
      </w:tr>
      <w:tr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Thunderclap headache</w:t>
            </w:r>
          </w:p>
        </w:tc>
        <w:tc>
          <w:tcPr>
            <w:tcW w:type="dxa" w:w="187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Emergency</w:t>
            </w:r>
          </w:p>
        </w:tc>
        <w:tc>
          <w:tcPr>
            <w:tcW w:type="dxa" w:w="351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CT head without contrast ± CTA; LP if CT nondiagnostic and SAH still suspected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Exclude SAH and vascular causes</w:t>
            </w:r>
          </w:p>
        </w:tc>
      </w:tr>
      <w:tr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Papilloedema / suspected raised ICP</w:t>
            </w:r>
          </w:p>
        </w:tc>
        <w:tc>
          <w:tcPr>
            <w:tcW w:type="dxa" w:w="187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Urgent</w:t>
            </w:r>
          </w:p>
        </w:tc>
        <w:tc>
          <w:tcPr>
            <w:tcW w:type="dxa" w:w="351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MRI brain + MRV (CT first only if MRI unavailable urgently)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Exclude mass, hydrocephalus, CVST, IIH mimics</w:t>
            </w:r>
          </w:p>
        </w:tc>
      </w:tr>
      <w:tr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Positional headache worse upright / suspected low-pressure headache</w:t>
            </w:r>
          </w:p>
        </w:tc>
        <w:tc>
          <w:tcPr>
            <w:tcW w:type="dxa" w:w="187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Urgent</w:t>
            </w:r>
          </w:p>
        </w:tc>
        <w:tc>
          <w:tcPr>
            <w:tcW w:type="dxa" w:w="351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MRI brain with contrast; consider spine MRI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Look for pachymeningeal enhancement and leak consequences</w:t>
            </w:r>
          </w:p>
        </w:tc>
      </w:tr>
      <w:tr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Cluster headache / TAC / SUNCT / SUNA</w:t>
            </w:r>
          </w:p>
        </w:tc>
        <w:tc>
          <w:tcPr>
            <w:tcW w:type="dxa" w:w="187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Semi-urgent</w:t>
            </w:r>
          </w:p>
        </w:tc>
        <w:tc>
          <w:tcPr>
            <w:tcW w:type="dxa" w:w="351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MRI brain with pituitary/cavernous sinus assessment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Secondary TAC mimics matter</w:t>
            </w:r>
          </w:p>
        </w:tc>
      </w:tr>
      <w:tr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New headache in pregnancy or postpartum</w:t>
            </w:r>
          </w:p>
        </w:tc>
        <w:tc>
          <w:tcPr>
            <w:tcW w:type="dxa" w:w="187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Urgent</w:t>
            </w:r>
          </w:p>
        </w:tc>
        <w:tc>
          <w:tcPr>
            <w:tcW w:type="dxa" w:w="351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MRI head without contrast or CT head without contrast depending acuity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High-risk secondary causes</w:t>
            </w:r>
          </w:p>
        </w:tc>
      </w:tr>
      <w:tr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Red-flag headache: cancer, fever, immunosuppression, focal deficit, older age &gt;50, post-traumatic change</w:t>
            </w:r>
          </w:p>
        </w:tc>
        <w:tc>
          <w:tcPr>
            <w:tcW w:type="dxa" w:w="187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Urgent</w:t>
            </w:r>
          </w:p>
        </w:tc>
        <w:tc>
          <w:tcPr>
            <w:tcW w:type="dxa" w:w="351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MRI brain preferred if stable; CT first if acute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Higher probability of secondary pathology</w:t>
            </w:r>
          </w:p>
        </w:tc>
      </w:tr>
      <w:tr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New daily persistent headache</w:t>
            </w:r>
          </w:p>
        </w:tc>
        <w:tc>
          <w:tcPr>
            <w:tcW w:type="dxa" w:w="187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Routine to urgent based on flags</w:t>
            </w:r>
          </w:p>
        </w:tc>
        <w:tc>
          <w:tcPr>
            <w:tcW w:type="dxa" w:w="351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MRI brain with contrast; add targeted venous/arterial/spinal studies if indicated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Must exclude secondary causes</w:t>
            </w:r>
          </w:p>
        </w:tc>
      </w:tr>
      <w:tr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Suspected GCA headache in person &gt;50</w:t>
            </w:r>
          </w:p>
        </w:tc>
        <w:tc>
          <w:tcPr>
            <w:tcW w:type="dxa" w:w="187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Urgent</w:t>
            </w:r>
          </w:p>
        </w:tc>
        <w:tc>
          <w:tcPr>
            <w:tcW w:type="dxa" w:w="351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Usually vascular/arterial pathway rather than routine brain imaging; consider imaging if neuro-ophthalmic/CNS concern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Prevent visual and vascular complications</w:t>
            </w:r>
          </w:p>
        </w:tc>
      </w:tr>
    </w:tbl>
    <w:p>
      <w:pPr>
        <w:pStyle w:val="Heading1"/>
        <w:keepNext/>
      </w:pPr>
      <w:r>
        <w:t>Red flags that should trigger imaging or urgent reassessment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8901"/>
      </w:tblGrid>
      <w:tr>
        <w:tc>
          <w:tcPr>
            <w:tcW w:type="dxa" w:w="10086"/>
            <w:shd w:fill="FFF4E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pStyle w:val="BoxText"/>
            </w:pPr>
            <w:r>
              <w:rPr>
                <w:b/>
              </w:rPr>
              <w:t xml:space="preserve">• </w:t>
            </w:r>
            <w:r>
              <w:t>sudden onset severe headache or thunderclap pattern</w:t>
            </w:r>
          </w:p>
          <w:p>
            <w:pPr>
              <w:pStyle w:val="BoxText"/>
            </w:pPr>
            <w:r>
              <w:rPr>
                <w:b/>
              </w:rPr>
              <w:t xml:space="preserve">• </w:t>
            </w:r>
            <w:r>
              <w:t>new focal neurological deficit, seizure, altered consciousness, or meningism</w:t>
            </w:r>
          </w:p>
          <w:p>
            <w:pPr>
              <w:pStyle w:val="BoxText"/>
            </w:pPr>
            <w:r>
              <w:rPr>
                <w:b/>
              </w:rPr>
              <w:t xml:space="preserve">• </w:t>
            </w:r>
            <w:r>
              <w:t>papilloedema, pulsatile tinnitus, transient visual obscurations, diplopia, or symptoms suggesting raised intracranial pressure</w:t>
            </w:r>
          </w:p>
          <w:p>
            <w:pPr>
              <w:pStyle w:val="BoxText"/>
            </w:pPr>
            <w:r>
              <w:rPr>
                <w:b/>
              </w:rPr>
              <w:t xml:space="preserve">• </w:t>
            </w:r>
            <w:r>
              <w:t>orthostatic headache or clear pressure-dependent headache</w:t>
            </w:r>
          </w:p>
          <w:p>
            <w:pPr>
              <w:pStyle w:val="BoxText"/>
            </w:pPr>
            <w:r>
              <w:rPr>
                <w:b/>
              </w:rPr>
              <w:t xml:space="preserve">• </w:t>
            </w:r>
            <w:r>
              <w:t>pregnancy or postpartum new headache or major change in pattern</w:t>
            </w:r>
          </w:p>
          <w:p>
            <w:pPr>
              <w:pStyle w:val="BoxText"/>
            </w:pPr>
            <w:r>
              <w:rPr>
                <w:b/>
              </w:rPr>
              <w:t xml:space="preserve">• </w:t>
            </w:r>
            <w:r>
              <w:t>new headache after head trauma</w:t>
            </w:r>
          </w:p>
          <w:p>
            <w:pPr>
              <w:pStyle w:val="BoxText"/>
            </w:pPr>
            <w:r>
              <w:rPr>
                <w:b/>
              </w:rPr>
              <w:t xml:space="preserve">• </w:t>
            </w:r>
            <w:r>
              <w:t>fever, weight loss, cancer history, immunosuppression, or other systemic illness</w:t>
            </w:r>
          </w:p>
          <w:p>
            <w:pPr>
              <w:pStyle w:val="BoxText"/>
            </w:pPr>
            <w:r>
              <w:rPr>
                <w:b/>
              </w:rPr>
              <w:t xml:space="preserve">• </w:t>
            </w:r>
            <w:r>
              <w:t>new headache after age 50, especially with jaw claudication, scalp tenderness, visual symptoms, or inflammatory markers suggesting giant cell arteritis</w:t>
            </w:r>
          </w:p>
          <w:p>
            <w:pPr>
              <w:pStyle w:val="BoxText"/>
            </w:pPr>
            <w:r>
              <w:rPr>
                <w:b/>
              </w:rPr>
              <w:t xml:space="preserve">• </w:t>
            </w:r>
            <w:r>
              <w:t>major change in established headache pattern, increasing severity or frequency, or failure of a previously reliable diagnosis</w:t>
            </w:r>
          </w:p>
        </w:tc>
      </w:tr>
    </w:tbl>
    <w:p>
      <w:pPr>
        <w:pStyle w:val="Heading1"/>
        <w:keepNext/>
      </w:pPr>
      <w:r>
        <w:t>Choosing the modality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2154"/>
        <w:gridCol w:w="3572"/>
        <w:gridCol w:w="3175"/>
      </w:tblGrid>
      <w:tr>
        <w:trPr>
          <w:tblHeader w:val="true"/>
        </w:trPr>
        <w:tc>
          <w:tcPr>
            <w:tcW w:type="dxa" w:w="3362"/>
            <w:shd w:fill="DCEAF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Modality</w:t>
            </w:r>
          </w:p>
        </w:tc>
        <w:tc>
          <w:tcPr>
            <w:tcW w:type="dxa" w:w="3362"/>
            <w:shd w:fill="DCEAF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Use it when</w:t>
            </w:r>
          </w:p>
        </w:tc>
        <w:tc>
          <w:tcPr>
            <w:tcW w:type="dxa" w:w="3362"/>
            <w:shd w:fill="DCEAF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Notes</w:t>
            </w:r>
          </w:p>
        </w:tc>
      </w:tr>
      <w:tr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CT head without contrast</w:t>
            </w:r>
          </w:p>
        </w:tc>
        <w:tc>
          <w:tcPr>
            <w:tcW w:type="dxa" w:w="357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acute thunderclap headache, acute focal deficit, suspected haemorrhage, acute hydrocephalus/mass effect, many post-traumatic settings</w:t>
            </w:r>
          </w:p>
        </w:tc>
        <w:tc>
          <w:tcPr>
            <w:tcW w:type="dxa" w:w="317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fast and widely available; less sensitive than MRI for many non-acute causes</w:t>
            </w:r>
          </w:p>
        </w:tc>
      </w:tr>
      <w:tr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MRI brain</w:t>
            </w:r>
          </w:p>
        </w:tc>
        <w:tc>
          <w:tcPr>
            <w:tcW w:type="dxa" w:w="357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most non-acute headaches when imaging is justified</w:t>
            </w:r>
          </w:p>
        </w:tc>
        <w:tc>
          <w:tcPr>
            <w:tcW w:type="dxa" w:w="317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better for parenchyma, posterior fossa, pituitary/cavernous sinus, inflammatory change, and low-pressure features</w:t>
            </w:r>
          </w:p>
        </w:tc>
      </w:tr>
      <w:tr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CTA / MRA</w:t>
            </w:r>
          </w:p>
        </w:tc>
        <w:tc>
          <w:tcPr>
            <w:tcW w:type="dxa" w:w="357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dissection, aneurysm, RCVS, vascular malformation, selected thunderclap or focal neurology pathways</w:t>
            </w:r>
          </w:p>
        </w:tc>
        <w:tc>
          <w:tcPr>
            <w:tcW w:type="dxa" w:w="317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choose according to urgency, availability, renal function, contrast issues, and local expertise</w:t>
            </w:r>
          </w:p>
        </w:tc>
      </w:tr>
      <w:tr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CTV / MRV</w:t>
            </w:r>
          </w:p>
        </w:tc>
        <w:tc>
          <w:tcPr>
            <w:tcW w:type="dxa" w:w="357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suspected CVST or headache with features of intracranial hypertension</w:t>
            </w:r>
          </w:p>
        </w:tc>
        <w:tc>
          <w:tcPr>
            <w:tcW w:type="dxa" w:w="317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MRV often paired with MRI in suspected IIH; CTV useful acutely</w:t>
            </w:r>
          </w:p>
        </w:tc>
      </w:tr>
      <w:tr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MRI spine</w:t>
            </w:r>
          </w:p>
        </w:tc>
        <w:tc>
          <w:tcPr>
            <w:tcW w:type="dxa" w:w="357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suspected spontaneous intracranial hypotension or CSF leak</w:t>
            </w:r>
          </w:p>
        </w:tc>
        <w:tc>
          <w:tcPr>
            <w:tcW w:type="dxa" w:w="317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usually after or with brain MRI, tailored to local leak pathway</w:t>
            </w:r>
          </w:p>
        </w:tc>
      </w:tr>
    </w:tbl>
    <w:p>
      <w:pPr>
        <w:pStyle w:val="Heading2"/>
        <w:keepNext/>
      </w:pPr>
      <w:r>
        <w:t>1. Migraine and tension-type headache</w:t>
      </w:r>
    </w:p>
    <w:p>
      <w:pPr/>
      <w:r>
        <w:rPr>
          <w:b/>
        </w:rPr>
        <w:t xml:space="preserve">• </w:t>
      </w:r>
      <w:r>
        <w:t>Do not routinely image patients with headache consistent with migraine who have a normal neurological examination and no atypical features or red flags.</w:t>
      </w:r>
    </w:p>
    <w:p>
      <w:pPr/>
      <w:r>
        <w:rPr>
          <w:b/>
        </w:rPr>
        <w:t xml:space="preserve">• </w:t>
      </w:r>
      <w:r>
        <w:t>Neuroimaging may be considered when presumed migraine presents with unusual, prolonged, or persistent aura; increasing frequency, severity, or change in clinical features; first or worst migraine; brainstem aura; confusional or hemiplegic migraine; aura without headache; side-locked headache; or post-traumatic onset.</w:t>
      </w:r>
    </w:p>
    <w:p>
      <w:pPr/>
      <w:r>
        <w:rPr>
          <w:b/>
        </w:rPr>
        <w:t xml:space="preserve">• </w:t>
      </w:r>
      <w:r>
        <w:t>NICE also advises not to refer patients with tension-type headache, migraine, cluster headache, or medication overuse headache for neuroimaging solely for reassurance.</w:t>
      </w:r>
    </w:p>
    <w:p>
      <w:pPr>
        <w:pStyle w:val="Heading2"/>
        <w:keepNext/>
      </w:pPr>
      <w:r>
        <w:t>2. Trigeminal autonomic cephalalgias</w:t>
      </w:r>
    </w:p>
    <w:p>
      <w:pPr/>
      <w:r>
        <w:rPr>
          <w:b/>
        </w:rPr>
        <w:t xml:space="preserve">• </w:t>
      </w:r>
      <w:r>
        <w:t>MRI should be considered for cluster headache and other TACs, including paroxysmal hemicrania and SUNCT/SUNA, because secondary lesions can mimic these syndromes.</w:t>
      </w:r>
    </w:p>
    <w:p>
      <w:pPr/>
      <w:r>
        <w:rPr>
          <w:b/>
        </w:rPr>
        <w:t xml:space="preserve">• </w:t>
      </w:r>
      <w:r>
        <w:t>A pituitary/cavernous sinus focused MRI approach is particularly useful in TAC pathways.</w:t>
      </w:r>
    </w:p>
    <w:p>
      <w:pPr>
        <w:pStyle w:val="Heading2"/>
        <w:keepNext/>
      </w:pPr>
      <w:r>
        <w:t>3. Thunderclap headache</w:t>
      </w:r>
    </w:p>
    <w:p>
      <w:pPr/>
      <w:r>
        <w:rPr>
          <w:b/>
        </w:rPr>
        <w:t xml:space="preserve">• </w:t>
      </w:r>
      <w:r>
        <w:t>CT head without contrast is first-line and should be performed urgently. If subarachnoid haemorrhage remains a concern after a negative CT, lumbar puncture is still required in the classic diagnostic pathway.</w:t>
      </w:r>
    </w:p>
    <w:p>
      <w:pPr/>
      <w:r>
        <w:rPr>
          <w:b/>
        </w:rPr>
        <w:t xml:space="preserve">• </w:t>
      </w:r>
      <w:r>
        <w:t>When CT and CSF are nondiagnostic but concern remains, add vascular imaging and/or MRI depending on suspected cause, such as RCVS, dissection, CVST, pituitary apoplexy, or intracranial hypotension.</w:t>
      </w:r>
    </w:p>
    <w:p>
      <w:pPr>
        <w:pStyle w:val="Heading2"/>
        <w:keepNext/>
      </w:pPr>
      <w:r>
        <w:t>4. Cough, exertional, and sexual headache</w:t>
      </w:r>
    </w:p>
    <w:p>
      <w:pPr/>
      <w:r>
        <w:rPr>
          <w:b/>
        </w:rPr>
        <w:t xml:space="preserve">• </w:t>
      </w:r>
      <w:r>
        <w:t>Primary cough headache is a diagnosis of exclusion. MRI is recommended to exclude Chiari I malformation, posterior fossa lesions, or other CSF-flow obstruction.</w:t>
      </w:r>
    </w:p>
    <w:p>
      <w:pPr/>
      <w:r>
        <w:rPr>
          <w:b/>
        </w:rPr>
        <w:t xml:space="preserve">• </w:t>
      </w:r>
      <w:r>
        <w:t>First-occurrence exertional or sexual headache should prompt evaluation for SAH and arterial dissection; use CT ± LP acutely, followed by CTA/MRA as indicated.</w:t>
      </w:r>
    </w:p>
    <w:p>
      <w:pPr>
        <w:pStyle w:val="Heading2"/>
        <w:keepNext/>
      </w:pPr>
      <w:r>
        <w:t>5. Papilloedema and suspected intracranial hypertension</w:t>
      </w:r>
    </w:p>
    <w:p>
      <w:pPr/>
      <w:r>
        <w:rPr>
          <w:b/>
        </w:rPr>
        <w:t xml:space="preserve">• </w:t>
      </w:r>
      <w:r>
        <w:t>Urgent neuroimaging is required. MRI brain with MRV is preferred where available; CT may be the first emergency study if MRI cannot be obtained rapidly.</w:t>
      </w:r>
    </w:p>
    <w:p>
      <w:pPr/>
      <w:r>
        <w:rPr>
          <w:b/>
        </w:rPr>
        <w:t xml:space="preserve">• </w:t>
      </w:r>
      <w:r>
        <w:t>The aim is to exclude mass lesion, hydrocephalus, venous sinus thrombosis, and structural mimics before attributing the syndrome to IIH.</w:t>
      </w:r>
    </w:p>
    <w:p>
      <w:pPr>
        <w:pStyle w:val="Heading2"/>
        <w:keepNext/>
      </w:pPr>
      <w:r>
        <w:t>6. Suspected low-pressure headache</w:t>
      </w:r>
    </w:p>
    <w:p>
      <w:pPr/>
      <w:r>
        <w:rPr>
          <w:b/>
        </w:rPr>
        <w:t xml:space="preserve">• </w:t>
      </w:r>
      <w:r>
        <w:t>MRI brain with contrast is the preferred first study. Typical findings may include diffuse pachymeningeal enhancement, venous distension, pituitary enlargement, or brain sagging.</w:t>
      </w:r>
    </w:p>
    <w:p>
      <w:pPr/>
      <w:r>
        <w:rPr>
          <w:b/>
        </w:rPr>
        <w:t xml:space="preserve">• </w:t>
      </w:r>
      <w:r>
        <w:t>If suspicion remains, add spinal imaging or a formal CSF-leak pathway depending on local protocol.</w:t>
      </w:r>
    </w:p>
    <w:p>
      <w:pPr>
        <w:pStyle w:val="Heading2"/>
        <w:keepNext/>
      </w:pPr>
      <w:r>
        <w:t>7. New daily persistent headache and chronic daily headache</w:t>
      </w:r>
    </w:p>
    <w:p>
      <w:pPr/>
      <w:r>
        <w:rPr>
          <w:b/>
        </w:rPr>
        <w:t xml:space="preserve">• </w:t>
      </w:r>
      <w:r>
        <w:t>NDPH should not be diagnosed until secondary causes have been excluded. Brain MRI with contrast is reasonable for all suspected cases.</w:t>
      </w:r>
    </w:p>
    <w:p>
      <w:pPr/>
      <w:r>
        <w:rPr>
          <w:b/>
        </w:rPr>
        <w:t xml:space="preserve">• </w:t>
      </w:r>
      <w:r>
        <w:t>Add MRV/CTV when CVST or IIH is a concern, CTA/MRA for thunderclap onset or dissection/RCVS concern, lumbar puncture for infection/SAH/IIH concern, and spinal imaging for possible spontaneous intracranial hypotension.</w:t>
      </w:r>
    </w:p>
    <w:p>
      <w:pPr>
        <w:pStyle w:val="Heading2"/>
        <w:keepNext/>
      </w:pPr>
      <w:r>
        <w:t>8. Headache suggestive of giant cell arteritis</w:t>
      </w:r>
    </w:p>
    <w:p>
      <w:pPr/>
      <w:r>
        <w:rPr>
          <w:b/>
        </w:rPr>
        <w:t xml:space="preserve">• </w:t>
      </w:r>
      <w:r>
        <w:t>In adults over 50 with new headache plus jaw claudication, scalp tenderness, constitutional symptoms, visual symptoms, or raised ESR/CRP, the priority is urgent treatment and confirmation of GCA rather than routine brain imaging.</w:t>
      </w:r>
    </w:p>
    <w:p>
      <w:pPr/>
      <w:r>
        <w:rPr>
          <w:b/>
        </w:rPr>
        <w:t xml:space="preserve">• </w:t>
      </w:r>
      <w:r>
        <w:t>Imaging may still be required if there are neuro-ophthalmic symptoms, stroke symptoms, large-vessel concerns, or diagnostic uncertainty about alternative intracranial pathology.</w:t>
      </w:r>
    </w:p>
    <w:p>
      <w:pPr>
        <w:pStyle w:val="Heading1"/>
        <w:keepNext/>
      </w:pPr>
      <w:r>
        <w:t>Suggested imaging bundles by clinical question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2835"/>
        <w:gridCol w:w="3515"/>
        <w:gridCol w:w="2778"/>
      </w:tblGrid>
      <w:tr>
        <w:trPr>
          <w:tblHeader w:val="true"/>
        </w:trPr>
        <w:tc>
          <w:tcPr>
            <w:tcW w:type="dxa" w:w="3362"/>
            <w:shd w:fill="DCEAF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Clinical question</w:t>
            </w:r>
          </w:p>
        </w:tc>
        <w:tc>
          <w:tcPr>
            <w:tcW w:type="dxa" w:w="3362"/>
            <w:shd w:fill="DCEAF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Typical study bundle</w:t>
            </w:r>
          </w:p>
        </w:tc>
        <w:tc>
          <w:tcPr>
            <w:tcW w:type="dxa" w:w="3362"/>
            <w:shd w:fill="DCEAF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Comments</w:t>
            </w:r>
          </w:p>
        </w:tc>
      </w:tr>
      <w:tr>
        <w:tc>
          <w:tcPr>
            <w:tcW w:type="dxa" w:w="28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Typical migraine, normal exam</w:t>
            </w:r>
          </w:p>
        </w:tc>
        <w:tc>
          <w:tcPr>
            <w:tcW w:type="dxa" w:w="351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No imaging</w:t>
            </w:r>
          </w:p>
        </w:tc>
        <w:tc>
          <w:tcPr>
            <w:tcW w:type="dxa" w:w="277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Reassure; review if pattern changes</w:t>
            </w:r>
          </w:p>
        </w:tc>
      </w:tr>
      <w:tr>
        <w:tc>
          <w:tcPr>
            <w:tcW w:type="dxa" w:w="28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Suspected SAH / thunderclap</w:t>
            </w:r>
          </w:p>
        </w:tc>
        <w:tc>
          <w:tcPr>
            <w:tcW w:type="dxa" w:w="351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CT head without contrast → LP if needed → CTA/MRA as indicated</w:t>
            </w:r>
          </w:p>
        </w:tc>
        <w:tc>
          <w:tcPr>
            <w:tcW w:type="dxa" w:w="277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institutional acute pathway may vary</w:t>
            </w:r>
          </w:p>
        </w:tc>
      </w:tr>
      <w:tr>
        <w:tc>
          <w:tcPr>
            <w:tcW w:type="dxa" w:w="28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Suspected IIH</w:t>
            </w:r>
          </w:p>
        </w:tc>
        <w:tc>
          <w:tcPr>
            <w:tcW w:type="dxa" w:w="351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MRI brain + MRV</w:t>
            </w:r>
          </w:p>
        </w:tc>
        <w:tc>
          <w:tcPr>
            <w:tcW w:type="dxa" w:w="277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CT first only if MRI unavailable urgently</w:t>
            </w:r>
          </w:p>
        </w:tc>
      </w:tr>
      <w:tr>
        <w:tc>
          <w:tcPr>
            <w:tcW w:type="dxa" w:w="28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Suspected CVST</w:t>
            </w:r>
          </w:p>
        </w:tc>
        <w:tc>
          <w:tcPr>
            <w:tcW w:type="dxa" w:w="351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MRI brain + MRV or CT + CTV</w:t>
            </w:r>
          </w:p>
        </w:tc>
        <w:tc>
          <w:tcPr>
            <w:tcW w:type="dxa" w:w="277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choose based on urgency and access</w:t>
            </w:r>
          </w:p>
        </w:tc>
      </w:tr>
      <w:tr>
        <w:tc>
          <w:tcPr>
            <w:tcW w:type="dxa" w:w="28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Suspected dissection</w:t>
            </w:r>
          </w:p>
        </w:tc>
        <w:tc>
          <w:tcPr>
            <w:tcW w:type="dxa" w:w="351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CTA head/neck or MRA head/neck</w:t>
            </w:r>
          </w:p>
        </w:tc>
        <w:tc>
          <w:tcPr>
            <w:tcW w:type="dxa" w:w="277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neck pain/Horner syndrome/focal signs matter</w:t>
            </w:r>
          </w:p>
        </w:tc>
      </w:tr>
      <w:tr>
        <w:tc>
          <w:tcPr>
            <w:tcW w:type="dxa" w:w="28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Spontaneous intracranial hypotension</w:t>
            </w:r>
          </w:p>
        </w:tc>
        <w:tc>
          <w:tcPr>
            <w:tcW w:type="dxa" w:w="351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MRI brain with contrast ± spine MRI</w:t>
            </w:r>
          </w:p>
        </w:tc>
        <w:tc>
          <w:tcPr>
            <w:tcW w:type="dxa" w:w="277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escalate to leak localisation pathway if needed</w:t>
            </w:r>
          </w:p>
        </w:tc>
      </w:tr>
      <w:tr>
        <w:tc>
          <w:tcPr>
            <w:tcW w:type="dxa" w:w="28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Cluster/TAC/SUNCT/SUNA</w:t>
            </w:r>
          </w:p>
        </w:tc>
        <w:tc>
          <w:tcPr>
            <w:tcW w:type="dxa" w:w="351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MRI brain with pituitary/cavernous sinus detail</w:t>
            </w:r>
          </w:p>
        </w:tc>
        <w:tc>
          <w:tcPr>
            <w:tcW w:type="dxa" w:w="277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screen for secondary TAC causes</w:t>
            </w:r>
          </w:p>
        </w:tc>
      </w:tr>
      <w:tr>
        <w:tc>
          <w:tcPr>
            <w:tcW w:type="dxa" w:w="28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Cough headache / Chiari concern</w:t>
            </w:r>
          </w:p>
        </w:tc>
        <w:tc>
          <w:tcPr>
            <w:tcW w:type="dxa" w:w="351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MRI brain incl. posterior fossa; consider cervical spine if Chiari/syrinx</w:t>
            </w:r>
          </w:p>
        </w:tc>
        <w:tc>
          <w:tcPr>
            <w:tcW w:type="dxa" w:w="277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especially if precipitated rather than merely aggravated</w:t>
            </w:r>
          </w:p>
        </w:tc>
      </w:tr>
      <w:tr>
        <w:tc>
          <w:tcPr>
            <w:tcW w:type="dxa" w:w="28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NDPH</w:t>
            </w:r>
          </w:p>
        </w:tc>
        <w:tc>
          <w:tcPr>
            <w:tcW w:type="dxa" w:w="351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MRI brain with contrast; then targeted MRV/CTA/LP/spine imaging by flags</w:t>
            </w:r>
          </w:p>
        </w:tc>
        <w:tc>
          <w:tcPr>
            <w:tcW w:type="dxa" w:w="277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secondary causes common enough to exclude</w:t>
            </w:r>
          </w:p>
        </w:tc>
      </w:tr>
    </w:tbl>
    <w:p>
      <w:pPr>
        <w:pStyle w:val="Heading1"/>
        <w:keepNext/>
      </w:pPr>
      <w:r>
        <w:t>Where the guidance streams align and where they differ</w:t>
      </w:r>
    </w:p>
    <w:p>
      <w:pPr/>
      <w:r>
        <w:rPr>
          <w:b/>
        </w:rPr>
        <w:t xml:space="preserve">• </w:t>
      </w:r>
      <w:r>
        <w:t>Alignment: NICE, BSNR, AHS, and ACR all agree that uncomplicated primary headache with a normal examination should not be routinely imaged.</w:t>
      </w:r>
    </w:p>
    <w:p>
      <w:pPr/>
      <w:r>
        <w:rPr>
          <w:b/>
        </w:rPr>
        <w:t xml:space="preserve">• </w:t>
      </w:r>
      <w:r>
        <w:t>Alignment: MRI is preferred over CT for most justified non-acute imaging scenarios.</w:t>
      </w:r>
    </w:p>
    <w:p>
      <w:pPr/>
      <w:r>
        <w:rPr>
          <w:b/>
        </w:rPr>
        <w:t xml:space="preserve">• </w:t>
      </w:r>
      <w:r>
        <w:t>Alignment: CT remains the fastest first-line test for thunderclap headache and other acute intracranial emergencies.</w:t>
      </w:r>
    </w:p>
    <w:p>
      <w:pPr/>
      <w:r>
        <w:rPr>
          <w:b/>
        </w:rPr>
        <w:t xml:space="preserve">• </w:t>
      </w:r>
      <w:r>
        <w:t>Difference: American guidance is more explicit on scenario-based appropriateness tables (for example, ACR variants for intracranial hypertension, intracranial hypotension, pregnancy/postpartum headache, and red-flag headache).</w:t>
      </w:r>
    </w:p>
    <w:p>
      <w:pPr/>
      <w:r>
        <w:rPr>
          <w:b/>
        </w:rPr>
        <w:t xml:space="preserve">• </w:t>
      </w:r>
      <w:r>
        <w:t>Difference: The European headache federation consensus adds syndrome-specific MRI recommendations for persistent unilateral aura, brainstem aura, persistent aura without infarction, migrainous infarction, and TACs.</w:t>
      </w:r>
    </w:p>
    <w:p>
      <w:pPr>
        <w:pStyle w:val="Heading1"/>
        <w:keepNext/>
      </w:pPr>
      <w:r>
        <w:t>Implementation notes</w:t>
      </w:r>
    </w:p>
    <w:p>
      <w:pPr/>
      <w:r>
        <w:rPr>
          <w:b/>
        </w:rPr>
        <w:t xml:space="preserve">• </w:t>
      </w:r>
      <w:r>
        <w:t>Local radiology availability matters. If MRI is the preferred test but cannot be obtained within the time window needed for patient safety, use CT-based emergency imaging first.</w:t>
      </w:r>
    </w:p>
    <w:p>
      <w:pPr/>
      <w:r>
        <w:rPr>
          <w:b/>
        </w:rPr>
        <w:t xml:space="preserve">• </w:t>
      </w:r>
      <w:r>
        <w:t>Do not order contrast automatically. Choose contrast when the question involves inflammation, infection, neoplasm, low-pressure features, or a specific vascular protocol.</w:t>
      </w:r>
    </w:p>
    <w:p>
      <w:pPr/>
      <w:r>
        <w:rPr>
          <w:b/>
        </w:rPr>
        <w:t xml:space="preserve">• </w:t>
      </w:r>
      <w:r>
        <w:t>Be alert to incidental findings; explain this risk when imaging is ordered for low-probability indications.</w:t>
      </w:r>
    </w:p>
    <w:p>
      <w:pPr/>
      <w:r>
        <w:rPr>
          <w:b/>
        </w:rPr>
        <w:t xml:space="preserve">• </w:t>
      </w:r>
      <w:r>
        <w:t>Imaging should answer a clinical question. Avoid 'rule-out everything' requests where the history strongly supports a primary headache disorder and examination is normal.</w:t>
      </w:r>
    </w:p>
    <w:p>
      <w:pPr>
        <w:pStyle w:val="Heading1"/>
        <w:keepNext/>
      </w:pPr>
      <w:r>
        <w:t>Key source framework used for this standalone guidance</w:t>
      </w:r>
    </w:p>
    <w:p>
      <w:pPr>
        <w:ind w:left="170"/>
      </w:pPr>
      <w:r>
        <w:rPr>
          <w:b/>
        </w:rPr>
        <w:t xml:space="preserve">1. </w:t>
      </w:r>
      <w:r>
        <w:t>NICE CG150. Headaches in over 12s: diagnosis and management. Published 2012; last updated 3 June 2025.</w:t>
      </w:r>
    </w:p>
    <w:p>
      <w:pPr>
        <w:ind w:left="170"/>
      </w:pPr>
      <w:r>
        <w:rPr>
          <w:b/>
        </w:rPr>
        <w:t xml:space="preserve">2. </w:t>
      </w:r>
      <w:r>
        <w:t>NICE Quality Standard QS42, imaging statement for headache.</w:t>
      </w:r>
    </w:p>
    <w:p>
      <w:pPr>
        <w:ind w:left="170"/>
      </w:pPr>
      <w:r>
        <w:rPr>
          <w:b/>
        </w:rPr>
        <w:t xml:space="preserve">3. </w:t>
      </w:r>
      <w:r>
        <w:t>American Headache Society systematic review and evidence-based guideline on neuroimaging for migraine (Evans et al., Headache 2020).</w:t>
      </w:r>
    </w:p>
    <w:p>
      <w:pPr>
        <w:ind w:left="170"/>
      </w:pPr>
      <w:r>
        <w:rPr>
          <w:b/>
        </w:rPr>
        <w:t xml:space="preserve">4. </w:t>
      </w:r>
      <w:r>
        <w:t>ACR Appropriateness Criteria® Headache: 2022 update (current ACR appropriateness framework in use during 2026).</w:t>
      </w:r>
    </w:p>
    <w:p>
      <w:pPr>
        <w:ind w:left="170"/>
      </w:pPr>
      <w:r>
        <w:rPr>
          <w:b/>
        </w:rPr>
        <w:t xml:space="preserve">5. </w:t>
      </w:r>
      <w:r>
        <w:t>British Society of Neuroradiologists. Guidelines for neuroimaging in headache (2019).</w:t>
      </w:r>
    </w:p>
    <w:p>
      <w:pPr>
        <w:ind w:left="170"/>
      </w:pPr>
      <w:r>
        <w:rPr>
          <w:b/>
        </w:rPr>
        <w:t xml:space="preserve">6. </w:t>
      </w:r>
      <w:r>
        <w:t>European Headache Federation consensus on technical investigation for primary headache disorders (2016), used for European syndrome-specific imaging recommendations.</w:t>
      </w:r>
    </w:p>
    <w:p>
      <w:pPr>
        <w:ind w:left="170"/>
      </w:pPr>
      <w:r>
        <w:rPr>
          <w:b/>
        </w:rPr>
        <w:t xml:space="preserve">7. </w:t>
      </w:r>
      <w:r>
        <w:t>Supplied clinical review material on NDPH, idiopathic intracranial hypertension, trigeminal autonomic cephalalgias, and giant cell arteritis provided in the conversation.</w:t>
      </w:r>
    </w:p>
    <w:p>
      <w:pPr>
        <w:pStyle w:val="Heading1"/>
        <w:keepNext/>
      </w:pPr>
      <w:r>
        <w:t>Appendix: one-page practical rule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8901"/>
      </w:tblGrid>
      <w:tr>
        <w:tc>
          <w:tcPr>
            <w:tcW w:type="dxa" w:w="10086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BoxText"/>
            </w:pPr>
            <w:r>
              <w:rPr>
                <w:b/>
              </w:rPr>
              <w:t xml:space="preserve">• </w:t>
            </w:r>
            <w:r>
              <w:t>If headache is typical primary headache + exam is normal + no red flags → do not image.</w:t>
            </w:r>
          </w:p>
          <w:p>
            <w:pPr>
              <w:pStyle w:val="BoxText"/>
            </w:pPr>
            <w:r>
              <w:rPr>
                <w:b/>
              </w:rPr>
              <w:t xml:space="preserve">• </w:t>
            </w:r>
            <w:r>
              <w:t>If the problem is acute and dangerous → CT first.</w:t>
            </w:r>
          </w:p>
          <w:p>
            <w:pPr>
              <w:pStyle w:val="BoxText"/>
            </w:pPr>
            <w:r>
              <w:rPr>
                <w:b/>
              </w:rPr>
              <w:t xml:space="preserve">• </w:t>
            </w:r>
            <w:r>
              <w:t>If the problem is non-acute but imaging is justified → MRI first.</w:t>
            </w:r>
          </w:p>
          <w:p>
            <w:pPr>
              <w:pStyle w:val="BoxText"/>
            </w:pPr>
            <w:r>
              <w:rPr>
                <w:b/>
              </w:rPr>
              <w:t xml:space="preserve">• </w:t>
            </w:r>
            <w:r>
              <w:t>If pressure syndrome is suspected → think MRI + venous imaging.</w:t>
            </w:r>
          </w:p>
          <w:p>
            <w:pPr>
              <w:pStyle w:val="BoxText"/>
            </w:pPr>
            <w:r>
              <w:rPr>
                <w:b/>
              </w:rPr>
              <w:t xml:space="preserve">• </w:t>
            </w:r>
            <w:r>
              <w:t>If vascular syndrome is suspected → add CTA/MRA (and MRV/CTV when venous disease is possible).</w:t>
            </w:r>
          </w:p>
          <w:p>
            <w:pPr>
              <w:pStyle w:val="BoxText"/>
            </w:pPr>
            <w:r>
              <w:rPr>
                <w:b/>
              </w:rPr>
              <w:t xml:space="preserve">• </w:t>
            </w:r>
            <w:r>
              <w:t>If TAC / cough / exertional / sexual / NDPH / low-pressure headache is suspected → image more readily than for routine migraine.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2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Gray"/>
      <w:jc w:val="center"/>
    </w:pPr>
    <w:r>
      <w:t xml:space="preserve">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Gray"/>
      <w:jc w:val="right"/>
    </w:pPr>
    <w:r>
      <w:t>Standalone Headache Imaging Guidance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34E7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3E5F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Gray">
    <w:name w:val="SmallGray"/>
    <w:pPr>
      <w:spacing w:after="80"/>
    </w:pPr>
    <w:rPr>
      <w:rFonts w:ascii="Aptos" w:hAnsi="Aptos"/>
      <w:color w:val="5A5A5A"/>
      <w:sz w:val="18"/>
    </w:rPr>
  </w:style>
  <w:style w:type="paragraph" w:customStyle="1" w:styleId="BoxText">
    <w:name w:val="BoxText"/>
    <w:pPr>
      <w:spacing w:after="60"/>
    </w:pPr>
    <w:rPr>
      <w:rFonts w:ascii="Aptos" w:hAnsi="Apto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