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/>
        <w:jc w:val="center"/>
      </w:pPr>
      <w:r>
        <w:rPr>
          <w:b/>
          <w:bCs/>
          <w:color w:val="1F2937"/>
          <w:sz w:val="40"/>
          <w:szCs w:val="40"/>
        </w:rPr>
        <w:t xml:space="preserve">Mariam Jalloh</w:t>
      </w:r>
    </w:p>
    <w:p>
      <w:pPr>
        <w:spacing w:after="90"/>
        <w:jc w:val="center"/>
      </w:pPr>
      <w:r>
        <w:rPr>
          <w:color w:val="4B5563"/>
          <w:sz w:val="20"/>
          <w:szCs w:val="20"/>
        </w:rPr>
        <w:t xml:space="preserve">mariam.jalloh@utexas.edu  |  (214) 251-1915  |  </w:t>
      </w:r>
      <w:hyperlink w:history="1" r:id="rIdcjlu7mwtrajpmvdkykqof">
        <w:r>
          <w:rPr>
            <w:color w:val="2563EB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F2937" w:sz="6" w:space="2"/>
        </w:pBdr>
        <w:spacing w:after="16" w:before="55"/>
      </w:pPr>
      <w:r>
        <w:rPr>
          <w:b/>
          <w:bCs/>
          <w:color w:val="1F2937"/>
          <w:spacing w:val="20"/>
          <w:sz w:val="21"/>
          <w:szCs w:val="21"/>
        </w:rPr>
        <w:t xml:space="preserve">PROFILE</w:t>
      </w:r>
    </w:p>
    <w:p>
      <w:pPr>
        <w:spacing w:after="50"/>
      </w:pPr>
      <w:r>
        <w:rPr>
          <w:color w:val="111827"/>
          <w:sz w:val="20"/>
          <w:szCs w:val="20"/>
        </w:rPr>
        <w:t xml:space="preserve">Informatics and Psychology student at UT Austin who came to UX through journalism, computer science, and psychology — three fields that taught me how to step outside my own perspective and understand how others think. I design with communities, not just for them, bridging the gap between company and consumer to create products that truly resonate.</w:t>
      </w:r>
    </w:p>
    <w:p>
      <w:pPr>
        <w:pBdr>
          <w:bottom w:val="single" w:color="1F2937" w:sz="6" w:space="2"/>
        </w:pBdr>
        <w:spacing w:after="16" w:before="55"/>
      </w:pPr>
      <w:r>
        <w:rPr>
          <w:b/>
          <w:bCs/>
          <w:color w:val="1F2937"/>
          <w:spacing w:val="20"/>
          <w:sz w:val="21"/>
          <w:szCs w:val="21"/>
        </w:rPr>
        <w:t xml:space="preserve">EDUCATION</w:t>
      </w:r>
    </w:p>
    <w:p>
      <w:pPr>
        <w:tabs>
          <w:tab w:val="right" w:pos="10840"/>
        </w:tabs>
        <w:spacing w:after="0"/>
      </w:pPr>
      <w:r>
        <w:rPr>
          <w:b/>
          <w:bCs/>
          <w:color w:val="1F2937"/>
          <w:sz w:val="21"/>
          <w:szCs w:val="21"/>
        </w:rPr>
        <w:t xml:space="preserve">The University of Texas at Austin</w:t>
      </w:r>
      <w:r>
        <w:rPr>
          <w:color w:val="4B5563"/>
          <w:sz w:val="20"/>
          <w:szCs w:val="20"/>
        </w:rPr>
        <w:t xml:space="preserve">	Graduating May 2028</w:t>
      </w:r>
    </w:p>
    <w:p>
      <w:pPr>
        <w:spacing w:after="0"/>
      </w:pPr>
      <w:r>
        <w:rPr>
          <w:i/>
          <w:iCs/>
          <w:color w:val="4B5563"/>
          <w:sz w:val="20"/>
          <w:szCs w:val="20"/>
        </w:rPr>
        <w:t xml:space="preserve">Bachelor of Science, Informatics | Bachelor of Arts, Psychology</w:t>
      </w:r>
    </w:p>
    <w:p>
      <w:pPr>
        <w:pBdr>
          <w:bottom w:val="single" w:color="1F2937" w:sz="6" w:space="2"/>
        </w:pBdr>
        <w:spacing w:after="16" w:before="55"/>
      </w:pPr>
      <w:r>
        <w:rPr>
          <w:b/>
          <w:bCs/>
          <w:color w:val="1F2937"/>
          <w:spacing w:val="20"/>
          <w:sz w:val="21"/>
          <w:szCs w:val="21"/>
        </w:rPr>
        <w:t xml:space="preserve">EXPERIENCE</w:t>
      </w:r>
    </w:p>
    <w:p>
      <w:pPr>
        <w:tabs>
          <w:tab w:val="right" w:pos="10840"/>
        </w:tabs>
        <w:spacing w:after="0" w:before="40"/>
      </w:pPr>
      <w:r>
        <w:rPr>
          <w:b/>
          <w:bCs/>
          <w:color w:val="1F2937"/>
          <w:sz w:val="21"/>
          <w:szCs w:val="21"/>
        </w:rPr>
        <w:t xml:space="preserve">Fintech Product Design Intern</w:t>
      </w:r>
      <w:r>
        <w:rPr>
          <w:color w:val="4B5563"/>
          <w:sz w:val="20"/>
          <w:szCs w:val="20"/>
        </w:rPr>
        <w:t xml:space="preserve">	June 2026 – Present</w:t>
      </w:r>
    </w:p>
    <w:p>
      <w:pPr>
        <w:tabs>
          <w:tab w:val="right" w:pos="10840"/>
        </w:tabs>
        <w:spacing w:after="24"/>
      </w:pPr>
      <w:r>
        <w:rPr>
          <w:i/>
          <w:iCs/>
          <w:color w:val="4B5563"/>
          <w:sz w:val="20"/>
          <w:szCs w:val="20"/>
        </w:rPr>
        <w:t xml:space="preserve">Austin Capital Bank	Austin, TX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Redesigned "Past Due Defender," a top recurring issue found via customer support call analysis, simplifying 6 conditional status and eligibility outcomes into one clear status view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Owned end-to-end design workflow from ticket to handoff: competitor research, Figma drafts, AI-assisted iteration in Claude Design, and stakeholder review with manager and team before passing to engineering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Ran 3 usability sessions comparing two plan-comparison-page redesigns with fellow interns to resolve a recurring customer confusion point</w:t>
      </w:r>
    </w:p>
    <w:p>
      <w:pPr>
        <w:tabs>
          <w:tab w:val="right" w:pos="10840"/>
        </w:tabs>
        <w:spacing w:after="0" w:before="40"/>
      </w:pPr>
      <w:r>
        <w:rPr>
          <w:b/>
          <w:bCs/>
          <w:color w:val="1F2937"/>
          <w:sz w:val="21"/>
          <w:szCs w:val="21"/>
        </w:rPr>
        <w:t xml:space="preserve">Undergraduate Student Researcher</w:t>
      </w:r>
      <w:r>
        <w:rPr>
          <w:color w:val="4B5563"/>
          <w:sz w:val="20"/>
          <w:szCs w:val="20"/>
        </w:rPr>
        <w:t xml:space="preserve">	June 2026 – Present</w:t>
      </w:r>
    </w:p>
    <w:p>
      <w:pPr>
        <w:tabs>
          <w:tab w:val="right" w:pos="10840"/>
        </w:tabs>
        <w:spacing w:after="24"/>
      </w:pPr>
      <w:r>
        <w:rPr>
          <w:i/>
          <w:iCs/>
          <w:color w:val="4B5563"/>
          <w:sz w:val="20"/>
          <w:szCs w:val="20"/>
        </w:rPr>
        <w:t xml:space="preserve">TACC Visualization Team	Austin, TX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Designing and testing an educational game with 4 role-based tracks teaching K-12 students core CS concepts through gameplay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Built pre/post survey and interview instruments in Qualtrics, targeting 100 participant interviews to measure learning gains and shifts in CS interest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Managing IRB documentation (REDCap, DocuSign) for a research study involving minors</w:t>
      </w:r>
    </w:p>
    <w:p>
      <w:pPr>
        <w:tabs>
          <w:tab w:val="right" w:pos="10840"/>
        </w:tabs>
        <w:spacing w:after="0" w:before="40"/>
      </w:pPr>
      <w:r>
        <w:rPr>
          <w:b/>
          <w:bCs/>
          <w:color w:val="1F2937"/>
          <w:sz w:val="21"/>
          <w:szCs w:val="21"/>
        </w:rPr>
        <w:t xml:space="preserve">UX Designer Fellow</w:t>
      </w:r>
      <w:r>
        <w:rPr>
          <w:color w:val="4B5563"/>
          <w:sz w:val="20"/>
          <w:szCs w:val="20"/>
        </w:rPr>
        <w:t xml:space="preserve">	Sept 2025 – Present</w:t>
      </w:r>
    </w:p>
    <w:p>
      <w:pPr>
        <w:tabs>
          <w:tab w:val="right" w:pos="10840"/>
        </w:tabs>
        <w:spacing w:after="24"/>
      </w:pPr>
      <w:r>
        <w:rPr>
          <w:i/>
          <w:iCs/>
          <w:color w:val="4B5563"/>
          <w:sz w:val="20"/>
          <w:szCs w:val="20"/>
        </w:rPr>
        <w:t xml:space="preserve">Longhorn Developers	Austin, TX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Prototype a degree-planning Chrome extension in Figma, unifying degree tracking tasks for the entire UT Austin student body (~50,000 students)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Synthesize complex degree requirements into scannable designs based on student pain points</w:t>
      </w:r>
    </w:p>
    <w:p>
      <w:pPr>
        <w:tabs>
          <w:tab w:val="right" w:pos="10840"/>
        </w:tabs>
        <w:spacing w:after="0" w:before="40"/>
      </w:pPr>
      <w:r>
        <w:rPr>
          <w:b/>
          <w:bCs/>
          <w:color w:val="1F2937"/>
          <w:sz w:val="21"/>
          <w:szCs w:val="21"/>
        </w:rPr>
        <w:t xml:space="preserve">Content Accessibility Student Associate</w:t>
      </w:r>
      <w:r>
        <w:rPr>
          <w:color w:val="4B5563"/>
          <w:sz w:val="20"/>
          <w:szCs w:val="20"/>
        </w:rPr>
        <w:t xml:space="preserve">	April – Aug 2025</w:t>
      </w:r>
    </w:p>
    <w:p>
      <w:pPr>
        <w:tabs>
          <w:tab w:val="right" w:pos="10840"/>
        </w:tabs>
        <w:spacing w:after="24"/>
      </w:pPr>
      <w:r>
        <w:rPr>
          <w:i/>
          <w:iCs/>
          <w:color w:val="4B5563"/>
          <w:sz w:val="20"/>
          <w:szCs w:val="20"/>
        </w:rPr>
        <w:t xml:space="preserve">University of Texas at Austin	Austin, TX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Verified alt text, tags, and document structure for screen reader compatibility across 48 course materials, supporting a course of 149 students</w:t>
      </w:r>
    </w:p>
    <w:p>
      <w:pPr>
        <w:tabs>
          <w:tab w:val="right" w:pos="10840"/>
        </w:tabs>
        <w:spacing w:after="0" w:before="40"/>
      </w:pPr>
      <w:r>
        <w:rPr>
          <w:b/>
          <w:bCs/>
          <w:color w:val="1F2937"/>
          <w:sz w:val="21"/>
          <w:szCs w:val="21"/>
        </w:rPr>
        <w:t xml:space="preserve">UX Designer</w:t>
      </w:r>
      <w:r>
        <w:rPr>
          <w:color w:val="4B5563"/>
          <w:sz w:val="20"/>
          <w:szCs w:val="20"/>
        </w:rPr>
        <w:t xml:space="preserve">	Sept 2024 – Sept 2025</w:t>
      </w:r>
    </w:p>
    <w:p>
      <w:pPr>
        <w:tabs>
          <w:tab w:val="right" w:pos="10840"/>
        </w:tabs>
        <w:spacing w:after="24"/>
      </w:pPr>
      <w:r>
        <w:rPr>
          <w:i/>
          <w:iCs/>
          <w:color w:val="4B5563"/>
          <w:sz w:val="20"/>
          <w:szCs w:val="20"/>
        </w:rPr>
        <w:t xml:space="preserve">Texas Convergent	Austin, TX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Designed interfaces for StemUp, a posture-tracking app, translating sensor data into a plant-based visual metaphor grounded in user behavior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Synthesized feedback from 15 user interviews into a pitch deck; awarded Best Design out of 18 teams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Collaborated across a cross-functional team of 9 spanning design, computer science, and business</w:t>
      </w:r>
    </w:p>
    <w:p>
      <w:pPr>
        <w:pBdr>
          <w:bottom w:val="single" w:color="1F2937" w:sz="6" w:space="2"/>
        </w:pBdr>
        <w:spacing w:after="16" w:before="55"/>
      </w:pPr>
      <w:r>
        <w:rPr>
          <w:b/>
          <w:bCs/>
          <w:color w:val="1F2937"/>
          <w:spacing w:val="20"/>
          <w:sz w:val="21"/>
          <w:szCs w:val="21"/>
        </w:rPr>
        <w:t xml:space="preserve">PROJECTS</w:t>
      </w:r>
    </w:p>
    <w:p>
      <w:pPr>
        <w:tabs>
          <w:tab w:val="right" w:pos="10840"/>
        </w:tabs>
        <w:spacing w:after="0" w:before="40"/>
      </w:pPr>
      <w:r>
        <w:rPr>
          <w:b/>
          <w:bCs/>
          <w:color w:val="1F2937"/>
          <w:sz w:val="21"/>
          <w:szCs w:val="21"/>
        </w:rPr>
        <w:t xml:space="preserve">UX Research Engagement — Airbnb</w:t>
      </w:r>
      <w:r>
        <w:rPr>
          <w:color w:val="4B5563"/>
          <w:sz w:val="20"/>
          <w:szCs w:val="20"/>
        </w:rPr>
        <w:t xml:space="preserve">	Jan – May 2026</w:t>
      </w:r>
    </w:p>
    <w:p>
      <w:pPr>
        <w:tabs>
          <w:tab w:val="right" w:pos="10840"/>
        </w:tabs>
        <w:spacing w:after="24"/>
      </w:pPr>
      <w:r>
        <w:rPr>
          <w:i/>
          <w:iCs/>
          <w:color w:val="4B5563"/>
          <w:sz w:val="20"/>
          <w:szCs w:val="20"/>
        </w:rPr>
        <w:t xml:space="preserve">User Research Course, The University of Texas at Austin	Austin, TX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Ran end-to-end research pipeline: secondary research, recruitment screener, study plan, discussion guide, usability interviews, and affinity diagramming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Identified trust and verification as core friction points by following an unprompted participant detail that reframed the entire research question</w:t>
      </w:r>
    </w:p>
    <w:p>
      <w:pPr>
        <w:tabs>
          <w:tab w:val="right" w:pos="10840"/>
        </w:tabs>
        <w:spacing w:after="0" w:before="40"/>
      </w:pPr>
      <w:r>
        <w:rPr>
          <w:b/>
          <w:bCs/>
          <w:color w:val="1F2937"/>
          <w:sz w:val="21"/>
          <w:szCs w:val="21"/>
        </w:rPr>
        <w:t xml:space="preserve">Coley GCS — UX Design</w:t>
      </w:r>
      <w:r>
        <w:rPr>
          <w:color w:val="4B5563"/>
          <w:sz w:val="20"/>
          <w:szCs w:val="20"/>
        </w:rPr>
        <w:t xml:space="preserve">	Jan – May 2025</w:t>
      </w:r>
    </w:p>
    <w:p>
      <w:pPr>
        <w:tabs>
          <w:tab w:val="right" w:pos="10840"/>
        </w:tabs>
        <w:spacing w:after="24"/>
      </w:pPr>
      <w:r>
        <w:rPr>
          <w:i/>
          <w:iCs/>
          <w:color w:val="4B5563"/>
          <w:sz w:val="20"/>
          <w:szCs w:val="20"/>
        </w:rPr>
        <w:t xml:space="preserve">Texas Convergent	Austin, TX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Converted a company-provided GSA process spreadsheet into guided form layouts and a client-facing dashboard, reducing reliance on manual tracking and email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Designed 6 technical form pages with conditional logic paths, file uploads, and radio button flows to walk clients through a complex compliance process</w:t>
      </w:r>
    </w:p>
    <w:p>
      <w:pPr>
        <w:tabs>
          <w:tab w:val="right" w:pos="10840"/>
        </w:tabs>
        <w:spacing w:after="0" w:before="40"/>
      </w:pPr>
      <w:r>
        <w:rPr>
          <w:b/>
          <w:bCs/>
          <w:color w:val="1F2937"/>
          <w:sz w:val="21"/>
          <w:szCs w:val="21"/>
        </w:rPr>
        <w:t xml:space="preserve">MunchMap — UX Research &amp; Product Design</w:t>
      </w:r>
      <w:r>
        <w:rPr>
          <w:color w:val="4B5563"/>
          <w:sz w:val="20"/>
          <w:szCs w:val="20"/>
        </w:rPr>
        <w:t xml:space="preserve">	Jan – May 2025</w:t>
      </w:r>
    </w:p>
    <w:p>
      <w:pPr>
        <w:tabs>
          <w:tab w:val="right" w:pos="10840"/>
        </w:tabs>
        <w:spacing w:after="24"/>
      </w:pPr>
      <w:r>
        <w:rPr>
          <w:i/>
          <w:iCs/>
          <w:color w:val="4B5563"/>
          <w:sz w:val="20"/>
          <w:szCs w:val="20"/>
        </w:rPr>
        <w:t xml:space="preserve">Intro to UX Design, The University of Texas at Austin	Austin, TX</w:t>
      </w:r>
    </w:p>
    <w:p>
      <w:pPr>
        <w:pStyle w:val="ListParagraph"/>
        <w:numPr>
          <w:ilvl w:val="0"/>
          <w:numId w:val="1"/>
        </w:numPr>
        <w:spacing w:after="18"/>
        <w:ind w:left="360" w:hanging="215"/>
      </w:pPr>
      <w:r>
        <w:rPr>
          <w:color w:val="111827"/>
          <w:sz w:val="20"/>
          <w:szCs w:val="20"/>
        </w:rPr>
        <w:t xml:space="preserve">Conducted 6 user interviews and synthesized 100+ notes into 3 key insights via affinity diagramming</w:t>
      </w:r>
    </w:p>
    <w:p>
      <w:pPr>
        <w:pBdr>
          <w:bottom w:val="single" w:color="1F2937" w:sz="6" w:space="2"/>
        </w:pBdr>
        <w:spacing w:after="16" w:before="55"/>
      </w:pPr>
      <w:r>
        <w:rPr>
          <w:b/>
          <w:bCs/>
          <w:color w:val="1F2937"/>
          <w:spacing w:val="20"/>
          <w:sz w:val="21"/>
          <w:szCs w:val="21"/>
        </w:rPr>
        <w:t xml:space="preserve">SKILLS AND CERTIFICATIONS</w:t>
      </w:r>
    </w:p>
    <w:p>
      <w:pPr>
        <w:spacing w:after="18"/>
      </w:pPr>
      <w:r>
        <w:rPr>
          <w:b/>
          <w:bCs/>
          <w:color w:val="1F2937"/>
          <w:sz w:val="20"/>
          <w:szCs w:val="20"/>
        </w:rPr>
        <w:t xml:space="preserve">Software: </w:t>
      </w:r>
      <w:r>
        <w:rPr>
          <w:color w:val="111827"/>
          <w:sz w:val="20"/>
          <w:szCs w:val="20"/>
        </w:rPr>
        <w:t xml:space="preserve">HTML, CSS, Figma, Miro, Adobe Photoshop, Adobe InDesign, Microsoft Word</w:t>
      </w:r>
    </w:p>
    <w:p>
      <w:pPr>
        <w:spacing w:after="18"/>
      </w:pPr>
      <w:r>
        <w:rPr>
          <w:b/>
          <w:bCs/>
          <w:color w:val="1F2937"/>
          <w:sz w:val="20"/>
          <w:szCs w:val="20"/>
        </w:rPr>
        <w:t xml:space="preserve">Certificate: </w:t>
      </w:r>
      <w:r>
        <w:rPr>
          <w:color w:val="111827"/>
          <w:sz w:val="20"/>
          <w:szCs w:val="20"/>
        </w:rPr>
        <w:t xml:space="preserve">CITI Program Human Research Social/Behavioral Researchers</w:t>
      </w:r>
    </w:p>
    <w:p>
      <w:r>
        <w:rPr>
          <w:b/>
          <w:bCs/>
          <w:color w:val="1F2937"/>
          <w:sz w:val="20"/>
          <w:szCs w:val="20"/>
        </w:rPr>
        <w:t xml:space="preserve">Awards: </w:t>
      </w:r>
      <w:r>
        <w:rPr>
          <w:color w:val="111827"/>
          <w:sz w:val="20"/>
          <w:szCs w:val="20"/>
        </w:rPr>
        <w:t xml:space="preserve">Premio de Plata 2022, scored in the 94th percentile for National Spanish Examinations</w:t>
      </w:r>
    </w:p>
    <w:sectPr>
      <w:pgSz w:w="12240" w:h="15840" w:orient="portrait"/>
      <w:pgMar w:top="200" w:right="700" w:bottom="200" w:left="700" w:header="200" w:footer="2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jlu7mwtrajpmvdkykqof" Type="http://schemas.openxmlformats.org/officeDocument/2006/relationships/hyperlink" Target="https://marjalloh565.github.io/portfolio/index.htm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2026-09-04T05:22:17.112Z</dcterms:created>
  <dcterms:modified xsi:type="dcterms:W3CDTF">2026-09-04T05:22:17.112Z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