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A9F" w:rsidRDefault="00B113D8" w:rsidP="00D6416A">
      <w:pPr>
        <w:pStyle w:val="Heading1"/>
        <w:spacing w:before="0"/>
        <w:ind w:firstLine="0"/>
      </w:pPr>
      <w:bookmarkStart w:id="0" w:name="X42f80ca54ceb64e158a13214382d2bbb98bb418"/>
      <w:r>
        <w:t>Appendix B</w:t>
      </w:r>
    </w:p>
    <w:p w:rsidR="00B113D8" w:rsidRDefault="00B113D8" w:rsidP="00D6416A">
      <w:pPr>
        <w:pStyle w:val="Heading1"/>
        <w:spacing w:before="0"/>
        <w:ind w:firstLine="0"/>
      </w:pPr>
      <w:r>
        <w:t xml:space="preserve">Uni- and </w:t>
      </w:r>
      <w:r w:rsidR="00AB1A9F">
        <w:t>B</w:t>
      </w:r>
      <w:r>
        <w:t xml:space="preserve">ivariate </w:t>
      </w:r>
      <w:r w:rsidR="00AB1A9F">
        <w:t>Sampl</w:t>
      </w:r>
      <w:r w:rsidR="00DC02B7">
        <w:t>e</w:t>
      </w:r>
      <w:r w:rsidR="00AB1A9F">
        <w:t xml:space="preserve"> D</w:t>
      </w:r>
      <w:r>
        <w:t>escriptive</w:t>
      </w:r>
      <w:r w:rsidR="00AB1A9F">
        <w:t>s</w:t>
      </w:r>
    </w:p>
    <w:p w:rsidR="00B113D8" w:rsidRDefault="00B113D8" w:rsidP="00B113D8">
      <w:r>
        <w:t xml:space="preserve">The total sample consisted of 55,593 participants. Mean age was 33.06 (SD = 11.68). With respect to gender, 67% of participants reported female, 32% reported male, 1% reported “other.” With respect to marital status, 58% of participants reported being never married, 33% reported being currently married, 8% reported being previously married. With respect to type of area lived in when a child, 22% of participants reported rural, 37% reported suburban, 40% reported urban. With respect to language, 66% of participants reported that English is their native language, 34% reported that English is not their native language. With respect to race, 20% reported Asian, 1% reported Arab, 7% reported Black, 61% reported White, Native American, or Indigenous Australian (note that these three options were merged due to a coding mistake), and 1% did not report </w:t>
      </w:r>
      <w:bookmarkStart w:id="1" w:name="_GoBack"/>
      <w:bookmarkEnd w:id="1"/>
      <w:r>
        <w:t>race.</w:t>
      </w:r>
    </w:p>
    <w:p w:rsidR="002F60F6" w:rsidRDefault="002F60F6" w:rsidP="00B113D8">
      <w:pPr>
        <w:rPr>
          <w:b/>
          <w:bCs/>
        </w:rPr>
      </w:pPr>
    </w:p>
    <w:p w:rsidR="00B113D8" w:rsidRDefault="00B113D8" w:rsidP="002F60F6">
      <w:pPr>
        <w:ind w:firstLine="0"/>
      </w:pPr>
      <w:r>
        <w:rPr>
          <w:b/>
          <w:bCs/>
        </w:rPr>
        <w:lastRenderedPageBreak/>
        <w:t xml:space="preserve">Figure </w:t>
      </w:r>
      <w:r w:rsidR="00AB1A9F">
        <w:rPr>
          <w:b/>
          <w:bCs/>
        </w:rPr>
        <w:t>B1</w:t>
      </w:r>
      <w:r>
        <w:br/>
      </w:r>
      <w:r>
        <w:rPr>
          <w:i/>
          <w:iCs/>
        </w:rPr>
        <w:t>Univariate distributions of the RIASEC subscale scores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593</m:t>
        </m:r>
      </m:oMath>
      <w:r>
        <w:rPr>
          <w:i/>
          <w:iCs/>
        </w:rPr>
        <w:t>)</w:t>
      </w:r>
      <w:r>
        <w:t xml:space="preserve"> </w:t>
      </w:r>
      <w:r>
        <w:rPr>
          <w:noProof/>
        </w:rPr>
        <w:drawing>
          <wp:inline distT="0" distB="0" distL="0" distR="0" wp14:anchorId="461F5E67" wp14:editId="3C755D6D">
            <wp:extent cx="5943600" cy="356615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pe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3D8" w:rsidRDefault="00B113D8" w:rsidP="002F60F6">
      <w:pPr>
        <w:ind w:firstLine="0"/>
      </w:pPr>
      <w:r>
        <w:rPr>
          <w:b/>
          <w:bCs/>
        </w:rPr>
        <w:t xml:space="preserve">Table </w:t>
      </w:r>
      <w:r w:rsidR="00AB1A9F">
        <w:rPr>
          <w:b/>
          <w:bCs/>
        </w:rPr>
        <w:t>B1</w:t>
      </w:r>
      <w:r>
        <w:br/>
      </w:r>
      <w:r>
        <w:rPr>
          <w:i/>
          <w:iCs/>
        </w:rPr>
        <w:t>Pearson correlations between RIASEC subscale scores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593</m:t>
        </m:r>
      </m:oMath>
      <w:r>
        <w:rPr>
          <w:i/>
          <w:iCs/>
        </w:rPr>
        <w:t>)</w:t>
      </w:r>
    </w:p>
    <w:tbl>
      <w:tblPr>
        <w:tblW w:w="0" w:type="auto"/>
        <w:tblLook w:val="0020" w:firstRow="1" w:lastRow="0" w:firstColumn="0" w:lastColumn="0" w:noHBand="0" w:noVBand="0"/>
      </w:tblPr>
      <w:tblGrid>
        <w:gridCol w:w="1493"/>
        <w:gridCol w:w="766"/>
        <w:gridCol w:w="766"/>
        <w:gridCol w:w="846"/>
        <w:gridCol w:w="766"/>
        <w:gridCol w:w="766"/>
        <w:gridCol w:w="846"/>
      </w:tblGrid>
      <w:tr w:rsidR="002F60F6" w:rsidRPr="002F60F6" w:rsidTr="002F60F6">
        <w:trPr>
          <w:cantSplit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Inve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Arti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Soci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Ente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ind w:firstLine="0"/>
              <w:jc w:val="center"/>
              <w:rPr>
                <w:b/>
                <w:bCs/>
              </w:rPr>
            </w:pPr>
            <w:r w:rsidRPr="002F60F6">
              <w:rPr>
                <w:b/>
                <w:bCs/>
              </w:rPr>
              <w:t>Conv</w:t>
            </w:r>
          </w:p>
        </w:tc>
      </w:tr>
      <w:tr w:rsidR="002F60F6" w:rsidTr="002F60F6">
        <w:trPr>
          <w:cantSplit/>
        </w:trPr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Real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0.332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0.182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0.049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0.460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Inve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0.332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0.329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0.141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0.016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0.065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Arti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0.182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0.329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0.290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0.253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-0.056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Soci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0.049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0.141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0.290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0.356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0.124</w:t>
            </w:r>
          </w:p>
        </w:tc>
      </w:tr>
      <w:tr w:rsidR="002F60F6" w:rsidTr="002F60F6">
        <w:trPr>
          <w:cantSplit/>
        </w:trPr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Ente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0.305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0.016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0.253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0.356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0.464</w:t>
            </w:r>
          </w:p>
        </w:tc>
      </w:tr>
      <w:tr w:rsidR="002F60F6" w:rsidTr="002F60F6">
        <w:trPr>
          <w:cantSplit/>
        </w:trPr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Pr="002F60F6" w:rsidRDefault="00B113D8" w:rsidP="002F60F6">
            <w:pPr>
              <w:spacing w:before="80" w:after="80"/>
              <w:rPr>
                <w:b/>
                <w:bCs/>
              </w:rPr>
            </w:pPr>
            <w:r w:rsidRPr="002F60F6">
              <w:rPr>
                <w:b/>
                <w:bCs/>
              </w:rPr>
              <w:t>Conv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0.065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-0.056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0.124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0.464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left w:w="113" w:type="dxa"/>
              <w:right w:w="113" w:type="dxa"/>
            </w:tcMar>
            <w:vAlign w:val="center"/>
          </w:tcPr>
          <w:p w:rsidR="00B113D8" w:rsidRDefault="00B113D8" w:rsidP="002F60F6">
            <w:pPr>
              <w:spacing w:before="80" w:after="80"/>
              <w:ind w:firstLine="0"/>
              <w:jc w:val="center"/>
            </w:pPr>
            <w:r>
              <w:t>1.000</w:t>
            </w:r>
          </w:p>
        </w:tc>
      </w:tr>
      <w:bookmarkEnd w:id="0"/>
    </w:tbl>
    <w:p w:rsidR="00FA1634" w:rsidRDefault="00FA1634" w:rsidP="00B113D8">
      <w:pPr>
        <w:ind w:firstLine="0"/>
      </w:pPr>
    </w:p>
    <w:sectPr w:rsidR="00FA1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D8"/>
    <w:rsid w:val="002F60F6"/>
    <w:rsid w:val="004361A9"/>
    <w:rsid w:val="00911FA3"/>
    <w:rsid w:val="00AB1A9F"/>
    <w:rsid w:val="00AF5515"/>
    <w:rsid w:val="00B113D8"/>
    <w:rsid w:val="00D6416A"/>
    <w:rsid w:val="00DC02B7"/>
    <w:rsid w:val="00FA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31C5"/>
  <w15:chartTrackingRefBased/>
  <w15:docId w15:val="{1B908887-3E1A-4AC2-9B71-3C660CA6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3D8"/>
    <w:pPr>
      <w:spacing w:line="480" w:lineRule="auto"/>
      <w:ind w:firstLine="720"/>
    </w:pPr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13D8"/>
    <w:pPr>
      <w:spacing w:before="3840"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3D8"/>
    <w:rPr>
      <w:rFonts w:ascii="Times New Roman" w:hAnsi="Times New Roman" w:cs="Times New Roman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Fokkema, M. (Marjolein)</dc:creator>
  <cp:keywords/>
  <dc:description/>
  <cp:lastModifiedBy>Fokkema, M. (Marjolein)</cp:lastModifiedBy>
  <cp:revision>6</cp:revision>
  <dcterms:created xsi:type="dcterms:W3CDTF">2022-02-07T16:18:00Z</dcterms:created>
  <dcterms:modified xsi:type="dcterms:W3CDTF">2022-03-28T22:52:00Z</dcterms:modified>
</cp:coreProperties>
</file>