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  <w:sz w:val="24"/>
          <w:szCs w:val="24"/>
          <w:rFonts w:ascii="Calibri" w:cs="Calibri" w:eastAsia="Calibri" w:hAnsi="Calibri"/>
        </w:rPr>
        <w:t xml:space="preserve">Table 1</w:t>
      </w:r>
    </w:p>
    <w:p>
      <w:r>
        <w:rPr>
          <w:sz w:val="24"/>
          <w:szCs w:val="24"/>
          <w:rFonts w:ascii="Calibri" w:cs="Calibri" w:eastAsia="Calibri" w:hAnsi="Calibri"/>
        </w:rPr>
        <w:t xml:space="preserve"> </w:t>
      </w:r>
    </w:p>
    <w:p>
      <w:pPr>
        <w:spacing w:line="480"/>
      </w:pPr>
      <w:r>
        <w:rPr>
          <w:i w:val="true"/>
          <w:iCs w:val="true"/>
          <w:sz w:val="24"/>
          <w:szCs w:val="24"/>
          <w:rFonts w:ascii="Calibri" w:cs="Calibri" w:eastAsia="Calibri" w:hAnsi="Calibri"/>
        </w:rPr>
        <w:t xml:space="preserve">R</w:t>
      </w:r>
      <w:r>
        <w:rPr>
          <w:i w:val="true"/>
          <w:iCs w:val="true"/>
          <w:sz w:val="24"/>
          <w:szCs w:val="24"/>
          <w:vertAlign w:val="superscript"/>
          <w:rFonts w:ascii="Calibri" w:cs="Calibri" w:eastAsia="Calibri" w:hAnsi="Calibri"/>
        </w:rPr>
        <w:t xml:space="preserve">2</w:t>
      </w:r>
      <w:r>
        <w:rPr>
          <w:i w:val="true"/>
          <w:iCs w:val="true"/>
          <w:sz w:val="24"/>
          <w:szCs w:val="24"/>
          <w:rFonts w:ascii="Calibri" w:cs="Calibri" w:eastAsia="Calibri" w:hAnsi="Calibri"/>
        </w:rPr>
        <w:t xml:space="preserve"> and Tree Size for ACT and ECLSK science datasets</w:t>
      </w:r>
      <w:r>
        <w:rPr>
          <w:i w:val="true"/>
          <w:iCs w:val="true"/>
          <w:sz w:val="24"/>
          <w:szCs w:val="24"/>
          <w:rFonts w:ascii="Calibri" w:cs="Calibri" w:eastAsia="Calibri" w:hAnsi="Calibri"/>
        </w:rPr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500"/>
        <w:gridCol w:w="450"/>
        <w:gridCol w:w="1500"/>
        <w:gridCol w:w="1500"/>
        <w:gridCol w:w="1500"/>
        <w:gridCol w:w="1500"/>
        <w:gridCol w:w="450"/>
        <w:gridCol w:w="1500"/>
        <w:gridCol w:w="1500"/>
        <w:gridCol w:w="1500"/>
        <w:gridCol w:w="1500"/>
      </w:tblGrid>
      <w:tr>
        <w:trPr>
          <w:tblHeader w:val="true"/>
          <w:trHeight w:val="525" w:hRule="atLeast"/>
        </w:trPr>
        <w:tc>
          <w:tcPr>
            <w:tcBorders>
              <w:top w:val="single" w:sz="1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gridSpan w:val="1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single" w:sz="1" w:color="black"/>
              <w:bottom w:val="none" w:sz="0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single" w:sz="1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gridSpan w:val="4"/>
            <w:tcW w:w="60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ACT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single" w:sz="1" w:color="black"/>
              <w:bottom w:val="none" w:sz="0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single" w:sz="1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gridSpan w:val="4"/>
            <w:tcW w:w="60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ECLSK science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</w:tr>
      <w:tr>
        <w:trPr>
          <w:tblHeader w:val="true"/>
          <w:trHeight w:val="525" w:hRule="atLeast"/>
        </w:trPr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Results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GLMM tree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M-BART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PPD: N = 5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Smearing: N = 1, p</w:t>
            </w:r>
            <w:r>
              <w:rPr>
                <w:sz w:val="24"/>
                <w:szCs w:val="24"/>
                <w:vertAlign w:val="subscript"/>
                <w:rFonts w:ascii="Calibri" w:cs="Calibri" w:eastAsia="Calibri" w:hAnsi="Calibri"/>
              </w:rPr>
              <w:t xml:space="preserve">alt</w:t>
            </w:r>
            <w:r>
              <w:rPr>
                <w:sz w:val="24"/>
                <w:szCs w:val="24"/>
                <w:rFonts w:ascii="Calibri" w:cs="Calibri" w:eastAsia="Calibri" w:hAnsi="Calibri"/>
              </w:rPr>
              <w:t xml:space="preserve"> = 0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GLMM tree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M-BART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PPD: N = 1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Smearing: N = 1, p</w:t>
            </w:r>
            <w:r>
              <w:rPr>
                <w:sz w:val="24"/>
                <w:szCs w:val="24"/>
                <w:vertAlign w:val="subscript"/>
                <w:rFonts w:ascii="Calibri" w:cs="Calibri" w:eastAsia="Calibri" w:hAnsi="Calibri"/>
              </w:rPr>
              <w:t xml:space="preserve">alt</w:t>
            </w:r>
            <w:r>
              <w:rPr>
                <w:sz w:val="24"/>
                <w:szCs w:val="24"/>
                <w:rFonts w:ascii="Calibri" w:cs="Calibri" w:eastAsia="Calibri" w:hAnsi="Calibri"/>
              </w:rPr>
              <w:t xml:space="preserve"> = 0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</w:tr>
      <w:tr>
        <w:trPr>
          <w:trHeight w:val="525" w:hRule="atLeast"/>
        </w:trPr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left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Mean R</w:t>
            </w:r>
            <w:r>
              <w:rPr>
                <w:sz w:val="24"/>
                <w:szCs w:val="24"/>
                <w:vertAlign w:val="superscript"/>
                <w:rFonts w:ascii="Calibri" w:cs="Calibri" w:eastAsia="Calibri" w:hAnsi="Calibri"/>
              </w:rPr>
              <w:t xml:space="preserve">2</w:t>
            </w:r>
            <w:r>
              <w:rPr>
                <w:sz w:val="24"/>
                <w:szCs w:val="24"/>
                <w:rFonts w:ascii="Calibri" w:cs="Calibri" w:eastAsia="Calibri" w:hAnsi="Calibri"/>
              </w:rPr>
              <w:t xml:space="preserve"> (SD)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0.04 (0.16)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0.14 (0.16)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0.07 (0.16)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0.08 (0.16)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0.53 (0.07)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0.68 (0.04)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0.59 (0.06)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0.57 (0.06)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</w:tr>
      <w:tr>
        <w:trPr>
          <w:trHeight w:val="525" w:hRule="atLeast"/>
        </w:trPr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left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Mean Tree Size (SD)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5.12 (1.44)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-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4.36 (0.90)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10.49 (3.27)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9.90 (1.50)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-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25.73 (2.55)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35.70 (3.21)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</w:tr>
    </w:tbl>
    <w:p>
      <w:pPr>
        <w:spacing w:before="180" w:line="480"/>
      </w:pPr>
      <w:r>
        <w:rPr>
          <w:i w:val="true"/>
          <w:iCs w:val="true"/>
          <w:sz w:val="22"/>
          <w:szCs w:val="22"/>
          <w:rFonts w:ascii="Calibri" w:cs="Calibri" w:eastAsia="Calibri" w:hAnsi="Calibri"/>
        </w:rPr>
        <w:t xml:space="preserve">Note. </w:t>
      </w:r>
      <w:r>
        <w:rPr>
          <w:sz w:val="22"/>
          <w:szCs w:val="22"/>
          <w:rFonts w:ascii="Calibri" w:cs="Calibri" w:eastAsia="Calibri" w:hAnsi="Calibri"/>
        </w:rPr>
        <w:t xml:space="preserve">For PPD- and Smearing-based BA trees, only the model with the highest R</w:t>
      </w:r>
      <w:r>
        <w:rPr>
          <w:sz w:val="22"/>
          <w:szCs w:val="22"/>
          <w:vertAlign w:val="superscript"/>
          <w:rFonts w:ascii="Calibri" w:cs="Calibri" w:eastAsia="Calibri" w:hAnsi="Calibri"/>
        </w:rPr>
        <w:t xml:space="preserve">2</w:t>
      </w:r>
      <w:r>
        <w:rPr>
          <w:sz w:val="22"/>
          <w:szCs w:val="22"/>
          <w:rFonts w:ascii="Calibri" w:cs="Calibri" w:eastAsia="Calibri" w:hAnsi="Calibri"/>
        </w:rPr>
        <w:t xml:space="preserve"> is displayed here. For the complete results see Appendix 1 and Appendix 2.</w:t>
      </w:r>
      <w:r>
        <w:rPr>
          <w:sz w:val="22"/>
          <w:szCs w:val="22"/>
          <w:rFonts w:ascii="Calibri" w:cs="Calibri" w:eastAsia="Calibri" w:hAnsi="Calibri"/>
        </w:rPr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R^{2} and Tree Size for ACT and ECLSK science datasets</dc:title>
  <dc:creator>GoFactr Online Statistics</dc:creator>
  <dc:description>APA Table created from GoFactr Online Statistics. https://gofactr.com/tools.html</dc:description>
  <cp:lastModifiedBy>Un-named</cp:lastModifiedBy>
  <cp:revision>1</cp:revision>
  <dcterms:created xsi:type="dcterms:W3CDTF">2023-04-18T14:07:24Z</dcterms:created>
  <dcterms:modified xsi:type="dcterms:W3CDTF">2023-04-18T14:07:24Z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