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D680" w14:textId="241BF4F8" w:rsidR="005906AF" w:rsidRDefault="00741592">
      <w:r w:rsidRPr="00741592">
        <w:t>https://www.americaeconomia.com/negocios-industrias/estas-son-las-500-mayores-empresas-del-peru-2020</w:t>
      </w:r>
    </w:p>
    <w:sectPr w:rsidR="005906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92"/>
    <w:rsid w:val="005906AF"/>
    <w:rsid w:val="007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3C89"/>
  <w15:chartTrackingRefBased/>
  <w15:docId w15:val="{92E56D41-6854-4063-8A37-C7BFEF1F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2022-03-27T22:37:00Z</dcterms:created>
  <dcterms:modified xsi:type="dcterms:W3CDTF">2022-03-27T22:38:00Z</dcterms:modified>
</cp:coreProperties>
</file>