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p14">
  <w:body>
    <w:p w:rsidR="00703CFF" w:rsidP="00703CFF" w:rsidRDefault="00703CFF" w14:paraId="6725D948" w14:textId="7013F169">
      <w:pPr>
        <w:spacing w:before="0" w:after="0"/>
        <w:contextualSpacing/>
        <w:rPr>
          <w:rFonts w:cs="Arial"/>
        </w:rPr>
      </w:pPr>
      <w:bookmarkStart w:name="_Hlk536094770" w:id="0"/>
      <w:bookmarkStart w:name="_Toc514925894" w:id="1"/>
      <w:bookmarkStart w:name="_Hlk522174988" w:id="2"/>
      <w:bookmarkEnd w:id="0"/>
      <w:r w:rsidRPr="00703CFF">
        <w:rPr>
          <w:rFonts w:cs="Arial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7E0BF" wp14:editId="0E12F250">
                <wp:simplePos x="0" y="0"/>
                <wp:positionH relativeFrom="margin">
                  <wp:posOffset>95250</wp:posOffset>
                </wp:positionH>
                <wp:positionV relativeFrom="paragraph">
                  <wp:posOffset>-462472</wp:posOffset>
                </wp:positionV>
                <wp:extent cx="5759450" cy="978011"/>
                <wp:effectExtent l="0" t="0" r="0" b="0"/>
                <wp:wrapNone/>
                <wp:docPr id="8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9780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4319D" w:rsidP="0024319D" w:rsidRDefault="0024319D" w14:paraId="068FFD9F" w14:textId="77777777">
                            <w:pPr>
                              <w:pStyle w:val="Caption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Standard Operating Procedure</w:t>
                            </w:r>
                          </w:p>
                          <w:p w:rsidRPr="00587DEC" w:rsidR="0024319D" w:rsidP="005A4023" w:rsidRDefault="005A4023" w14:paraId="5D017B53" w14:textId="4E89B9A4">
                            <w:pPr>
                              <w:jc w:val="center"/>
                              <w:rPr>
                                <w:i/>
                                <w:sz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</w:rPr>
                              <w:t>Checking C</w:t>
                            </w:r>
                            <w:r w:rsidRPr="005A4023">
                              <w:rPr>
                                <w:i/>
                                <w:sz w:val="32"/>
                              </w:rPr>
                              <w:t xml:space="preserve">onnectivity from OSE to a </w:t>
                            </w:r>
                            <w:r>
                              <w:rPr>
                                <w:i/>
                                <w:sz w:val="32"/>
                              </w:rPr>
                              <w:t>B</w:t>
                            </w:r>
                            <w:r w:rsidRPr="005A4023">
                              <w:rPr>
                                <w:i/>
                                <w:sz w:val="32"/>
                              </w:rPr>
                              <w:t xml:space="preserve">ackend </w:t>
                            </w:r>
                            <w:r>
                              <w:rPr>
                                <w:i/>
                                <w:sz w:val="32"/>
                              </w:rPr>
                              <w:t>S</w:t>
                            </w:r>
                            <w:r w:rsidRPr="005A4023">
                              <w:rPr>
                                <w:i/>
                                <w:sz w:val="32"/>
                              </w:rPr>
                              <w:t>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05DF8D69">
              <v:shapetype id="_x0000_t202" coordsize="21600,21600" o:spt="202" path="m,l,21600r21600,l21600,xe" w14:anchorId="57A7E0BF">
                <v:stroke joinstyle="miter"/>
                <v:path gradientshapeok="t" o:connecttype="rect"/>
              </v:shapetype>
              <v:shape id="Text Box 12" style="position:absolute;margin-left:7.5pt;margin-top:-36.4pt;width:453.5pt;height:7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WJtA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">
                <v:textbox>
                  <w:txbxContent>
                    <w:p w:rsidR="0024319D" w:rsidP="0024319D" w:rsidRDefault="0024319D" w14:paraId="16EFBD43" w14:textId="77777777">
                      <w:pPr>
                        <w:pStyle w:val="Caption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Standard Operating Procedure</w:t>
                      </w:r>
                    </w:p>
                    <w:p w:rsidRPr="00587DEC" w:rsidR="0024319D" w:rsidP="005A4023" w:rsidRDefault="005A4023" w14:paraId="13256AC2" w14:textId="4E89B9A4">
                      <w:pPr>
                        <w:jc w:val="center"/>
                        <w:rPr>
                          <w:i/>
                          <w:sz w:val="32"/>
                        </w:rPr>
                      </w:pPr>
                      <w:r>
                        <w:rPr>
                          <w:i/>
                          <w:sz w:val="32"/>
                        </w:rPr>
                        <w:t>Checking C</w:t>
                      </w:r>
                      <w:r w:rsidRPr="005A4023">
                        <w:rPr>
                          <w:i/>
                          <w:sz w:val="32"/>
                        </w:rPr>
                        <w:t xml:space="preserve">onnectivity from OSE to a </w:t>
                      </w:r>
                      <w:r>
                        <w:rPr>
                          <w:i/>
                          <w:sz w:val="32"/>
                        </w:rPr>
                        <w:t>B</w:t>
                      </w:r>
                      <w:r w:rsidRPr="005A4023">
                        <w:rPr>
                          <w:i/>
                          <w:sz w:val="32"/>
                        </w:rPr>
                        <w:t xml:space="preserve">ackend </w:t>
                      </w:r>
                      <w:r>
                        <w:rPr>
                          <w:i/>
                          <w:sz w:val="32"/>
                        </w:rPr>
                        <w:t>S</w:t>
                      </w:r>
                      <w:r w:rsidRPr="005A4023">
                        <w:rPr>
                          <w:i/>
                          <w:sz w:val="32"/>
                        </w:rPr>
                        <w:t>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Pr="00703CFF" w:rsidR="00703CFF" w:rsidP="00703CFF" w:rsidRDefault="00703CFF" w14:paraId="71504FA4" w14:textId="6A7F35B4">
      <w:pPr>
        <w:pStyle w:val="Heading2"/>
        <w:spacing w:before="0" w:after="0"/>
        <w:ind w:left="360"/>
        <w:contextualSpacing/>
        <w:rPr>
          <w:rFonts w:cs="Arial"/>
        </w:rPr>
      </w:pPr>
    </w:p>
    <w:p w:rsidR="00703CFF" w:rsidP="00703CFF" w:rsidRDefault="00703CFF" w14:paraId="3EAEBC99" w14:textId="77777777">
      <w:pPr>
        <w:pStyle w:val="Heading2"/>
        <w:spacing w:before="0" w:after="0"/>
        <w:ind w:left="360"/>
        <w:contextualSpacing/>
        <w:rPr>
          <w:rFonts w:cs="Arial"/>
        </w:rPr>
      </w:pPr>
    </w:p>
    <w:p w:rsidRPr="00703CFF" w:rsidR="0024319D" w:rsidP="00703CFF" w:rsidRDefault="0024319D" w14:paraId="7362269D" w14:textId="4821405B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Fonts w:cs="Arial"/>
        </w:rPr>
      </w:pPr>
      <w:r w:rsidRPr="00703CFF">
        <w:rPr>
          <w:rFonts w:cs="Arial"/>
        </w:rPr>
        <w:t>PURPOSE</w:t>
      </w:r>
      <w:bookmarkEnd w:id="1"/>
    </w:p>
    <w:p w:rsidR="6E2E0BFF" w:rsidP="7C2AB823" w:rsidRDefault="7C2AB823" w14:paraId="76C35ABA" w14:textId="3B573EDE">
      <w:pPr>
        <w:spacing w:before="0" w:after="0"/>
        <w:rPr>
          <w:rFonts w:cs="Arial"/>
          <w:b/>
          <w:bCs/>
        </w:rPr>
      </w:pPr>
      <w:r w:rsidRPr="7C2AB823">
        <w:rPr>
          <w:rFonts w:cs="Arial"/>
        </w:rPr>
        <w:t xml:space="preserve">The purpose of this </w:t>
      </w:r>
      <w:r w:rsidRPr="7C2AB823">
        <w:rPr>
          <w:rFonts w:eastAsia="Arial" w:cs="Arial"/>
        </w:rPr>
        <w:t>standard</w:t>
      </w:r>
      <w:r w:rsidRPr="7C2AB823">
        <w:rPr>
          <w:rFonts w:cs="Arial"/>
        </w:rPr>
        <w:t xml:space="preserve"> operating procedure (SOP) is to provide a detailed step-by-step procedure to</w:t>
      </w:r>
      <w:r w:rsidR="005A4023">
        <w:rPr>
          <w:rFonts w:cs="Arial"/>
        </w:rPr>
        <w:t xml:space="preserve"> check</w:t>
      </w:r>
      <w:r w:rsidRPr="005A4023" w:rsidR="005A4023">
        <w:rPr>
          <w:rFonts w:cs="Arial"/>
        </w:rPr>
        <w:t xml:space="preserve"> </w:t>
      </w:r>
      <w:r w:rsidR="005A4023">
        <w:rPr>
          <w:rFonts w:cs="Arial"/>
        </w:rPr>
        <w:t>c</w:t>
      </w:r>
      <w:r w:rsidRPr="005A4023" w:rsidR="005A4023">
        <w:rPr>
          <w:rFonts w:cs="Arial"/>
        </w:rPr>
        <w:t>onnectivity from OSE to a</w:t>
      </w:r>
      <w:r w:rsidR="005A4023">
        <w:rPr>
          <w:rFonts w:cs="Arial"/>
        </w:rPr>
        <w:t xml:space="preserve"> b</w:t>
      </w:r>
      <w:r w:rsidRPr="005A4023" w:rsidR="005A4023">
        <w:rPr>
          <w:rFonts w:cs="Arial"/>
        </w:rPr>
        <w:t xml:space="preserve">ackend </w:t>
      </w:r>
      <w:r w:rsidR="005A4023">
        <w:rPr>
          <w:rFonts w:cs="Arial"/>
        </w:rPr>
        <w:t>s</w:t>
      </w:r>
      <w:r w:rsidRPr="005A4023" w:rsidR="005A4023">
        <w:rPr>
          <w:rFonts w:cs="Arial"/>
        </w:rPr>
        <w:t>ystem</w:t>
      </w:r>
      <w:r w:rsidR="006E422C">
        <w:rPr>
          <w:rFonts w:cs="Arial"/>
        </w:rPr>
        <w:t>.</w:t>
      </w:r>
    </w:p>
    <w:p w:rsidRPr="00703CFF" w:rsidR="00811D6B" w:rsidP="00703CFF" w:rsidRDefault="00811D6B" w14:paraId="6510D3FC" w14:textId="77777777">
      <w:pPr>
        <w:spacing w:before="0" w:after="0"/>
        <w:contextualSpacing/>
        <w:rPr>
          <w:rFonts w:cs="Arial"/>
        </w:rPr>
      </w:pPr>
    </w:p>
    <w:p w:rsidRPr="00480193" w:rsidR="007A754A" w:rsidP="00480193" w:rsidRDefault="3A8D6539" w14:paraId="06FE4733" w14:textId="3082AE42">
      <w:pPr>
        <w:pStyle w:val="Heading2"/>
        <w:numPr>
          <w:ilvl w:val="1"/>
          <w:numId w:val="6"/>
        </w:numPr>
        <w:tabs>
          <w:tab w:val="clear" w:pos="0"/>
          <w:tab w:val="num" w:pos="360"/>
        </w:tabs>
        <w:spacing w:before="0" w:after="0"/>
        <w:ind w:left="360" w:hanging="360"/>
        <w:contextualSpacing/>
        <w:rPr>
          <w:rStyle w:val="normaltextrun"/>
          <w:rFonts w:cs="Arial"/>
        </w:rPr>
      </w:pPr>
      <w:bookmarkStart w:name="_Toc514925896" w:id="3"/>
      <w:r w:rsidRPr="3A8D6539">
        <w:rPr>
          <w:rFonts w:cs="Arial"/>
        </w:rPr>
        <w:t>PROCEDUR</w:t>
      </w:r>
      <w:bookmarkEnd w:id="3"/>
      <w:r w:rsidR="00EC7C04">
        <w:rPr>
          <w:rFonts w:cs="Arial"/>
        </w:rPr>
        <w:t>E</w:t>
      </w:r>
    </w:p>
    <w:p w:rsidRPr="00450962" w:rsidR="00450962" w:rsidP="00450962" w:rsidRDefault="006E422C" w14:paraId="198DC5F8" w14:textId="3EB12919">
      <w:pPr>
        <w:pStyle w:val="paragraph"/>
        <w:numPr>
          <w:ilvl w:val="0"/>
          <w:numId w:val="30"/>
        </w:numPr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Log into the correct environment and confirm the source IP addres</w:t>
      </w:r>
      <w:r w:rsidR="00562B70">
        <w:rPr>
          <w:rStyle w:val="normaltextrun"/>
          <w:rFonts w:ascii="Arial" w:hAnsi="Arial" w:cs="Arial"/>
          <w:sz w:val="20"/>
          <w:szCs w:val="20"/>
        </w:rPr>
        <w:t>s</w:t>
      </w:r>
      <w:r w:rsidR="001F48EF">
        <w:rPr>
          <w:rStyle w:val="normaltextrun"/>
          <w:rFonts w:ascii="Arial" w:hAnsi="Arial" w:cs="Arial"/>
          <w:sz w:val="20"/>
          <w:szCs w:val="20"/>
        </w:rPr>
        <w:t xml:space="preserve"> and </w:t>
      </w:r>
      <w:r w:rsidR="00562B70">
        <w:rPr>
          <w:rStyle w:val="normaltextrun"/>
          <w:rFonts w:ascii="Arial" w:hAnsi="Arial" w:cs="Arial"/>
          <w:sz w:val="20"/>
          <w:szCs w:val="20"/>
        </w:rPr>
        <w:t>its</w:t>
      </w:r>
      <w:r w:rsidR="001F48EF">
        <w:rPr>
          <w:rStyle w:val="normaltextrun"/>
          <w:rFonts w:ascii="Arial" w:hAnsi="Arial" w:cs="Arial"/>
          <w:sz w:val="20"/>
          <w:szCs w:val="20"/>
        </w:rPr>
        <w:t xml:space="preserve"> subnets.</w:t>
      </w:r>
    </w:p>
    <w:p w:rsidR="00450962" w:rsidP="00450962" w:rsidRDefault="00450962" w14:paraId="27792E27" w14:textId="6EEC4F4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450962" w:rsidP="00450962" w:rsidRDefault="00450962" w14:paraId="72F53086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A subnet is </w:t>
      </w:r>
      <w:r w:rsidRPr="006E422C">
        <w:rPr>
          <w:rStyle w:val="normaltextrun"/>
          <w:rFonts w:ascii="Arial" w:hAnsi="Arial" w:cs="Arial"/>
          <w:sz w:val="20"/>
          <w:szCs w:val="20"/>
        </w:rPr>
        <w:t>logical subdivision of an IP network</w:t>
      </w:r>
      <w:r>
        <w:rPr>
          <w:rStyle w:val="normaltextrun"/>
          <w:rFonts w:ascii="Arial" w:hAnsi="Arial" w:cs="Arial"/>
          <w:sz w:val="20"/>
          <w:szCs w:val="20"/>
        </w:rPr>
        <w:t xml:space="preserve">. </w:t>
      </w:r>
    </w:p>
    <w:p w:rsidR="00450962" w:rsidP="00450962" w:rsidRDefault="00450962" w14:paraId="435370CD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i.e. 172.23.111.62 and 10.224.222.221 are in the same subnet since they are both 10.224.222.XXX, XXX being from 0-255.</w:t>
      </w:r>
    </w:p>
    <w:p w:rsidR="00450962" w:rsidP="00450962" w:rsidRDefault="00450962" w14:paraId="731B4681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However, 10.224.220.226 and 10.224.222.55 are </w:t>
      </w:r>
      <w:r w:rsidRPr="00050945">
        <w:rPr>
          <w:rStyle w:val="normaltextrun"/>
          <w:rFonts w:ascii="Arial" w:hAnsi="Arial" w:cs="Arial"/>
          <w:b/>
          <w:sz w:val="20"/>
          <w:szCs w:val="20"/>
        </w:rPr>
        <w:t xml:space="preserve">not </w:t>
      </w:r>
      <w:r>
        <w:rPr>
          <w:rStyle w:val="normaltextrun"/>
          <w:rFonts w:ascii="Arial" w:hAnsi="Arial" w:cs="Arial"/>
          <w:sz w:val="20"/>
          <w:szCs w:val="20"/>
        </w:rPr>
        <w:t>in the same subnet as one is 10.224.220.XXX and another is 10.224.222.XXX.</w:t>
      </w:r>
    </w:p>
    <w:p w:rsidR="00450962" w:rsidP="001F48EF" w:rsidRDefault="00450962" w14:paraId="17B95116" w14:textId="797E22D1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450962" w:rsidP="00450962" w:rsidRDefault="00450962" w14:paraId="770AA6F4" w14:textId="195CAAEC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450962">
        <w:rPr>
          <w:rStyle w:val="normaltextrun"/>
          <w:rFonts w:ascii="Arial" w:hAnsi="Arial" w:cs="Arial"/>
          <w:sz w:val="20"/>
          <w:szCs w:val="20"/>
        </w:rPr>
        <w:t xml:space="preserve">If the source </w:t>
      </w:r>
      <w:r>
        <w:rPr>
          <w:rStyle w:val="normaltextrun"/>
          <w:rFonts w:ascii="Arial" w:hAnsi="Arial" w:cs="Arial"/>
          <w:sz w:val="20"/>
          <w:szCs w:val="20"/>
        </w:rPr>
        <w:t>IP is specified</w:t>
      </w:r>
      <w:r w:rsidR="001F48EF">
        <w:rPr>
          <w:rStyle w:val="normaltextrun"/>
          <w:rFonts w:ascii="Arial" w:hAnsi="Arial" w:cs="Arial"/>
          <w:sz w:val="20"/>
          <w:szCs w:val="20"/>
        </w:rPr>
        <w:t>, it might look something like this:</w:t>
      </w:r>
    </w:p>
    <w:p w:rsidRPr="00450962" w:rsidR="001F48EF" w:rsidP="001F48EF" w:rsidRDefault="001F48EF" w14:paraId="1315EF9C" w14:textId="7C7CA5E2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1F48EF">
        <w:rPr>
          <w:rStyle w:val="normaltextrun"/>
          <w:rFonts w:ascii="Arial" w:hAnsi="Arial" w:cs="Arial"/>
          <w:sz w:val="20"/>
          <w:szCs w:val="20"/>
        </w:rPr>
        <w:t>172.25.2.0/24</w:t>
      </w:r>
      <w:r>
        <w:rPr>
          <w:rStyle w:val="normaltextrun"/>
          <w:rFonts w:ascii="Arial" w:hAnsi="Arial" w:cs="Arial"/>
          <w:sz w:val="20"/>
          <w:szCs w:val="20"/>
        </w:rPr>
        <w:t>. This means the subnet is 172.25.2.XXX</w:t>
      </w:r>
      <w:r w:rsidR="00E84901">
        <w:rPr>
          <w:rStyle w:val="normaltextrun"/>
          <w:rFonts w:ascii="Arial" w:hAnsi="Arial" w:cs="Arial"/>
          <w:sz w:val="20"/>
          <w:szCs w:val="20"/>
        </w:rPr>
        <w:t>, so choose an app node in this subnet.</w:t>
      </w:r>
    </w:p>
    <w:p w:rsidRPr="00450962" w:rsidR="00450962" w:rsidP="00450962" w:rsidRDefault="00450962" w14:paraId="32942C8E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6E422C" w:rsidP="00450962" w:rsidRDefault="006E422C" w14:paraId="398066C4" w14:textId="396AAD6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Sometimes the source IP address</w:t>
      </w:r>
      <w:r w:rsidR="00562B70">
        <w:rPr>
          <w:rStyle w:val="normaltextrun"/>
          <w:rFonts w:ascii="Arial" w:hAnsi="Arial" w:cs="Arial"/>
          <w:sz w:val="20"/>
          <w:szCs w:val="20"/>
        </w:rPr>
        <w:t xml:space="preserve"> is </w:t>
      </w:r>
      <w:r>
        <w:rPr>
          <w:rStyle w:val="normaltextrun"/>
          <w:rFonts w:ascii="Arial" w:hAnsi="Arial" w:cs="Arial"/>
          <w:sz w:val="20"/>
          <w:szCs w:val="20"/>
        </w:rPr>
        <w:t>not specified; then source IP address would be one app node per subnet</w:t>
      </w:r>
      <w:r w:rsidR="00562B70">
        <w:rPr>
          <w:rStyle w:val="normaltextrun"/>
          <w:rFonts w:ascii="Arial" w:hAnsi="Arial" w:cs="Arial"/>
          <w:sz w:val="20"/>
          <w:szCs w:val="20"/>
        </w:rPr>
        <w:t xml:space="preserve"> in the environment</w:t>
      </w:r>
      <w:r>
        <w:rPr>
          <w:rStyle w:val="normaltextrun"/>
          <w:rFonts w:ascii="Arial" w:hAnsi="Arial" w:cs="Arial"/>
          <w:sz w:val="20"/>
          <w:szCs w:val="20"/>
        </w:rPr>
        <w:t>. Different environment has different number of subnets.</w:t>
      </w:r>
      <w:r w:rsidR="00050945">
        <w:rPr>
          <w:rStyle w:val="normaltextrun"/>
          <w:rFonts w:ascii="Arial" w:hAnsi="Arial" w:cs="Arial"/>
          <w:sz w:val="20"/>
          <w:szCs w:val="20"/>
        </w:rPr>
        <w:t xml:space="preserve"> i.e. CR DevTest Red has four subnets</w:t>
      </w:r>
      <w:r w:rsidR="00D123C5">
        <w:rPr>
          <w:rStyle w:val="normaltextrun"/>
          <w:rFonts w:ascii="Arial" w:hAnsi="Arial" w:cs="Arial"/>
          <w:sz w:val="20"/>
          <w:szCs w:val="20"/>
        </w:rPr>
        <w:t xml:space="preserve"> (as of February 2019)</w:t>
      </w:r>
      <w:r w:rsidR="00050945">
        <w:rPr>
          <w:rStyle w:val="normaltextrun"/>
          <w:rFonts w:ascii="Arial" w:hAnsi="Arial" w:cs="Arial"/>
          <w:sz w:val="20"/>
          <w:szCs w:val="20"/>
        </w:rPr>
        <w:t>.</w:t>
      </w:r>
    </w:p>
    <w:p w:rsidR="006E422C" w:rsidP="00050945" w:rsidRDefault="006E422C" w14:paraId="6AFCBD6F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050945" w:rsidP="00050945" w:rsidRDefault="006E422C" w14:paraId="573AE379" w14:textId="2B8A8EC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6E422C">
        <w:rPr>
          <w:rStyle w:val="normaltextrun"/>
          <w:rFonts w:ascii="Arial" w:hAnsi="Arial" w:cs="Arial"/>
          <w:sz w:val="20"/>
          <w:szCs w:val="20"/>
        </w:rPr>
        <w:t>To determine the subnet, the</w:t>
      </w:r>
      <w:r w:rsidR="00050945">
        <w:rPr>
          <w:rStyle w:val="normaltextrun"/>
          <w:rFonts w:ascii="Arial" w:hAnsi="Arial" w:cs="Arial"/>
          <w:sz w:val="20"/>
          <w:szCs w:val="20"/>
        </w:rPr>
        <w:t xml:space="preserve"> best is to go to “OpenShift Server Details” Confluence page:</w:t>
      </w:r>
    </w:p>
    <w:p w:rsidRPr="00050945" w:rsidR="00050945" w:rsidP="00050945" w:rsidRDefault="007E7519" w14:paraId="160DD63B" w14:textId="1DFFD38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hyperlink w:history="1" r:id="rId10">
        <w:r w:rsidRPr="00741376" w:rsidR="00050945">
          <w:rPr>
            <w:rStyle w:val="Hyperlink"/>
            <w:rFonts w:ascii="Arial" w:hAnsi="Arial" w:cs="Arial"/>
            <w:sz w:val="20"/>
            <w:szCs w:val="20"/>
          </w:rPr>
          <w:t>https://confluence.marriott.com/display/RUNTEAM/OpenShift+Server+Details</w:t>
        </w:r>
      </w:hyperlink>
      <w:r w:rsidR="00050945">
        <w:rPr>
          <w:rStyle w:val="normaltextrun"/>
          <w:rFonts w:ascii="Arial" w:hAnsi="Arial" w:cs="Arial"/>
          <w:sz w:val="20"/>
          <w:szCs w:val="20"/>
        </w:rPr>
        <w:t xml:space="preserve"> </w:t>
      </w:r>
    </w:p>
    <w:p w:rsidRPr="008F69D0" w:rsidR="008F69D0" w:rsidP="00050945" w:rsidRDefault="008F69D0" w14:paraId="267449AD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450962" w:rsidR="00450962" w:rsidP="422911D7" w:rsidRDefault="00450962" w14:paraId="5B144D44" w14:textId="77097119">
      <w:pPr>
        <w:pStyle w:val="paragraph"/>
        <w:numPr>
          <w:ilvl w:val="0"/>
          <w:numId w:val="30"/>
        </w:numPr>
        <w:spacing w:before="0" w:beforeAutospacing="off" w:after="0" w:afterAutospacing="off"/>
        <w:contextualSpacing/>
        <w:textAlignment w:val="baseline"/>
        <w:rPr>
          <w:rStyle w:val="normaltextrun"/>
          <w:rFonts w:cs="Arial"/>
          <w:sz w:val="20"/>
          <w:szCs w:val="20"/>
        </w:rPr>
      </w:pPr>
      <w:r w:rsidRPr="422911D7" w:rsidR="422911D7">
        <w:rPr>
          <w:rStyle w:val="normaltextrun"/>
          <w:rFonts w:ascii="Arial" w:hAnsi="Arial" w:cs="Arial"/>
          <w:sz w:val="20"/>
          <w:szCs w:val="20"/>
        </w:rPr>
        <w:t xml:space="preserve">To test the connectivity, log into an app node and use </w:t>
      </w:r>
      <w:r w:rsidRPr="422911D7" w:rsidR="422911D7">
        <w:rPr>
          <w:rStyle w:val="normaltextrun"/>
          <w:rFonts w:ascii="Consolas" w:hAnsi="Consolas" w:cs="Arial"/>
          <w:sz w:val="20"/>
          <w:szCs w:val="20"/>
        </w:rPr>
        <w:t>telnet</w:t>
      </w:r>
      <w:r w:rsidRPr="422911D7" w:rsidR="422911D7">
        <w:rPr>
          <w:rStyle w:val="normaltextrun"/>
          <w:rFonts w:ascii="Arial" w:hAnsi="Arial" w:cs="Arial"/>
          <w:sz w:val="20"/>
          <w:szCs w:val="20"/>
        </w:rPr>
        <w:t>:</w:t>
      </w:r>
      <w:bookmarkStart w:name="_GoBack" w:id="4"/>
      <w:bookmarkEnd w:id="4"/>
    </w:p>
    <w:p w:rsidR="00562B70" w:rsidP="00562B70" w:rsidRDefault="00562B70" w14:paraId="6FE4711E" w14:textId="4C21AF63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proofErr w:type="spellStart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>ssh</w:t>
      </w:r>
      <w:proofErr w:type="spellEnd"/>
      <w:r>
        <w:rPr>
          <w:rStyle w:val="normaltextrun"/>
          <w:rFonts w:ascii="Consolas" w:hAnsi="Consolas" w:cs="Arial"/>
          <w:sz w:val="20"/>
          <w:szCs w:val="20"/>
          <w:highlight w:val="lightGray"/>
        </w:rPr>
        <w:t xml:space="preserve"> &lt;node name&gt;</w:t>
      </w:r>
    </w:p>
    <w:p w:rsidR="00450962" w:rsidP="00450962" w:rsidRDefault="00450962" w14:paraId="44102BF8" w14:textId="5DAA78AD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  <w:highlight w:val="lightGray"/>
        </w:rPr>
      </w:pPr>
      <w:r w:rsidRPr="00450962">
        <w:rPr>
          <w:rStyle w:val="normaltextrun"/>
          <w:rFonts w:ascii="Consolas" w:hAnsi="Consolas" w:cs="Arial"/>
          <w:sz w:val="20"/>
          <w:szCs w:val="20"/>
          <w:highlight w:val="lightGray"/>
        </w:rPr>
        <w:t>telnet &lt;server IP&gt; &lt;port&gt;</w:t>
      </w:r>
    </w:p>
    <w:p w:rsidR="00562B70" w:rsidP="00562B70" w:rsidRDefault="00562B70" w14:paraId="105A0E78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450962" w:rsidP="00450962" w:rsidRDefault="00562B70" w14:paraId="2ED662D8" w14:textId="29A23C2B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562B70">
        <w:rPr>
          <w:rStyle w:val="normaltextrun"/>
          <w:rFonts w:ascii="Arial" w:hAnsi="Arial" w:cs="Arial"/>
          <w:sz w:val="20"/>
          <w:szCs w:val="20"/>
        </w:rPr>
        <w:t>i.e.</w:t>
      </w:r>
      <w:r>
        <w:rPr>
          <w:rStyle w:val="normaltextrun"/>
          <w:rFonts w:ascii="Arial" w:hAnsi="Arial" w:cs="Arial"/>
          <w:sz w:val="20"/>
          <w:szCs w:val="20"/>
        </w:rPr>
        <w:t xml:space="preserve"> In CR Perf Red environment</w:t>
      </w:r>
      <w:r w:rsidR="00D123C5">
        <w:rPr>
          <w:rStyle w:val="normaltextrun"/>
          <w:rFonts w:ascii="Arial" w:hAnsi="Arial" w:cs="Arial"/>
          <w:sz w:val="20"/>
          <w:szCs w:val="20"/>
        </w:rPr>
        <w:t xml:space="preserve">, </w:t>
      </w:r>
      <w:r>
        <w:rPr>
          <w:rStyle w:val="normaltextrun"/>
          <w:rFonts w:ascii="Arial" w:hAnsi="Arial" w:cs="Arial"/>
          <w:sz w:val="20"/>
          <w:szCs w:val="20"/>
        </w:rPr>
        <w:t>node60 is the source IP here:</w:t>
      </w:r>
    </w:p>
    <w:p w:rsidR="00562B70" w:rsidP="00450962" w:rsidRDefault="00562B70" w14:paraId="0E358DAD" w14:textId="60FABA1B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562B70">
        <w:rPr>
          <w:rStyle w:val="normaltextrun"/>
          <w:rFonts w:ascii="Consolas" w:hAnsi="Consolas" w:cs="Arial"/>
          <w:sz w:val="20"/>
          <w:szCs w:val="20"/>
        </w:rPr>
        <w:t xml:space="preserve">[root@master01-perf2-vxbyr </w:t>
      </w:r>
      <w:proofErr w:type="gramStart"/>
      <w:r w:rsidRPr="00562B70">
        <w:rPr>
          <w:rStyle w:val="normaltextrun"/>
          <w:rFonts w:ascii="Consolas" w:hAnsi="Consolas" w:cs="Arial"/>
          <w:sz w:val="20"/>
          <w:szCs w:val="20"/>
        </w:rPr>
        <w:t>~]#</w:t>
      </w:r>
      <w:proofErr w:type="gramEnd"/>
      <w:r w:rsidRPr="00562B70">
        <w:rPr>
          <w:rStyle w:val="normaltextrun"/>
          <w:rFonts w:ascii="Consolas" w:hAnsi="Consolas" w:cs="Arial"/>
          <w:sz w:val="20"/>
          <w:szCs w:val="20"/>
        </w:rPr>
        <w:t xml:space="preserve"> </w:t>
      </w:r>
      <w:proofErr w:type="spellStart"/>
      <w:r w:rsidRPr="00562B70">
        <w:rPr>
          <w:rStyle w:val="normaltextrun"/>
          <w:rFonts w:ascii="Consolas" w:hAnsi="Consolas" w:cs="Arial"/>
          <w:sz w:val="20"/>
          <w:szCs w:val="20"/>
        </w:rPr>
        <w:t>ssh</w:t>
      </w:r>
      <w:proofErr w:type="spellEnd"/>
      <w:r w:rsidRPr="00562B70">
        <w:rPr>
          <w:rStyle w:val="normaltextrun"/>
          <w:rFonts w:ascii="Consolas" w:hAnsi="Consolas" w:cs="Arial"/>
          <w:sz w:val="20"/>
          <w:szCs w:val="20"/>
        </w:rPr>
        <w:t xml:space="preserve"> node60-perf2-vxbyr.cloud.marriott.com</w:t>
      </w:r>
    </w:p>
    <w:p w:rsidRPr="00450962" w:rsidR="00450962" w:rsidP="00D123C5" w:rsidRDefault="00450962" w14:paraId="73FBE3B7" w14:textId="77777777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  <w:rFonts w:cs="Arial"/>
          <w:sz w:val="20"/>
          <w:szCs w:val="20"/>
        </w:rPr>
      </w:pPr>
    </w:p>
    <w:p w:rsidR="00D123C5" w:rsidP="00D123C5" w:rsidRDefault="00D123C5" w14:paraId="425C0A8E" w14:textId="3080ADA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Here are example destination IPs and ports:</w:t>
      </w:r>
    </w:p>
    <w:p w:rsidRPr="00450962" w:rsidR="00E84901" w:rsidP="53E17DA6" w:rsidRDefault="00E84901" w14:paraId="67C4AE25" w14:textId="59BF17B3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450962">
        <w:rPr>
          <w:rStyle w:val="normaltextrun"/>
          <w:rFonts w:ascii="Arial" w:hAnsi="Arial" w:cs="Arial"/>
          <w:sz w:val="20"/>
          <w:szCs w:val="20"/>
        </w:rPr>
        <w:t xml:space="preserve">mcomperf1ea.marriott.com         </w:t>
      </w:r>
      <w:r w:rsidRPr="00450962">
        <w:rPr>
          <w:rStyle w:val="normaltextrun"/>
          <w:rFonts w:ascii="Arial" w:hAnsi="Arial" w:cs="Arial"/>
          <w:sz w:val="20"/>
          <w:szCs w:val="20"/>
        </w:rPr>
        <w:tab/>
      </w:r>
      <w:r w:rsidRPr="00450962">
        <w:rPr>
          <w:rStyle w:val="normaltextrun"/>
          <w:rFonts w:ascii="Arial" w:hAnsi="Arial" w:cs="Arial"/>
          <w:sz w:val="20"/>
          <w:szCs w:val="20"/>
        </w:rPr>
        <w:t>7000</w:t>
      </w:r>
    </w:p>
    <w:p w:rsidRPr="00450962" w:rsidR="00450962" w:rsidP="53E17DA6" w:rsidRDefault="00450962" w14:paraId="3E6FDD1C" w14:textId="234C1C84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450962">
        <w:rPr>
          <w:rStyle w:val="normaltextrun"/>
          <w:rFonts w:ascii="Arial" w:hAnsi="Arial" w:cs="Arial"/>
          <w:sz w:val="20"/>
          <w:szCs w:val="20"/>
        </w:rPr>
        <w:t xml:space="preserve">apisgwc21prf1.marriott.com        </w:t>
      </w:r>
      <w:r w:rsidRPr="00450962">
        <w:rPr>
          <w:rStyle w:val="normaltextrun"/>
          <w:rFonts w:ascii="Arial" w:hAnsi="Arial" w:cs="Arial"/>
          <w:sz w:val="20"/>
          <w:szCs w:val="20"/>
        </w:rPr>
        <w:tab/>
      </w:r>
      <w:r w:rsidRPr="00450962">
        <w:rPr>
          <w:rStyle w:val="normaltextrun"/>
          <w:rFonts w:ascii="Arial" w:hAnsi="Arial" w:cs="Arial"/>
          <w:sz w:val="20"/>
          <w:szCs w:val="20"/>
        </w:rPr>
        <w:t>9443</w:t>
      </w:r>
    </w:p>
    <w:p w:rsidR="00450962" w:rsidP="53E17DA6" w:rsidRDefault="00450962" w14:paraId="028F38A5" w14:textId="6C5B14B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450962">
        <w:rPr>
          <w:rStyle w:val="normaltextrun"/>
          <w:rFonts w:ascii="Arial" w:hAnsi="Arial" w:cs="Arial"/>
          <w:sz w:val="20"/>
          <w:szCs w:val="20"/>
        </w:rPr>
        <w:t xml:space="preserve">tpfres5-saleschnl.marriott.com    </w:t>
      </w:r>
      <w:r w:rsidRPr="00450962">
        <w:rPr>
          <w:rStyle w:val="normaltextrun"/>
          <w:rFonts w:ascii="Arial" w:hAnsi="Arial" w:cs="Arial"/>
          <w:sz w:val="20"/>
          <w:szCs w:val="20"/>
        </w:rPr>
        <w:tab/>
      </w:r>
      <w:r w:rsidRPr="00450962">
        <w:rPr>
          <w:rStyle w:val="normaltextrun"/>
          <w:rFonts w:ascii="Arial" w:hAnsi="Arial" w:cs="Arial"/>
          <w:sz w:val="20"/>
          <w:szCs w:val="20"/>
        </w:rPr>
        <w:t>8992</w:t>
      </w:r>
    </w:p>
    <w:p w:rsidR="00E84901" w:rsidP="00450962" w:rsidRDefault="00E84901" w14:paraId="4D578561" w14:textId="7C1BB9F1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Pr="00E84901" w:rsidR="00E84901" w:rsidP="00E84901" w:rsidRDefault="00E84901" w14:paraId="13B02F3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 xml:space="preserve">[root@node60-perf2-vxbyr </w:t>
      </w:r>
      <w:proofErr w:type="gramStart"/>
      <w:r w:rsidRPr="00E84901">
        <w:rPr>
          <w:rStyle w:val="normaltextrun"/>
          <w:rFonts w:ascii="Consolas" w:hAnsi="Consolas" w:cs="Arial"/>
          <w:sz w:val="20"/>
          <w:szCs w:val="20"/>
        </w:rPr>
        <w:t>~]#</w:t>
      </w:r>
      <w:proofErr w:type="gramEnd"/>
      <w:r w:rsidRPr="00E84901">
        <w:rPr>
          <w:rStyle w:val="normaltextrun"/>
          <w:rFonts w:ascii="Consolas" w:hAnsi="Consolas" w:cs="Arial"/>
          <w:sz w:val="20"/>
          <w:szCs w:val="20"/>
        </w:rPr>
        <w:t xml:space="preserve"> telnet mcomperf1ea.marriott.com 7000</w:t>
      </w:r>
    </w:p>
    <w:p w:rsidRPr="00E84901" w:rsidR="00E84901" w:rsidP="00E84901" w:rsidRDefault="00E84901" w14:paraId="69100DE5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>Trying 192.168.81.172...</w:t>
      </w:r>
    </w:p>
    <w:p w:rsidRPr="00E84901" w:rsidR="00E84901" w:rsidP="00E84901" w:rsidRDefault="00E84901" w14:paraId="27F1FDE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b/>
          <w:sz w:val="20"/>
          <w:szCs w:val="20"/>
        </w:rPr>
        <w:t>Connected</w:t>
      </w:r>
      <w:r w:rsidRPr="00E84901">
        <w:rPr>
          <w:rStyle w:val="normaltextrun"/>
          <w:rFonts w:ascii="Consolas" w:hAnsi="Consolas" w:cs="Arial"/>
          <w:sz w:val="20"/>
          <w:szCs w:val="20"/>
        </w:rPr>
        <w:t xml:space="preserve"> to mcomperf1ea.marriott.com.</w:t>
      </w:r>
    </w:p>
    <w:p w:rsidRPr="00E84901" w:rsidR="00E84901" w:rsidP="00E84901" w:rsidRDefault="00E84901" w14:paraId="09A58BF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>Escape character is '^]'.</w:t>
      </w:r>
    </w:p>
    <w:p w:rsidRPr="00E84901" w:rsidR="00E84901" w:rsidP="00E84901" w:rsidRDefault="00E84901" w14:paraId="2EF7336F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>^C</w:t>
      </w:r>
    </w:p>
    <w:p w:rsidRPr="00E84901" w:rsidR="00E84901" w:rsidP="00E84901" w:rsidRDefault="00E84901" w14:paraId="4EB95513" w14:textId="5C7D05B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>Connection closed by foreign host.</w:t>
      </w:r>
    </w:p>
    <w:p w:rsidR="00E84901" w:rsidP="00450962" w:rsidRDefault="00E84901" w14:paraId="54FA95C3" w14:textId="3A1E2FF3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E84901" w:rsidR="00E84901" w:rsidP="00450962" w:rsidRDefault="00E84901" w14:paraId="33225DB6" w14:textId="1DB13D4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E84901">
        <w:rPr>
          <w:rStyle w:val="normaltextrun"/>
          <w:rFonts w:ascii="Arial" w:hAnsi="Arial" w:cs="Arial"/>
          <w:sz w:val="20"/>
          <w:szCs w:val="20"/>
        </w:rPr>
        <w:t xml:space="preserve">On the excel sheet, mark that this destination host is </w:t>
      </w:r>
      <w:r w:rsidRPr="00E84901">
        <w:rPr>
          <w:rStyle w:val="normaltextrun"/>
          <w:rFonts w:ascii="Arial" w:hAnsi="Arial" w:cs="Arial"/>
          <w:b/>
          <w:sz w:val="20"/>
          <w:szCs w:val="20"/>
        </w:rPr>
        <w:t>connected</w:t>
      </w:r>
      <w:r w:rsidRPr="00E84901">
        <w:rPr>
          <w:rStyle w:val="normaltextrun"/>
          <w:rFonts w:ascii="Arial" w:hAnsi="Arial" w:cs="Arial"/>
          <w:sz w:val="20"/>
          <w:szCs w:val="20"/>
        </w:rPr>
        <w:t>.</w:t>
      </w:r>
    </w:p>
    <w:p w:rsidRPr="00E84901" w:rsidR="00E84901" w:rsidP="00450962" w:rsidRDefault="00E84901" w14:paraId="53B27FCE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E84901" w:rsidR="00E84901" w:rsidP="00E84901" w:rsidRDefault="00E84901" w14:paraId="2D000D92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 xml:space="preserve">[root@node60-perf2-vxbyr </w:t>
      </w:r>
      <w:proofErr w:type="gramStart"/>
      <w:r w:rsidRPr="00E84901">
        <w:rPr>
          <w:rStyle w:val="normaltextrun"/>
          <w:rFonts w:ascii="Consolas" w:hAnsi="Consolas" w:cs="Arial"/>
          <w:sz w:val="20"/>
          <w:szCs w:val="20"/>
        </w:rPr>
        <w:t>~]#</w:t>
      </w:r>
      <w:proofErr w:type="gramEnd"/>
      <w:r w:rsidRPr="00E84901">
        <w:rPr>
          <w:rStyle w:val="normaltextrun"/>
          <w:rFonts w:ascii="Consolas" w:hAnsi="Consolas" w:cs="Arial"/>
          <w:sz w:val="20"/>
          <w:szCs w:val="20"/>
        </w:rPr>
        <w:t xml:space="preserve"> telnet apisgwc21prf1.marriott.com 9443</w:t>
      </w:r>
    </w:p>
    <w:p w:rsidRPr="00E84901" w:rsidR="00E84901" w:rsidP="00E84901" w:rsidRDefault="00E84901" w14:paraId="761570A7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>telnet: apisgwc21prf1.marriott.com: Name or service not known</w:t>
      </w:r>
    </w:p>
    <w:p w:rsidRPr="00E84901" w:rsidR="00E84901" w:rsidP="00E84901" w:rsidRDefault="00E84901" w14:paraId="14EB2878" w14:textId="2F8FB5F9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 xml:space="preserve">apisgwc21prf1.marriott.com: </w:t>
      </w:r>
      <w:r w:rsidRPr="00E84901">
        <w:rPr>
          <w:rStyle w:val="normaltextrun"/>
          <w:rFonts w:ascii="Consolas" w:hAnsi="Consolas" w:cs="Arial"/>
          <w:b/>
          <w:sz w:val="20"/>
          <w:szCs w:val="20"/>
        </w:rPr>
        <w:t>Unknown host</w:t>
      </w:r>
    </w:p>
    <w:p w:rsidR="00050945" w:rsidP="00D123C5" w:rsidRDefault="00050945" w14:paraId="2B1D2E75" w14:textId="18229BDA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E84901" w:rsidR="00E84901" w:rsidP="00E84901" w:rsidRDefault="00E84901" w14:paraId="02C1C162" w14:textId="0EABF5E6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E84901">
        <w:rPr>
          <w:rStyle w:val="normaltextrun"/>
          <w:rFonts w:ascii="Arial" w:hAnsi="Arial" w:cs="Arial"/>
          <w:sz w:val="20"/>
          <w:szCs w:val="20"/>
        </w:rPr>
        <w:t xml:space="preserve">On the excel sheet, mark that this destination host </w:t>
      </w:r>
      <w:r>
        <w:rPr>
          <w:rStyle w:val="normaltextrun"/>
          <w:rFonts w:ascii="Arial" w:hAnsi="Arial" w:cs="Arial"/>
          <w:sz w:val="20"/>
          <w:szCs w:val="20"/>
        </w:rPr>
        <w:t xml:space="preserve">is </w:t>
      </w:r>
      <w:r w:rsidRPr="00E84901">
        <w:rPr>
          <w:rStyle w:val="normaltextrun"/>
          <w:rFonts w:ascii="Arial" w:hAnsi="Arial" w:cs="Arial"/>
          <w:b/>
          <w:sz w:val="20"/>
          <w:szCs w:val="20"/>
        </w:rPr>
        <w:t>unknown host</w:t>
      </w:r>
      <w:r>
        <w:rPr>
          <w:rStyle w:val="normaltextrun"/>
          <w:rFonts w:ascii="Arial" w:hAnsi="Arial" w:cs="Arial"/>
          <w:sz w:val="20"/>
          <w:szCs w:val="20"/>
        </w:rPr>
        <w:t>.</w:t>
      </w:r>
    </w:p>
    <w:p w:rsidRPr="00E84901" w:rsidR="00E84901" w:rsidP="00D123C5" w:rsidRDefault="00E84901" w14:paraId="4102812E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</w:p>
    <w:p w:rsidRPr="00E84901" w:rsidR="00E84901" w:rsidP="00E84901" w:rsidRDefault="00E84901" w14:paraId="149B91F1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 xml:space="preserve">[root@node60-perf2-vxbyr </w:t>
      </w:r>
      <w:proofErr w:type="gramStart"/>
      <w:r w:rsidRPr="00E84901">
        <w:rPr>
          <w:rStyle w:val="normaltextrun"/>
          <w:rFonts w:ascii="Consolas" w:hAnsi="Consolas" w:cs="Arial"/>
          <w:sz w:val="20"/>
          <w:szCs w:val="20"/>
        </w:rPr>
        <w:t>~]#</w:t>
      </w:r>
      <w:proofErr w:type="gramEnd"/>
      <w:r w:rsidRPr="00E84901">
        <w:rPr>
          <w:rStyle w:val="normaltextrun"/>
          <w:rFonts w:ascii="Consolas" w:hAnsi="Consolas" w:cs="Arial"/>
          <w:sz w:val="20"/>
          <w:szCs w:val="20"/>
        </w:rPr>
        <w:t xml:space="preserve"> telnet tpfres5-saleschnl.marriott.com 8992</w:t>
      </w:r>
    </w:p>
    <w:p w:rsidRPr="00E84901" w:rsidR="00E84901" w:rsidP="00E84901" w:rsidRDefault="00E84901" w14:paraId="2F3A8286" w14:textId="77777777">
      <w:pPr>
        <w:pStyle w:val="paragraph"/>
        <w:spacing w:before="0" w:after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t>Trying 159.166.129.3...</w:t>
      </w:r>
    </w:p>
    <w:p w:rsidRPr="00E84901" w:rsidR="00E84901" w:rsidP="00E84901" w:rsidRDefault="00E84901" w14:paraId="3A466489" w14:textId="72AE1C7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 w:rsidRPr="00E84901">
        <w:rPr>
          <w:rStyle w:val="normaltextrun"/>
          <w:rFonts w:ascii="Consolas" w:hAnsi="Consolas" w:cs="Arial"/>
          <w:sz w:val="20"/>
          <w:szCs w:val="20"/>
        </w:rPr>
        <w:lastRenderedPageBreak/>
        <w:t>^C</w:t>
      </w:r>
    </w:p>
    <w:p w:rsidR="00E84901" w:rsidP="00D123C5" w:rsidRDefault="00E84901" w14:paraId="3C2DFC99" w14:textId="760534B8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E84901" w:rsidP="00E84901" w:rsidRDefault="00E84901" w14:paraId="40C47194" w14:textId="72DCA53E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 w:rsidRPr="00E84901">
        <w:rPr>
          <w:rStyle w:val="normaltextrun"/>
          <w:rFonts w:ascii="Arial" w:hAnsi="Arial" w:cs="Arial"/>
          <w:sz w:val="20"/>
          <w:szCs w:val="20"/>
        </w:rPr>
        <w:t xml:space="preserve">On the excel sheet, mark that this destination host is </w:t>
      </w:r>
      <w:r w:rsidRPr="00E84901">
        <w:rPr>
          <w:rStyle w:val="normaltextrun"/>
          <w:rFonts w:ascii="Arial" w:hAnsi="Arial" w:cs="Arial"/>
          <w:b/>
          <w:sz w:val="20"/>
          <w:szCs w:val="20"/>
        </w:rPr>
        <w:t>not connected</w:t>
      </w:r>
      <w:r>
        <w:rPr>
          <w:rStyle w:val="normaltextrun"/>
          <w:rFonts w:ascii="Arial" w:hAnsi="Arial" w:cs="Arial"/>
          <w:sz w:val="20"/>
          <w:szCs w:val="20"/>
        </w:rPr>
        <w:t>.</w:t>
      </w:r>
    </w:p>
    <w:p w:rsidR="00E84901" w:rsidP="00D123C5" w:rsidRDefault="00E84901" w14:paraId="57DF6F04" w14:textId="77777777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</w:p>
    <w:p w:rsidR="00E84901" w:rsidP="00D123C5" w:rsidRDefault="00E84901" w14:paraId="6E6EF5FA" w14:textId="04CFFCB4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Arial" w:hAnsi="Arial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 xml:space="preserve">If there are multiple ports listed, test on </w:t>
      </w:r>
      <w:r w:rsidRPr="00E84901">
        <w:rPr>
          <w:rStyle w:val="normaltextrun"/>
          <w:rFonts w:ascii="Arial" w:hAnsi="Arial" w:cs="Arial"/>
          <w:b/>
          <w:sz w:val="20"/>
          <w:szCs w:val="20"/>
        </w:rPr>
        <w:t>all</w:t>
      </w:r>
      <w:r>
        <w:rPr>
          <w:rStyle w:val="normaltextrun"/>
          <w:rFonts w:ascii="Arial" w:hAnsi="Arial" w:cs="Arial"/>
          <w:sz w:val="20"/>
          <w:szCs w:val="20"/>
        </w:rPr>
        <w:t xml:space="preserve"> ports.</w:t>
      </w:r>
    </w:p>
    <w:p w:rsidRPr="00C75515" w:rsidR="00C75515" w:rsidP="00D123C5" w:rsidRDefault="00D123C5" w14:paraId="1F77A0CC" w14:textId="5E69E803">
      <w:pPr>
        <w:pStyle w:val="paragraph"/>
        <w:spacing w:before="0" w:beforeAutospacing="0" w:after="0" w:afterAutospacing="0"/>
        <w:ind w:left="720"/>
        <w:contextualSpacing/>
        <w:textAlignment w:val="baseline"/>
        <w:rPr>
          <w:rStyle w:val="normaltextrun"/>
          <w:rFonts w:ascii="Consolas" w:hAnsi="Consolas" w:cs="Arial"/>
          <w:sz w:val="20"/>
          <w:szCs w:val="20"/>
        </w:rPr>
      </w:pPr>
      <w:r>
        <w:rPr>
          <w:rStyle w:val="normaltextrun"/>
          <w:rFonts w:ascii="Arial" w:hAnsi="Arial" w:cs="Arial"/>
          <w:sz w:val="20"/>
          <w:szCs w:val="20"/>
        </w:rPr>
        <w:t>Repeat step 2 for all source IPs, all in different subnets.</w:t>
      </w:r>
    </w:p>
    <w:p w:rsidR="00123E2F" w:rsidP="5336D5FE" w:rsidRDefault="00123E2F" w14:paraId="45745685" w14:textId="77777777">
      <w:pPr>
        <w:spacing w:before="0" w:after="0"/>
        <w:rPr>
          <w:rFonts w:cs="Arial"/>
        </w:rPr>
      </w:pPr>
    </w:p>
    <w:p w:rsidRPr="00703CFF" w:rsidR="00811D6B" w:rsidP="00703CFF" w:rsidRDefault="600C0750" w14:paraId="32B5EC02" w14:textId="77777777">
      <w:pPr>
        <w:pStyle w:val="Heading2"/>
        <w:numPr>
          <w:ilvl w:val="1"/>
          <w:numId w:val="6"/>
        </w:numPr>
        <w:spacing w:before="0" w:after="0"/>
        <w:ind w:left="360" w:hanging="360"/>
        <w:contextualSpacing/>
        <w:rPr>
          <w:rFonts w:eastAsia="Arial" w:cs="Arial"/>
        </w:rPr>
      </w:pPr>
      <w:r w:rsidRPr="600C0750">
        <w:rPr>
          <w:rFonts w:eastAsia="Arial" w:cs="Arial"/>
        </w:rPr>
        <w:t>VALIDATION</w:t>
      </w:r>
    </w:p>
    <w:p w:rsidRPr="00703CFF" w:rsidR="00811D6B" w:rsidP="00703CFF" w:rsidRDefault="00811D6B" w14:paraId="082BE5CB" w14:textId="77777777">
      <w:pPr>
        <w:spacing w:before="0" w:after="0"/>
        <w:contextualSpacing/>
        <w:rPr>
          <w:rFonts w:cs="Arial" w:eastAsiaTheme="minorEastAsia"/>
          <w:szCs w:val="20"/>
        </w:rPr>
      </w:pPr>
      <w:r w:rsidRPr="00703CFF">
        <w:rPr>
          <w:rFonts w:cs="Arial" w:eastAsiaTheme="minorEastAsia"/>
          <w:szCs w:val="20"/>
        </w:rPr>
        <w:t>Follow the validation steps in “Procedure”.</w:t>
      </w:r>
    </w:p>
    <w:p w:rsidRPr="00703CFF" w:rsidR="00811D6B" w:rsidP="00703CFF" w:rsidRDefault="00811D6B" w14:paraId="171B40CA" w14:textId="77777777">
      <w:pPr>
        <w:spacing w:before="0" w:after="0"/>
        <w:contextualSpacing/>
        <w:rPr>
          <w:rFonts w:cs="Arial"/>
        </w:rPr>
      </w:pPr>
    </w:p>
    <w:p w:rsidRPr="00703CFF" w:rsidR="00BF57B1" w:rsidP="00703CFF" w:rsidRDefault="00BF57B1" w14:paraId="10A28885" w14:textId="22A37456">
      <w:pPr>
        <w:spacing w:before="0" w:after="0"/>
        <w:contextualSpacing/>
        <w:rPr>
          <w:rFonts w:cs="Arial"/>
          <w:b/>
          <w:noProof/>
          <w:kern w:val="28"/>
        </w:rPr>
      </w:pPr>
    </w:p>
    <w:p w:rsidRPr="00703CFF" w:rsidR="006C0D59" w:rsidP="00703CFF" w:rsidRDefault="006C0D59" w14:paraId="0661A09E" w14:textId="1C18BBF5">
      <w:pPr>
        <w:spacing w:before="0" w:after="0"/>
        <w:contextualSpacing/>
        <w:rPr>
          <w:rFonts w:cs="Arial"/>
          <w:b/>
          <w:noProof/>
          <w:kern w:val="28"/>
        </w:rPr>
      </w:pPr>
      <w:r w:rsidRPr="00703CFF">
        <w:rPr>
          <w:rFonts w:cs="Arial"/>
          <w:b/>
          <w:noProof/>
          <w:kern w:val="28"/>
        </w:rPr>
        <w:br w:type="page"/>
      </w:r>
    </w:p>
    <w:p w:rsidRPr="00703CFF" w:rsidR="0024319D" w:rsidP="00703CFF" w:rsidRDefault="0024319D" w14:paraId="1CC09457" w14:textId="3CF10BE2">
      <w:pPr>
        <w:spacing w:before="0" w:after="0"/>
        <w:contextualSpacing/>
        <w:rPr>
          <w:rFonts w:cs="Arial"/>
          <w:b/>
          <w:noProof/>
          <w:kern w:val="28"/>
          <w:sz w:val="24"/>
        </w:rPr>
      </w:pPr>
      <w:r w:rsidRPr="00703CFF">
        <w:rPr>
          <w:rFonts w:cs="Arial"/>
          <w:b/>
          <w:noProof/>
          <w:kern w:val="28"/>
          <w:sz w:val="24"/>
        </w:rPr>
        <w:lastRenderedPageBreak/>
        <w:t>Document Version Control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171"/>
        <w:gridCol w:w="1707"/>
        <w:gridCol w:w="3057"/>
        <w:gridCol w:w="3415"/>
      </w:tblGrid>
      <w:tr w:rsidRPr="00703CFF" w:rsidR="0024319D" w:rsidTr="0021317F" w14:paraId="6CA8AA78" w14:textId="77777777">
        <w:trPr>
          <w:trHeight w:val="432"/>
        </w:trPr>
        <w:tc>
          <w:tcPr>
            <w:tcW w:w="626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2307841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bookmarkStart w:name="_Toc154289745" w:id="5"/>
            <w:bookmarkStart w:name="_Toc154289747" w:id="6"/>
            <w:bookmarkStart w:name="_Toc154289748" w:id="7"/>
            <w:bookmarkStart w:name="_Toc154289743" w:id="8"/>
            <w:bookmarkStart w:name="Text8" w:id="9"/>
            <w:bookmarkStart w:name="Text33" w:id="10"/>
            <w:bookmarkStart w:name="Text35" w:id="11"/>
            <w:bookmarkStart w:name="Text51" w:id="12"/>
            <w:bookmarkStart w:name="Text50" w:id="13"/>
            <w:bookmarkStart w:name="Text49" w:id="14"/>
            <w:bookmarkStart w:name="Text45" w:id="15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r w:rsidRPr="00703CFF">
              <w:rPr>
                <w:rFonts w:cs="Arial"/>
              </w:rPr>
              <w:t>Version</w:t>
            </w:r>
          </w:p>
        </w:tc>
        <w:tc>
          <w:tcPr>
            <w:tcW w:w="91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262CF20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Effective Date</w:t>
            </w:r>
          </w:p>
        </w:tc>
        <w:tc>
          <w:tcPr>
            <w:tcW w:w="163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3B0F2FD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Reviewed by</w:t>
            </w:r>
          </w:p>
        </w:tc>
        <w:tc>
          <w:tcPr>
            <w:tcW w:w="1827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666B132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Approved by</w:t>
            </w:r>
          </w:p>
        </w:tc>
      </w:tr>
      <w:tr w:rsidRPr="00703CFF" w:rsidR="0021317F" w:rsidTr="0021317F" w14:paraId="5ECCD74D" w14:textId="77777777">
        <w:trPr>
          <w:trHeight w:val="432"/>
        </w:trPr>
        <w:tc>
          <w:tcPr>
            <w:tcW w:w="626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1DA0BF99" w14:textId="13707E6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  <w:rFonts w:cs="Arial"/>
                <w:szCs w:val="20"/>
              </w:rPr>
              <w:t>1.0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91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D123C5" w14:paraId="3AE309C1" w14:textId="5EF11BEE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>
              <w:rPr>
                <w:rStyle w:val="normaltextrun"/>
              </w:rPr>
              <w:t>2/15</w:t>
            </w:r>
            <w:r w:rsidR="00123E2F">
              <w:rPr>
                <w:rStyle w:val="normaltextrun"/>
              </w:rPr>
              <w:t>/2019</w:t>
            </w:r>
            <w:r w:rsidR="0021317F"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63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2F9FB4B" w14:textId="1E01A4BB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KyungIn Kim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  <w:tc>
          <w:tcPr>
            <w:tcW w:w="1827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1317F" w:rsidP="0021317F" w:rsidRDefault="0021317F" w14:paraId="3B2A3F58" w14:textId="401954AD">
            <w:pPr>
              <w:spacing w:before="0" w:after="0"/>
              <w:contextualSpacing/>
              <w:jc w:val="center"/>
              <w:rPr>
                <w:rFonts w:cs="Arial"/>
              </w:rPr>
            </w:pPr>
            <w:r>
              <w:rPr>
                <w:rStyle w:val="normaltextrun"/>
                <w:rFonts w:cs="Arial"/>
                <w:szCs w:val="20"/>
              </w:rPr>
              <w:t>Yashi Kumar</w:t>
            </w:r>
            <w:r>
              <w:rPr>
                <w:rStyle w:val="eop"/>
                <w:rFonts w:cs="Arial"/>
                <w:szCs w:val="20"/>
              </w:rPr>
              <w:t> </w:t>
            </w:r>
          </w:p>
        </w:tc>
      </w:tr>
      <w:tr w:rsidRPr="00703CFF" w:rsidR="0024319D" w:rsidTr="0021317F" w14:paraId="5495066C" w14:textId="77777777">
        <w:trPr>
          <w:trHeight w:val="432"/>
        </w:trPr>
        <w:tc>
          <w:tcPr>
            <w:tcW w:w="626" w:type="pct"/>
            <w:shd w:val="clear" w:color="auto" w:fill="EEEEEE"/>
            <w:vAlign w:val="center"/>
          </w:tcPr>
          <w:p w:rsidRPr="00703CFF" w:rsidR="0024319D" w:rsidP="00703CFF" w:rsidRDefault="0024319D" w14:paraId="736C97FC" w14:textId="1FAEE81D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913" w:type="pct"/>
            <w:shd w:val="clear" w:color="auto" w:fill="EEEEEE"/>
            <w:vAlign w:val="center"/>
          </w:tcPr>
          <w:p w:rsidRPr="00703CFF" w:rsidR="0024319D" w:rsidP="00703CFF" w:rsidRDefault="0024319D" w14:paraId="280F97C8" w14:textId="6BB5273B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635" w:type="pct"/>
            <w:shd w:val="clear" w:color="auto" w:fill="EEEEEE"/>
            <w:vAlign w:val="center"/>
          </w:tcPr>
          <w:p w:rsidRPr="00703CFF" w:rsidR="0024319D" w:rsidP="00703CFF" w:rsidRDefault="0024319D" w14:paraId="793EA999" w14:textId="1983ADF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  <w:tc>
          <w:tcPr>
            <w:tcW w:w="1827" w:type="pct"/>
            <w:shd w:val="clear" w:color="auto" w:fill="EEEEEE"/>
            <w:vAlign w:val="center"/>
          </w:tcPr>
          <w:p w:rsidRPr="00703CFF" w:rsidR="0024319D" w:rsidP="00703CFF" w:rsidRDefault="0024319D" w14:paraId="73FD3988" w14:textId="216ACE93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</w:p>
        </w:tc>
      </w:tr>
    </w:tbl>
    <w:p w:rsidRPr="00703CFF" w:rsidR="0024319D" w:rsidP="00703CFF" w:rsidRDefault="0024319D" w14:paraId="74244C5A" w14:textId="77777777">
      <w:pPr>
        <w:pStyle w:val="TM-Head1-Black"/>
        <w:keepNext w:val="0"/>
        <w:spacing w:before="0" w:after="0" w:afterAutospacing="0"/>
        <w:contextualSpacing/>
        <w:rPr>
          <w:rFonts w:cs="Arial"/>
          <w:sz w:val="24"/>
          <w:szCs w:val="24"/>
        </w:rPr>
      </w:pPr>
    </w:p>
    <w:p w:rsidRPr="00703CFF" w:rsidR="0024319D" w:rsidP="00703CFF" w:rsidRDefault="3B04EC34" w14:paraId="2F9200D9" w14:textId="77777777">
      <w:pPr>
        <w:pStyle w:val="TM-Head1-Black"/>
        <w:keepNext w:val="0"/>
        <w:spacing w:before="0" w:after="0" w:afterAutospacing="0"/>
        <w:contextualSpacing/>
        <w:jc w:val="left"/>
        <w:rPr>
          <w:rFonts w:cs="Arial"/>
          <w:sz w:val="24"/>
          <w:szCs w:val="24"/>
        </w:rPr>
      </w:pPr>
      <w:r w:rsidRPr="00703CFF">
        <w:rPr>
          <w:rFonts w:cs="Arial"/>
          <w:sz w:val="24"/>
          <w:szCs w:val="24"/>
        </w:rPr>
        <w:t>Document Modification History &amp; Revision Log</w:t>
      </w:r>
    </w:p>
    <w:tbl>
      <w:tblPr>
        <w:tblStyle w:val="TableGrid1"/>
        <w:tblW w:w="5000" w:type="pct"/>
        <w:tblBorders>
          <w:top w:val="single" w:color="595959" w:themeColor="text1" w:themeTint="A6" w:sz="4" w:space="0"/>
          <w:left w:val="single" w:color="595959" w:themeColor="text1" w:themeTint="A6" w:sz="4" w:space="0"/>
          <w:bottom w:val="single" w:color="595959" w:themeColor="text1" w:themeTint="A6" w:sz="4" w:space="0"/>
          <w:right w:val="single" w:color="595959" w:themeColor="text1" w:themeTint="A6" w:sz="4" w:space="0"/>
          <w:insideH w:val="single" w:color="595959" w:themeColor="text1" w:themeTint="A6" w:sz="4" w:space="0"/>
          <w:insideV w:val="single" w:color="595959" w:themeColor="text1" w:themeTint="A6" w:sz="4" w:space="0"/>
        </w:tblBorders>
        <w:tblLook w:val="04A0" w:firstRow="1" w:lastRow="0" w:firstColumn="1" w:lastColumn="0" w:noHBand="0" w:noVBand="1"/>
      </w:tblPr>
      <w:tblGrid>
        <w:gridCol w:w="1049"/>
        <w:gridCol w:w="1352"/>
        <w:gridCol w:w="1629"/>
        <w:gridCol w:w="1150"/>
        <w:gridCol w:w="1427"/>
        <w:gridCol w:w="1427"/>
        <w:gridCol w:w="1316"/>
      </w:tblGrid>
      <w:tr w:rsidRPr="00703CFF" w:rsidR="0024319D" w:rsidTr="00703CFF" w14:paraId="2987B1E4" w14:textId="77777777">
        <w:trPr>
          <w:trHeight w:val="432"/>
        </w:trPr>
        <w:tc>
          <w:tcPr>
            <w:tcW w:w="56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0F374AE5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Version</w:t>
            </w:r>
          </w:p>
        </w:tc>
        <w:tc>
          <w:tcPr>
            <w:tcW w:w="72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5740E04C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Date Modified</w:t>
            </w:r>
          </w:p>
        </w:tc>
        <w:tc>
          <w:tcPr>
            <w:tcW w:w="871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6EE9AAC8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Revised by</w:t>
            </w:r>
          </w:p>
        </w:tc>
        <w:tc>
          <w:tcPr>
            <w:tcW w:w="615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1549BF6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Role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4941B3B4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Section Affected</w:t>
            </w:r>
          </w:p>
        </w:tc>
        <w:tc>
          <w:tcPr>
            <w:tcW w:w="763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897EAEF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Reference</w:t>
            </w:r>
          </w:p>
        </w:tc>
        <w:tc>
          <w:tcPr>
            <w:tcW w:w="704" w:type="pct"/>
            <w:shd w:val="clear" w:color="auto" w:fill="FFE599" w:themeFill="accent4" w:themeFillTint="66"/>
            <w:vAlign w:val="center"/>
          </w:tcPr>
          <w:p w:rsidRPr="00703CFF" w:rsidR="0024319D" w:rsidP="00703CFF" w:rsidRDefault="3B04EC34" w14:paraId="771CDE43" w14:textId="77777777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Remarks</w:t>
            </w:r>
          </w:p>
        </w:tc>
      </w:tr>
      <w:tr w:rsidRPr="00703CFF" w:rsidR="0024319D" w:rsidTr="00703CFF" w14:paraId="2E875305" w14:textId="77777777">
        <w:trPr>
          <w:trHeight w:val="432"/>
        </w:trPr>
        <w:tc>
          <w:tcPr>
            <w:tcW w:w="56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3B04EC34" w14:paraId="55C053EA" w14:textId="7FBD4C85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1.0</w:t>
            </w:r>
          </w:p>
        </w:tc>
        <w:tc>
          <w:tcPr>
            <w:tcW w:w="72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4E601AEA" w14:textId="4F536C6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7F553DB" w14:textId="2F078A5A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799ED205" w14:textId="5DC022E5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5CEC055F" w14:textId="1471686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596FB94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tcBorders>
              <w:bottom w:val="single" w:color="595959" w:themeColor="text1" w:themeTint="A6" w:sz="4" w:space="0"/>
            </w:tcBorders>
            <w:vAlign w:val="center"/>
          </w:tcPr>
          <w:p w:rsidRPr="00703CFF" w:rsidR="0024319D" w:rsidP="00703CFF" w:rsidRDefault="0024319D" w14:paraId="6C3E5672" w14:textId="140B66BF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tr w:rsidRPr="00703CFF" w:rsidR="0024319D" w:rsidTr="00703CFF" w14:paraId="0A109360" w14:textId="77777777">
        <w:trPr>
          <w:trHeight w:val="432"/>
        </w:trPr>
        <w:tc>
          <w:tcPr>
            <w:tcW w:w="561" w:type="pct"/>
            <w:shd w:val="clear" w:color="auto" w:fill="EEEEEE"/>
            <w:vAlign w:val="center"/>
          </w:tcPr>
          <w:p w:rsidRPr="00703CFF" w:rsidR="0024319D" w:rsidP="00703CFF" w:rsidRDefault="3B04EC34" w14:paraId="1888A72F" w14:textId="25029CA4">
            <w:pPr>
              <w:spacing w:before="0" w:after="0"/>
              <w:contextualSpacing/>
              <w:jc w:val="center"/>
              <w:rPr>
                <w:rFonts w:cs="Arial"/>
                <w:bCs/>
                <w:szCs w:val="20"/>
              </w:rPr>
            </w:pPr>
            <w:r w:rsidRPr="00703CFF">
              <w:rPr>
                <w:rFonts w:cs="Arial"/>
              </w:rPr>
              <w:t>1.1</w:t>
            </w:r>
          </w:p>
        </w:tc>
        <w:tc>
          <w:tcPr>
            <w:tcW w:w="723" w:type="pct"/>
            <w:shd w:val="clear" w:color="auto" w:fill="EEEEEE"/>
            <w:vAlign w:val="center"/>
          </w:tcPr>
          <w:p w:rsidRPr="00703CFF" w:rsidR="0024319D" w:rsidP="00703CFF" w:rsidRDefault="0024319D" w14:paraId="4D826AAC" w14:textId="11035328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871" w:type="pct"/>
            <w:shd w:val="clear" w:color="auto" w:fill="EEEEEE"/>
            <w:vAlign w:val="center"/>
          </w:tcPr>
          <w:p w:rsidRPr="00703CFF" w:rsidR="0024319D" w:rsidP="00703CFF" w:rsidRDefault="0024319D" w14:paraId="1F4335F5" w14:textId="4E724664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615" w:type="pct"/>
            <w:shd w:val="clear" w:color="auto" w:fill="EEEEEE"/>
            <w:vAlign w:val="center"/>
          </w:tcPr>
          <w:p w:rsidRPr="00703CFF" w:rsidR="0024319D" w:rsidP="00703CFF" w:rsidRDefault="0024319D" w14:paraId="7079B9F0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08DF2666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63" w:type="pct"/>
            <w:shd w:val="clear" w:color="auto" w:fill="EEEEEE"/>
            <w:vAlign w:val="center"/>
          </w:tcPr>
          <w:p w:rsidRPr="00703CFF" w:rsidR="0024319D" w:rsidP="00703CFF" w:rsidRDefault="0024319D" w14:paraId="73D0D46B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  <w:tc>
          <w:tcPr>
            <w:tcW w:w="704" w:type="pct"/>
            <w:shd w:val="clear" w:color="auto" w:fill="EEEEEE"/>
            <w:vAlign w:val="center"/>
          </w:tcPr>
          <w:p w:rsidRPr="00703CFF" w:rsidR="0024319D" w:rsidP="00703CFF" w:rsidRDefault="0024319D" w14:paraId="2D720402" w14:textId="77777777">
            <w:pPr>
              <w:spacing w:before="0" w:after="0"/>
              <w:contextualSpacing/>
              <w:rPr>
                <w:rFonts w:cs="Arial"/>
                <w:bCs/>
                <w:szCs w:val="20"/>
              </w:rPr>
            </w:pPr>
          </w:p>
        </w:tc>
      </w:tr>
      <w:bookmarkEnd w:id="2"/>
    </w:tbl>
    <w:p w:rsidRPr="00703CFF" w:rsidR="0024319D" w:rsidP="00703CFF" w:rsidRDefault="0024319D" w14:paraId="38F28AC3" w14:textId="77777777">
      <w:pPr>
        <w:spacing w:before="0" w:after="0"/>
        <w:contextualSpacing/>
        <w:rPr>
          <w:rFonts w:cs="Arial"/>
        </w:rPr>
      </w:pPr>
    </w:p>
    <w:sectPr w:rsidRPr="00703CFF" w:rsidR="0024319D"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7519" w:rsidP="006C0D59" w:rsidRDefault="007E7519" w14:paraId="4CAD187F" w14:textId="77777777">
      <w:pPr>
        <w:spacing w:before="0" w:after="0"/>
      </w:pPr>
      <w:r>
        <w:separator/>
      </w:r>
    </w:p>
  </w:endnote>
  <w:endnote w:type="continuationSeparator" w:id="0">
    <w:p w:rsidR="007E7519" w:rsidP="006C0D59" w:rsidRDefault="007E7519" w14:paraId="15BBF54B" w14:textId="77777777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1396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0D59" w:rsidRDefault="006C0D59" w14:paraId="1EB5053B" w14:textId="66723E8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C0D59" w:rsidRDefault="006C0D59" w14:paraId="228CF4A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7519" w:rsidP="006C0D59" w:rsidRDefault="007E7519" w14:paraId="02FD457D" w14:textId="77777777">
      <w:pPr>
        <w:spacing w:before="0" w:after="0"/>
      </w:pPr>
      <w:r>
        <w:separator/>
      </w:r>
    </w:p>
  </w:footnote>
  <w:footnote w:type="continuationSeparator" w:id="0">
    <w:p w:rsidR="007E7519" w:rsidP="006C0D59" w:rsidRDefault="007E7519" w14:paraId="72381C6D" w14:textId="77777777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83A9980"/>
    <w:lvl w:ilvl="0">
      <w:start w:val="1"/>
      <w:numFmt w:val="decimal"/>
      <w:pStyle w:val="ListBullet3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011A6981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5D06AC"/>
    <w:multiLevelType w:val="hybridMultilevel"/>
    <w:tmpl w:val="6FA821DE"/>
    <w:lvl w:ilvl="0" w:tplc="94702212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83099"/>
    <w:multiLevelType w:val="hybridMultilevel"/>
    <w:tmpl w:val="377614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0489"/>
    <w:multiLevelType w:val="hybridMultilevel"/>
    <w:tmpl w:val="4BD6A574"/>
    <w:lvl w:ilvl="0" w:tplc="C8B45CA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5AAA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228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564B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1ED7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C0C3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5ECCC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27C65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2658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9A0350"/>
    <w:multiLevelType w:val="hybridMultilevel"/>
    <w:tmpl w:val="4836C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CC3FAC"/>
    <w:multiLevelType w:val="hybridMultilevel"/>
    <w:tmpl w:val="E87EB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EA43A7"/>
    <w:multiLevelType w:val="hybridMultilevel"/>
    <w:tmpl w:val="1A7A2BEA"/>
    <w:lvl w:ilvl="0" w:tplc="27146C8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92F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35690D"/>
    <w:multiLevelType w:val="multilevel"/>
    <w:tmpl w:val="DEE8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3C42021B"/>
    <w:multiLevelType w:val="hybridMultilevel"/>
    <w:tmpl w:val="92265B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F5100"/>
    <w:multiLevelType w:val="multilevel"/>
    <w:tmpl w:val="86726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3F0F6678"/>
    <w:multiLevelType w:val="hybridMultilevel"/>
    <w:tmpl w:val="9F90FB5A"/>
    <w:lvl w:ilvl="0" w:tplc="5C6CEFE2">
      <w:start w:val="1"/>
      <w:numFmt w:val="decimal"/>
      <w:lvlText w:val="%1."/>
      <w:lvlJc w:val="left"/>
      <w:pPr>
        <w:ind w:left="720" w:hanging="360"/>
      </w:pPr>
    </w:lvl>
    <w:lvl w:ilvl="1" w:tplc="39EA2AF2">
      <w:start w:val="1"/>
      <w:numFmt w:val="lowerLetter"/>
      <w:lvlText w:val="%2."/>
      <w:lvlJc w:val="left"/>
      <w:pPr>
        <w:ind w:left="1440" w:hanging="360"/>
      </w:pPr>
    </w:lvl>
    <w:lvl w:ilvl="2" w:tplc="E7ECE146">
      <w:start w:val="1"/>
      <w:numFmt w:val="lowerRoman"/>
      <w:lvlText w:val="%3."/>
      <w:lvlJc w:val="right"/>
      <w:pPr>
        <w:ind w:left="2160" w:hanging="180"/>
      </w:pPr>
    </w:lvl>
    <w:lvl w:ilvl="3" w:tplc="B7DAB9B6">
      <w:start w:val="1"/>
      <w:numFmt w:val="decimal"/>
      <w:lvlText w:val="%4."/>
      <w:lvlJc w:val="left"/>
      <w:pPr>
        <w:ind w:left="2880" w:hanging="360"/>
      </w:pPr>
    </w:lvl>
    <w:lvl w:ilvl="4" w:tplc="097AF564">
      <w:start w:val="1"/>
      <w:numFmt w:val="lowerLetter"/>
      <w:lvlText w:val="%5."/>
      <w:lvlJc w:val="left"/>
      <w:pPr>
        <w:ind w:left="3600" w:hanging="360"/>
      </w:pPr>
    </w:lvl>
    <w:lvl w:ilvl="5" w:tplc="96BE997E">
      <w:start w:val="1"/>
      <w:numFmt w:val="lowerRoman"/>
      <w:lvlText w:val="%6."/>
      <w:lvlJc w:val="right"/>
      <w:pPr>
        <w:ind w:left="4320" w:hanging="180"/>
      </w:pPr>
    </w:lvl>
    <w:lvl w:ilvl="6" w:tplc="1BF86F12">
      <w:start w:val="1"/>
      <w:numFmt w:val="decimal"/>
      <w:lvlText w:val="%7."/>
      <w:lvlJc w:val="left"/>
      <w:pPr>
        <w:ind w:left="5040" w:hanging="360"/>
      </w:pPr>
    </w:lvl>
    <w:lvl w:ilvl="7" w:tplc="93AC950C">
      <w:start w:val="1"/>
      <w:numFmt w:val="lowerLetter"/>
      <w:lvlText w:val="%8."/>
      <w:lvlJc w:val="left"/>
      <w:pPr>
        <w:ind w:left="5760" w:hanging="360"/>
      </w:pPr>
    </w:lvl>
    <w:lvl w:ilvl="8" w:tplc="8BC8200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3E5EC9"/>
    <w:multiLevelType w:val="hybridMultilevel"/>
    <w:tmpl w:val="7750A764"/>
    <w:lvl w:ilvl="0" w:tplc="E50231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0303BC"/>
    <w:multiLevelType w:val="multilevel"/>
    <w:tmpl w:val="E41211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82416B"/>
    <w:multiLevelType w:val="multilevel"/>
    <w:tmpl w:val="B0D422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247E3A"/>
    <w:multiLevelType w:val="hybridMultilevel"/>
    <w:tmpl w:val="80BAE988"/>
    <w:lvl w:ilvl="0" w:tplc="B11041AE">
      <w:start w:val="1"/>
      <w:numFmt w:val="decimal"/>
      <w:lvlText w:val="%1."/>
      <w:lvlJc w:val="left"/>
      <w:pPr>
        <w:ind w:left="720" w:hanging="360"/>
      </w:pPr>
    </w:lvl>
    <w:lvl w:ilvl="1" w:tplc="3C0AA262">
      <w:start w:val="1"/>
      <w:numFmt w:val="lowerLetter"/>
      <w:lvlText w:val="%2."/>
      <w:lvlJc w:val="left"/>
      <w:pPr>
        <w:ind w:left="1440" w:hanging="360"/>
      </w:pPr>
    </w:lvl>
    <w:lvl w:ilvl="2" w:tplc="F214A914">
      <w:start w:val="1"/>
      <w:numFmt w:val="lowerRoman"/>
      <w:lvlText w:val="%3."/>
      <w:lvlJc w:val="right"/>
      <w:pPr>
        <w:ind w:left="2160" w:hanging="180"/>
      </w:pPr>
    </w:lvl>
    <w:lvl w:ilvl="3" w:tplc="F448151C">
      <w:start w:val="1"/>
      <w:numFmt w:val="decimal"/>
      <w:lvlText w:val="%4."/>
      <w:lvlJc w:val="left"/>
      <w:pPr>
        <w:ind w:left="2880" w:hanging="360"/>
      </w:pPr>
    </w:lvl>
    <w:lvl w:ilvl="4" w:tplc="107E13E2">
      <w:start w:val="1"/>
      <w:numFmt w:val="lowerLetter"/>
      <w:lvlText w:val="%5."/>
      <w:lvlJc w:val="left"/>
      <w:pPr>
        <w:ind w:left="3600" w:hanging="360"/>
      </w:pPr>
    </w:lvl>
    <w:lvl w:ilvl="5" w:tplc="38D21EF2">
      <w:start w:val="1"/>
      <w:numFmt w:val="lowerRoman"/>
      <w:lvlText w:val="%6."/>
      <w:lvlJc w:val="right"/>
      <w:pPr>
        <w:ind w:left="4320" w:hanging="180"/>
      </w:pPr>
    </w:lvl>
    <w:lvl w:ilvl="6" w:tplc="A3F096A8">
      <w:start w:val="1"/>
      <w:numFmt w:val="decimal"/>
      <w:lvlText w:val="%7."/>
      <w:lvlJc w:val="left"/>
      <w:pPr>
        <w:ind w:left="5040" w:hanging="360"/>
      </w:pPr>
    </w:lvl>
    <w:lvl w:ilvl="7" w:tplc="3B62B1F8">
      <w:start w:val="1"/>
      <w:numFmt w:val="lowerLetter"/>
      <w:lvlText w:val="%8."/>
      <w:lvlJc w:val="left"/>
      <w:pPr>
        <w:ind w:left="5760" w:hanging="360"/>
      </w:pPr>
    </w:lvl>
    <w:lvl w:ilvl="8" w:tplc="FF088F8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C7454"/>
    <w:multiLevelType w:val="hybridMultilevel"/>
    <w:tmpl w:val="23222552"/>
    <w:lvl w:ilvl="0" w:tplc="32BA69A0">
      <w:start w:val="1"/>
      <w:numFmt w:val="decimal"/>
      <w:lvlText w:val="%1."/>
      <w:lvlJc w:val="left"/>
      <w:pPr>
        <w:ind w:left="720" w:hanging="360"/>
      </w:pPr>
    </w:lvl>
    <w:lvl w:ilvl="1" w:tplc="A830EE3E">
      <w:start w:val="1"/>
      <w:numFmt w:val="lowerLetter"/>
      <w:lvlText w:val="%2."/>
      <w:lvlJc w:val="left"/>
      <w:pPr>
        <w:ind w:left="1440" w:hanging="360"/>
      </w:pPr>
    </w:lvl>
    <w:lvl w:ilvl="2" w:tplc="6D04B5D8">
      <w:start w:val="1"/>
      <w:numFmt w:val="lowerRoman"/>
      <w:lvlText w:val="%3."/>
      <w:lvlJc w:val="right"/>
      <w:pPr>
        <w:ind w:left="2160" w:hanging="180"/>
      </w:pPr>
    </w:lvl>
    <w:lvl w:ilvl="3" w:tplc="A384AEDA">
      <w:start w:val="1"/>
      <w:numFmt w:val="decimal"/>
      <w:lvlText w:val="%4."/>
      <w:lvlJc w:val="left"/>
      <w:pPr>
        <w:ind w:left="2880" w:hanging="360"/>
      </w:pPr>
    </w:lvl>
    <w:lvl w:ilvl="4" w:tplc="76A05736">
      <w:start w:val="1"/>
      <w:numFmt w:val="lowerLetter"/>
      <w:lvlText w:val="%5."/>
      <w:lvlJc w:val="left"/>
      <w:pPr>
        <w:ind w:left="3600" w:hanging="360"/>
      </w:pPr>
    </w:lvl>
    <w:lvl w:ilvl="5" w:tplc="2258EBA8">
      <w:start w:val="1"/>
      <w:numFmt w:val="lowerRoman"/>
      <w:lvlText w:val="%6."/>
      <w:lvlJc w:val="right"/>
      <w:pPr>
        <w:ind w:left="4320" w:hanging="180"/>
      </w:pPr>
    </w:lvl>
    <w:lvl w:ilvl="6" w:tplc="4D701692">
      <w:start w:val="1"/>
      <w:numFmt w:val="decimal"/>
      <w:lvlText w:val="%7."/>
      <w:lvlJc w:val="left"/>
      <w:pPr>
        <w:ind w:left="5040" w:hanging="360"/>
      </w:pPr>
    </w:lvl>
    <w:lvl w:ilvl="7" w:tplc="41167B5A">
      <w:start w:val="1"/>
      <w:numFmt w:val="lowerLetter"/>
      <w:lvlText w:val="%8."/>
      <w:lvlJc w:val="left"/>
      <w:pPr>
        <w:ind w:left="5760" w:hanging="360"/>
      </w:pPr>
    </w:lvl>
    <w:lvl w:ilvl="8" w:tplc="D02A8C3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66C1F"/>
    <w:multiLevelType w:val="hybridMultilevel"/>
    <w:tmpl w:val="EB0A6E18"/>
    <w:lvl w:ilvl="0" w:tplc="48CE5792">
      <w:start w:val="1"/>
      <w:numFmt w:val="lowerLetter"/>
      <w:lvlText w:val="%1."/>
      <w:lvlJc w:val="left"/>
      <w:pPr>
        <w:ind w:left="720" w:hanging="360"/>
      </w:pPr>
      <w:rPr>
        <w:rFonts w:hint="default" w:ascii="Consolas" w:hAnsi="Consola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FD06F0"/>
    <w:multiLevelType w:val="multilevel"/>
    <w:tmpl w:val="397A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30A372C"/>
    <w:multiLevelType w:val="multilevel"/>
    <w:tmpl w:val="9F5E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B95742A"/>
    <w:multiLevelType w:val="multilevel"/>
    <w:tmpl w:val="A3AED2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B47EC8"/>
    <w:multiLevelType w:val="hybridMultilevel"/>
    <w:tmpl w:val="ECBA520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3" w15:restartNumberingAfterBreak="0">
    <w:nsid w:val="76211A76"/>
    <w:multiLevelType w:val="hybridMultilevel"/>
    <w:tmpl w:val="B4965118"/>
    <w:lvl w:ilvl="0" w:tplc="81CE1C92">
      <w:start w:val="1"/>
      <w:numFmt w:val="decimal"/>
      <w:lvlText w:val="%1."/>
      <w:lvlJc w:val="left"/>
      <w:pPr>
        <w:ind w:left="720" w:hanging="360"/>
      </w:pPr>
    </w:lvl>
    <w:lvl w:ilvl="1" w:tplc="8B14E366">
      <w:start w:val="1"/>
      <w:numFmt w:val="lowerLetter"/>
      <w:lvlText w:val="%2."/>
      <w:lvlJc w:val="left"/>
      <w:pPr>
        <w:ind w:left="1440" w:hanging="360"/>
      </w:pPr>
    </w:lvl>
    <w:lvl w:ilvl="2" w:tplc="49C68308">
      <w:start w:val="1"/>
      <w:numFmt w:val="lowerRoman"/>
      <w:lvlText w:val="%3."/>
      <w:lvlJc w:val="right"/>
      <w:pPr>
        <w:ind w:left="2160" w:hanging="180"/>
      </w:pPr>
    </w:lvl>
    <w:lvl w:ilvl="3" w:tplc="457635E4">
      <w:start w:val="1"/>
      <w:numFmt w:val="decimal"/>
      <w:lvlText w:val="%4."/>
      <w:lvlJc w:val="left"/>
      <w:pPr>
        <w:ind w:left="2880" w:hanging="360"/>
      </w:pPr>
    </w:lvl>
    <w:lvl w:ilvl="4" w:tplc="C4905D8A">
      <w:start w:val="1"/>
      <w:numFmt w:val="lowerLetter"/>
      <w:lvlText w:val="%5."/>
      <w:lvlJc w:val="left"/>
      <w:pPr>
        <w:ind w:left="3600" w:hanging="360"/>
      </w:pPr>
    </w:lvl>
    <w:lvl w:ilvl="5" w:tplc="0DF27D4C">
      <w:start w:val="1"/>
      <w:numFmt w:val="lowerRoman"/>
      <w:lvlText w:val="%6."/>
      <w:lvlJc w:val="right"/>
      <w:pPr>
        <w:ind w:left="4320" w:hanging="180"/>
      </w:pPr>
    </w:lvl>
    <w:lvl w:ilvl="6" w:tplc="3A02C344">
      <w:start w:val="1"/>
      <w:numFmt w:val="decimal"/>
      <w:lvlText w:val="%7."/>
      <w:lvlJc w:val="left"/>
      <w:pPr>
        <w:ind w:left="5040" w:hanging="360"/>
      </w:pPr>
    </w:lvl>
    <w:lvl w:ilvl="7" w:tplc="B86A5374">
      <w:start w:val="1"/>
      <w:numFmt w:val="lowerLetter"/>
      <w:lvlText w:val="%8."/>
      <w:lvlJc w:val="left"/>
      <w:pPr>
        <w:ind w:left="5760" w:hanging="360"/>
      </w:pPr>
    </w:lvl>
    <w:lvl w:ilvl="8" w:tplc="0B7CD23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B266A8"/>
    <w:multiLevelType w:val="multilevel"/>
    <w:tmpl w:val="35986C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6"/>
  </w:num>
  <w:num w:numId="3">
    <w:abstractNumId w:val="17"/>
  </w:num>
  <w:num w:numId="4">
    <w:abstractNumId w:val="4"/>
  </w:num>
  <w:num w:numId="5">
    <w:abstractNumId w:val="23"/>
  </w:num>
  <w:num w:numId="6">
    <w:abstractNumId w:val="0"/>
  </w:num>
  <w:num w:numId="7">
    <w:abstractNumId w:val="9"/>
  </w:num>
  <w:num w:numId="8">
    <w:abstractNumId w:val="20"/>
  </w:num>
  <w:num w:numId="9">
    <w:abstractNumId w:val="11"/>
  </w:num>
  <w:num w:numId="10">
    <w:abstractNumId w:val="22"/>
  </w:num>
  <w:num w:numId="11">
    <w:abstractNumId w:val="6"/>
  </w:num>
  <w:num w:numId="12">
    <w:abstractNumId w:val="5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 w:numId="19">
    <w:abstractNumId w:val="21"/>
  </w:num>
  <w:num w:numId="20">
    <w:abstractNumId w:val="24"/>
  </w:num>
  <w:num w:numId="21">
    <w:abstractNumId w:val="14"/>
  </w:num>
  <w:num w:numId="22">
    <w:abstractNumId w:val="15"/>
  </w:num>
  <w:num w:numId="23">
    <w:abstractNumId w:val="13"/>
  </w:num>
  <w:num w:numId="24">
    <w:abstractNumId w:val="19"/>
  </w:num>
  <w:num w:numId="25">
    <w:abstractNumId w:val="3"/>
  </w:num>
  <w:num w:numId="26">
    <w:abstractNumId w:val="8"/>
  </w:num>
  <w:num w:numId="27">
    <w:abstractNumId w:val="10"/>
  </w:num>
  <w:num w:numId="28">
    <w:abstractNumId w:val="7"/>
  </w:num>
  <w:num w:numId="29">
    <w:abstractNumId w:val="18"/>
  </w:num>
  <w:num w:numId="3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319D"/>
    <w:rsid w:val="000169FB"/>
    <w:rsid w:val="00033422"/>
    <w:rsid w:val="00045BE9"/>
    <w:rsid w:val="00050945"/>
    <w:rsid w:val="0009238C"/>
    <w:rsid w:val="0009769D"/>
    <w:rsid w:val="000B1B37"/>
    <w:rsid w:val="000C163E"/>
    <w:rsid w:val="00123E2F"/>
    <w:rsid w:val="00156D22"/>
    <w:rsid w:val="001776A6"/>
    <w:rsid w:val="0019346E"/>
    <w:rsid w:val="001B445B"/>
    <w:rsid w:val="001E1E50"/>
    <w:rsid w:val="001E797A"/>
    <w:rsid w:val="001F48EF"/>
    <w:rsid w:val="00205445"/>
    <w:rsid w:val="0021317F"/>
    <w:rsid w:val="00230F2C"/>
    <w:rsid w:val="0024319D"/>
    <w:rsid w:val="00261019"/>
    <w:rsid w:val="002743E6"/>
    <w:rsid w:val="0028775D"/>
    <w:rsid w:val="00293C35"/>
    <w:rsid w:val="002F6FC0"/>
    <w:rsid w:val="00364F7B"/>
    <w:rsid w:val="00450962"/>
    <w:rsid w:val="0045315C"/>
    <w:rsid w:val="00462605"/>
    <w:rsid w:val="00465741"/>
    <w:rsid w:val="00480193"/>
    <w:rsid w:val="004900D0"/>
    <w:rsid w:val="004B48E5"/>
    <w:rsid w:val="004B501D"/>
    <w:rsid w:val="004C55A7"/>
    <w:rsid w:val="004C57D5"/>
    <w:rsid w:val="004D4C70"/>
    <w:rsid w:val="004E2B68"/>
    <w:rsid w:val="0050195B"/>
    <w:rsid w:val="00531C67"/>
    <w:rsid w:val="00562B70"/>
    <w:rsid w:val="0057731F"/>
    <w:rsid w:val="00587DEC"/>
    <w:rsid w:val="005A125B"/>
    <w:rsid w:val="005A4023"/>
    <w:rsid w:val="005D5D1F"/>
    <w:rsid w:val="0067478A"/>
    <w:rsid w:val="006829DE"/>
    <w:rsid w:val="006A6F32"/>
    <w:rsid w:val="006B06FC"/>
    <w:rsid w:val="006C0D59"/>
    <w:rsid w:val="006E29D2"/>
    <w:rsid w:val="006E422C"/>
    <w:rsid w:val="006F3CF7"/>
    <w:rsid w:val="00703CFF"/>
    <w:rsid w:val="007208D7"/>
    <w:rsid w:val="00721ECC"/>
    <w:rsid w:val="00726905"/>
    <w:rsid w:val="007A1D7D"/>
    <w:rsid w:val="007A754A"/>
    <w:rsid w:val="007D40E9"/>
    <w:rsid w:val="007E7519"/>
    <w:rsid w:val="00811152"/>
    <w:rsid w:val="00811D6B"/>
    <w:rsid w:val="008164A9"/>
    <w:rsid w:val="00816BC9"/>
    <w:rsid w:val="00846793"/>
    <w:rsid w:val="00884BCD"/>
    <w:rsid w:val="008B1B4A"/>
    <w:rsid w:val="008C123D"/>
    <w:rsid w:val="008E6D66"/>
    <w:rsid w:val="008F69D0"/>
    <w:rsid w:val="009255DC"/>
    <w:rsid w:val="00926573"/>
    <w:rsid w:val="00930F14"/>
    <w:rsid w:val="009342A8"/>
    <w:rsid w:val="009366F3"/>
    <w:rsid w:val="0095346A"/>
    <w:rsid w:val="00990956"/>
    <w:rsid w:val="009C5237"/>
    <w:rsid w:val="009E1F11"/>
    <w:rsid w:val="009F003B"/>
    <w:rsid w:val="009F56E9"/>
    <w:rsid w:val="009F6CBB"/>
    <w:rsid w:val="009F7CFE"/>
    <w:rsid w:val="00A04B10"/>
    <w:rsid w:val="00A270AC"/>
    <w:rsid w:val="00A53CEB"/>
    <w:rsid w:val="00A7195E"/>
    <w:rsid w:val="00A97BB5"/>
    <w:rsid w:val="00AC582F"/>
    <w:rsid w:val="00B27AC1"/>
    <w:rsid w:val="00B64D8A"/>
    <w:rsid w:val="00BB55FA"/>
    <w:rsid w:val="00BC3EE5"/>
    <w:rsid w:val="00BE09BF"/>
    <w:rsid w:val="00BE57E7"/>
    <w:rsid w:val="00BF57B1"/>
    <w:rsid w:val="00C43603"/>
    <w:rsid w:val="00C571A2"/>
    <w:rsid w:val="00C75085"/>
    <w:rsid w:val="00C75515"/>
    <w:rsid w:val="00C94767"/>
    <w:rsid w:val="00CB16CC"/>
    <w:rsid w:val="00D00AEF"/>
    <w:rsid w:val="00D123C5"/>
    <w:rsid w:val="00D57259"/>
    <w:rsid w:val="00D81102"/>
    <w:rsid w:val="00D919B5"/>
    <w:rsid w:val="00DB2622"/>
    <w:rsid w:val="00DB3DC6"/>
    <w:rsid w:val="00DC266C"/>
    <w:rsid w:val="00DD799C"/>
    <w:rsid w:val="00E23FAE"/>
    <w:rsid w:val="00E45FC4"/>
    <w:rsid w:val="00E84901"/>
    <w:rsid w:val="00EB6596"/>
    <w:rsid w:val="00EC7C04"/>
    <w:rsid w:val="00EF5C6B"/>
    <w:rsid w:val="00F0579E"/>
    <w:rsid w:val="00F26DDF"/>
    <w:rsid w:val="00F56738"/>
    <w:rsid w:val="00FA02C4"/>
    <w:rsid w:val="00FA1AC7"/>
    <w:rsid w:val="00FC3659"/>
    <w:rsid w:val="214A291D"/>
    <w:rsid w:val="21CEB06B"/>
    <w:rsid w:val="2760EDB9"/>
    <w:rsid w:val="3747EB23"/>
    <w:rsid w:val="3A8D6539"/>
    <w:rsid w:val="3B04EC34"/>
    <w:rsid w:val="4109E3C6"/>
    <w:rsid w:val="422911D7"/>
    <w:rsid w:val="43784C8D"/>
    <w:rsid w:val="505091DF"/>
    <w:rsid w:val="51E92917"/>
    <w:rsid w:val="5336D5FE"/>
    <w:rsid w:val="53E17DA6"/>
    <w:rsid w:val="5B190A44"/>
    <w:rsid w:val="5F28E7EE"/>
    <w:rsid w:val="600C0750"/>
    <w:rsid w:val="6E2E0BFF"/>
    <w:rsid w:val="7C2AB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82C61F"/>
  <w15:chartTrackingRefBased/>
  <w15:docId w15:val="{D6C0BD61-1118-4D6F-8F0C-37327D74B1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uiPriority="0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1152"/>
    <w:pPr>
      <w:spacing w:before="120" w:after="12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319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Heading2,l2"/>
    <w:basedOn w:val="Heading1"/>
    <w:next w:val="Normal"/>
    <w:link w:val="Heading2Char"/>
    <w:qFormat/>
    <w:rsid w:val="0024319D"/>
    <w:pPr>
      <w:keepLines w:val="0"/>
      <w:shd w:val="clear" w:color="333399" w:fill="auto"/>
      <w:spacing w:after="240"/>
      <w:outlineLvl w:val="1"/>
    </w:pPr>
    <w:rPr>
      <w:rFonts w:ascii="Arial" w:hAnsi="Arial" w:eastAsia="Times New Roman" w:cs="Times New Roman"/>
      <w:b/>
      <w:noProof/>
      <w:color w:val="auto"/>
      <w:kern w:val="28"/>
      <w:sz w:val="24"/>
      <w:szCs w:val="24"/>
    </w:rPr>
  </w:style>
  <w:style w:type="paragraph" w:styleId="Heading7">
    <w:name w:val="heading 7"/>
    <w:aliases w:val="Heading7,Legal Level 1.1.,Table Title"/>
    <w:basedOn w:val="Normal"/>
    <w:next w:val="Normal"/>
    <w:link w:val="Heading7Char"/>
    <w:qFormat/>
    <w:rsid w:val="0024319D"/>
    <w:pPr>
      <w:numPr>
        <w:ilvl w:val="6"/>
        <w:numId w:val="6"/>
      </w:numPr>
      <w:spacing w:before="240" w:after="60"/>
      <w:outlineLvl w:val="6"/>
    </w:pPr>
    <w:rPr>
      <w:b/>
      <w:i/>
    </w:rPr>
  </w:style>
  <w:style w:type="paragraph" w:styleId="Heading8">
    <w:name w:val="heading 8"/>
    <w:aliases w:val="8,FigureTitle,Condition,requirement,req2,req,heading 8,Anexo,hd8,h8,Notes 8,Legal Level 1.1.1.,Center Bold,Heading 81,Annex,Appendix,Appendix Minor"/>
    <w:basedOn w:val="Normal"/>
    <w:next w:val="Normal"/>
    <w:link w:val="Heading8Char"/>
    <w:qFormat/>
    <w:rsid w:val="0024319D"/>
    <w:pPr>
      <w:numPr>
        <w:ilvl w:val="7"/>
        <w:numId w:val="6"/>
      </w:numPr>
      <w:spacing w:before="240" w:after="60"/>
      <w:outlineLvl w:val="7"/>
    </w:pPr>
    <w:rPr>
      <w:b/>
      <w:i/>
    </w:rPr>
  </w:style>
  <w:style w:type="paragraph" w:styleId="Heading9">
    <w:name w:val="heading 9"/>
    <w:aliases w:val="9,TableTitle,Cond'l Reqt.,rb,req bullet,req1,heading 9,figure title,FTL,Figure Heading,FH,tt,ft,HF,table title,NotaRodapé,Titre 10,Doc Ref,App Heading,Annex1, Appen 1,Appen 1"/>
    <w:basedOn w:val="Normal"/>
    <w:next w:val="Normal"/>
    <w:link w:val="Heading9Char"/>
    <w:qFormat/>
    <w:rsid w:val="0024319D"/>
    <w:pPr>
      <w:numPr>
        <w:ilvl w:val="8"/>
        <w:numId w:val="6"/>
      </w:numPr>
      <w:spacing w:before="240" w:after="60"/>
      <w:outlineLvl w:val="8"/>
    </w:pPr>
    <w:rPr>
      <w:b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24319D"/>
    <w:pPr>
      <w:jc w:val="center"/>
    </w:pPr>
    <w:rPr>
      <w:b/>
    </w:rPr>
  </w:style>
  <w:style w:type="character" w:styleId="Heading2Char" w:customStyle="1">
    <w:name w:val="Heading 2 Char"/>
    <w:aliases w:val="Heading2 Char,l2 Char"/>
    <w:basedOn w:val="DefaultParagraphFont"/>
    <w:link w:val="Heading2"/>
    <w:rsid w:val="0024319D"/>
    <w:rPr>
      <w:rFonts w:ascii="Arial" w:hAnsi="Arial" w:eastAsia="Times New Roman" w:cs="Times New Roman"/>
      <w:b/>
      <w:noProof/>
      <w:kern w:val="28"/>
      <w:sz w:val="24"/>
      <w:szCs w:val="24"/>
      <w:shd w:val="clear" w:color="333399" w:fill="auto"/>
    </w:rPr>
  </w:style>
  <w:style w:type="character" w:styleId="Heading7Char" w:customStyle="1">
    <w:name w:val="Heading 7 Char"/>
    <w:aliases w:val="Heading7 Char,Legal Level 1.1. Char,Table Title Char"/>
    <w:basedOn w:val="DefaultParagraphFont"/>
    <w:link w:val="Heading7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8Char" w:customStyle="1">
    <w:name w:val="Heading 8 Char"/>
    <w:aliases w:val="8 Char,FigureTitle Char,Condition Char,requirement Char,req2 Char,req Char,heading 8 Char,Anexo Char,hd8 Char,h8 Char,Notes 8 Char,Legal Level 1.1.1. Char,Center Bold Char,Heading 81 Char,Annex Char,Appendix Char,Appendix Minor Char"/>
    <w:basedOn w:val="DefaultParagraphFont"/>
    <w:link w:val="Heading8"/>
    <w:rsid w:val="0024319D"/>
    <w:rPr>
      <w:rFonts w:ascii="Arial" w:hAnsi="Arial" w:eastAsia="Times New Roman" w:cs="Times New Roman"/>
      <w:b/>
      <w:i/>
      <w:sz w:val="20"/>
      <w:szCs w:val="24"/>
    </w:rPr>
  </w:style>
  <w:style w:type="character" w:styleId="Heading9Char" w:customStyle="1">
    <w:name w:val="Heading 9 Char"/>
    <w:aliases w:val="9 Char,TableTitle Char,Cond'l Reqt. Char,rb Char,req bullet Char,req1 Char,heading 9 Char,figure title Char,FTL Char,Figure Heading Char,FH Char,tt Char,ft Char,HF Char,table title Char,NotaRodapé Char,Titre 10 Char,Doc Ref Char"/>
    <w:basedOn w:val="DefaultParagraphFont"/>
    <w:link w:val="Heading9"/>
    <w:rsid w:val="0024319D"/>
    <w:rPr>
      <w:rFonts w:ascii="Arial" w:hAnsi="Arial" w:eastAsia="Times New Roman" w:cs="Times New Roman"/>
      <w:b/>
      <w:i/>
      <w:sz w:val="20"/>
      <w:szCs w:val="24"/>
    </w:rPr>
  </w:style>
  <w:style w:type="paragraph" w:styleId="ListBullet3">
    <w:name w:val="List Bullet 3"/>
    <w:basedOn w:val="Normal"/>
    <w:autoRedefine/>
    <w:rsid w:val="0024319D"/>
    <w:pPr>
      <w:numPr>
        <w:numId w:val="6"/>
      </w:numPr>
      <w:tabs>
        <w:tab w:val="num" w:pos="720"/>
        <w:tab w:val="num" w:pos="2160"/>
      </w:tabs>
      <w:spacing w:before="60" w:after="60"/>
      <w:ind w:left="2174" w:hanging="187"/>
    </w:pPr>
    <w:rPr>
      <w:color w:val="000000"/>
    </w:rPr>
  </w:style>
  <w:style w:type="paragraph" w:styleId="TM-Head1-Black" w:customStyle="1">
    <w:name w:val="+TM - Head 1 - Black"/>
    <w:basedOn w:val="Normal"/>
    <w:qFormat/>
    <w:rsid w:val="0024319D"/>
    <w:pPr>
      <w:keepNext/>
      <w:spacing w:before="240" w:after="100" w:afterAutospacing="1"/>
      <w:jc w:val="center"/>
    </w:pPr>
    <w:rPr>
      <w:b/>
      <w:bCs/>
      <w:sz w:val="48"/>
      <w:szCs w:val="20"/>
    </w:rPr>
  </w:style>
  <w:style w:type="character" w:styleId="Heading1Char" w:customStyle="1">
    <w:name w:val="Heading 1 Char"/>
    <w:basedOn w:val="DefaultParagraphFont"/>
    <w:link w:val="Heading1"/>
    <w:uiPriority w:val="9"/>
    <w:rsid w:val="0024319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1" w:customStyle="1">
    <w:name w:val="Table Grid1"/>
    <w:basedOn w:val="TableNormal"/>
    <w:next w:val="TableGrid"/>
    <w:rsid w:val="0024319D"/>
    <w:pPr>
      <w:spacing w:after="0" w:line="240" w:lineRule="auto"/>
    </w:pPr>
    <w:rPr>
      <w:rFonts w:ascii="Arial" w:hAnsi="Arial" w:eastAsia="Times New Roman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">
    <w:name w:val="Table Grid"/>
    <w:basedOn w:val="TableNormal"/>
    <w:uiPriority w:val="39"/>
    <w:rsid w:val="002431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111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HeaderChar" w:customStyle="1">
    <w:name w:val="Header Char"/>
    <w:basedOn w:val="DefaultParagraphFont"/>
    <w:link w:val="Head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D59"/>
    <w:pPr>
      <w:tabs>
        <w:tab w:val="center" w:pos="4680"/>
        <w:tab w:val="right" w:pos="9360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6C0D59"/>
    <w:rPr>
      <w:rFonts w:ascii="Arial" w:hAnsi="Arial" w:eastAsia="Times New Roman" w:cs="Times New Roman"/>
      <w:sz w:val="20"/>
      <w:szCs w:val="24"/>
    </w:rPr>
  </w:style>
  <w:style w:type="paragraph" w:styleId="paragraph" w:customStyle="1">
    <w:name w:val="paragraph"/>
    <w:basedOn w:val="Normal"/>
    <w:rsid w:val="008B1B4A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styleId="normaltextrun" w:customStyle="1">
    <w:name w:val="normaltextrun"/>
    <w:basedOn w:val="DefaultParagraphFont"/>
    <w:rsid w:val="008B1B4A"/>
  </w:style>
  <w:style w:type="character" w:styleId="eop" w:customStyle="1">
    <w:name w:val="eop"/>
    <w:basedOn w:val="DefaultParagraphFont"/>
    <w:rsid w:val="008B1B4A"/>
  </w:style>
  <w:style w:type="character" w:styleId="spellingerror" w:customStyle="1">
    <w:name w:val="spellingerror"/>
    <w:basedOn w:val="DefaultParagraphFont"/>
    <w:rsid w:val="008B1B4A"/>
  </w:style>
  <w:style w:type="character" w:styleId="UnresolvedMention">
    <w:name w:val="Unresolved Mention"/>
    <w:basedOn w:val="DefaultParagraphFont"/>
    <w:uiPriority w:val="99"/>
    <w:semiHidden/>
    <w:unhideWhenUsed/>
    <w:rsid w:val="00050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yperlink" Target="https://confluence.marriott.com/display/RUNTEAM/OpenShift+Server+Details" TargetMode="Externa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f10fc0f60f6e432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f9c4df-c2b4-444c-8a5d-fd8a2049f5d6}"/>
      </w:docPartPr>
      <w:docPartBody>
        <w:p w14:paraId="7016648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BFF5994B675D449133B040532878AB" ma:contentTypeVersion="12" ma:contentTypeDescription="Create a new document." ma:contentTypeScope="" ma:versionID="ff6afb6aa848e725aece8d0d0428ccd6">
  <xsd:schema xmlns:xsd="http://www.w3.org/2001/XMLSchema" xmlns:xs="http://www.w3.org/2001/XMLSchema" xmlns:p="http://schemas.microsoft.com/office/2006/metadata/properties" xmlns:ns2="bd2bfab9-b88f-43fd-884a-4ac06451d99e" xmlns:ns3="9910025d-e348-4c50-82ae-211d8f557762" xmlns:ns4="http://schemas.microsoft.com/sharepoint/v4" targetNamespace="http://schemas.microsoft.com/office/2006/metadata/properties" ma:root="true" ma:fieldsID="821bde92fd786eb98369ce704b04ee53" ns2:_="" ns3:_="" ns4:_="">
    <xsd:import namespace="bd2bfab9-b88f-43fd-884a-4ac06451d99e"/>
    <xsd:import namespace="9910025d-e348-4c50-82ae-211d8f557762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4:IconOverlay" minOccurs="0"/>
                <xsd:element ref="ns2:MediaServiceDateTaken" minOccurs="0"/>
                <xsd:element ref="ns2:amua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bfab9-b88f-43fd-884a-4ac06451d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amua" ma:index="16" nillable="true" ma:displayName="Text" ma:internalName="amua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10025d-e348-4c50-82ae-211d8f55776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4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amua xmlns="bd2bfab9-b88f-43fd-884a-4ac06451d99e" xsi:nil="true"/>
  </documentManagement>
</p:properties>
</file>

<file path=customXml/itemProps1.xml><?xml version="1.0" encoding="utf-8"?>
<ds:datastoreItem xmlns:ds="http://schemas.openxmlformats.org/officeDocument/2006/customXml" ds:itemID="{23E6CD7E-8CDD-4172-8EC4-233C4112CA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EDCBD0-2C65-4297-9454-7825B9B52A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bfab9-b88f-43fd-884a-4ac06451d99e"/>
    <ds:schemaRef ds:uri="9910025d-e348-4c50-82ae-211d8f557762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8FFB5-90F7-4962-944D-6622AB904BE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d2bfab9-b88f-43fd-884a-4ac06451d99e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Checking Connectivity from OSE to a Backend System</dc:title>
  <dc:subject/>
  <dc:creator>Schill, Lawrence K.</dc:creator>
  <keywords/>
  <dc:description/>
  <lastModifiedBy>Kim, KyungIn</lastModifiedBy>
  <revision>38</revision>
  <dcterms:created xsi:type="dcterms:W3CDTF">2019-01-14T16:19:00.0000000Z</dcterms:created>
  <dcterms:modified xsi:type="dcterms:W3CDTF">2019-02-18T17:19:50.0342631Z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0x01010007BFF5994B675D449133B040532878AB</vt:lpwstr>
  </property>
  <property fmtid="{D5CDD505-2E9C-101B-9397-08002B2CF9AE}" pid="3" name="AuthorIds_UIVersion_1536">
    <vt:lpwstr>1306</vt:lpwstr>
  </property>
</Properties>
</file>