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Hlk536094770" w:id="0"/>
      <w:bookmarkStart w:name="_Toc514925894" w:id="1"/>
      <w:bookmarkStart w:name="_Hlk522174988" w:id="2"/>
      <w:bookmarkEnd w:id="0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73597" w:rsidRDefault="00873597" w14:paraId="5D017B53" w14:textId="46AFC7E0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873597">
                              <w:rPr>
                                <w:i/>
                                <w:sz w:val="32"/>
                              </w:rPr>
                              <w:t>Checking Error Logs on Sumo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18B834"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16EFBD43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73597" w:rsidRDefault="00873597" w14:paraId="17C82D93" w14:textId="46AFC7E0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 w:rsidRPr="00873597">
                        <w:rPr>
                          <w:i/>
                          <w:sz w:val="32"/>
                        </w:rPr>
                        <w:t>Checking Error Logs on Sumo Logic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1"/>
    </w:p>
    <w:p w:rsidR="6E2E0BFF" w:rsidP="7C2AB823" w:rsidRDefault="7C2AB823" w14:paraId="76C35ABA" w14:textId="3CA3D2E5">
      <w:pPr>
        <w:spacing w:before="0" w:after="0"/>
        <w:rPr>
          <w:rFonts w:cs="Arial"/>
          <w:b/>
          <w:bCs/>
        </w:rPr>
      </w:pPr>
      <w:r w:rsidRPr="7C2AB823">
        <w:rPr>
          <w:rFonts w:cs="Arial"/>
        </w:rPr>
        <w:t xml:space="preserve">The purpose of this </w:t>
      </w:r>
      <w:r w:rsidRPr="7C2AB823">
        <w:rPr>
          <w:rFonts w:eastAsia="Arial" w:cs="Arial"/>
        </w:rPr>
        <w:t>standard</w:t>
      </w:r>
      <w:r w:rsidRPr="7C2AB823">
        <w:rPr>
          <w:rFonts w:cs="Arial"/>
        </w:rPr>
        <w:t xml:space="preserve"> operating procedure (SOP) is to provide a detailed step-by-step procedure to </w:t>
      </w:r>
      <w:r w:rsidR="00873597">
        <w:rPr>
          <w:rFonts w:cs="Arial"/>
        </w:rPr>
        <w:t>check error logs on Sumo Logic.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480193" w:rsidR="007A754A" w:rsidP="00480193" w:rsidRDefault="3A8D6539" w14:paraId="06FE4733" w14:textId="3082AE42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Style w:val="normaltextrun"/>
          <w:rFonts w:cs="Arial"/>
        </w:rPr>
      </w:pPr>
      <w:bookmarkStart w:name="_Toc514925896" w:id="3"/>
      <w:r w:rsidRPr="3A8D6539">
        <w:rPr>
          <w:rFonts w:cs="Arial"/>
        </w:rPr>
        <w:t>PROCEDUR</w:t>
      </w:r>
      <w:bookmarkEnd w:id="3"/>
      <w:r w:rsidR="00EC7C04">
        <w:rPr>
          <w:rFonts w:cs="Arial"/>
        </w:rPr>
        <w:t>E</w:t>
      </w:r>
    </w:p>
    <w:p w:rsidRPr="00873597" w:rsidR="00873597" w:rsidP="0045315C" w:rsidRDefault="00873597" w14:paraId="329FDAD4" w14:textId="77777777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Log into Sumo Logic:</w:t>
      </w:r>
    </w:p>
    <w:p w:rsidR="00873597" w:rsidP="00873597" w:rsidRDefault="00873597" w14:paraId="7F67300A" w14:textId="14D7E609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hyperlink w:history="1" r:id="rId10">
        <w:r w:rsidRPr="001C6AED">
          <w:rPr>
            <w:rStyle w:val="Hyperlink"/>
            <w:rFonts w:ascii="Arial" w:hAnsi="Arial" w:cs="Arial"/>
            <w:sz w:val="20"/>
            <w:szCs w:val="20"/>
          </w:rPr>
          <w:t>https://service.sumologic.com/ui/#/login</w:t>
        </w:r>
      </w:hyperlink>
      <w:r>
        <w:rPr>
          <w:rStyle w:val="normaltextrun"/>
          <w:rFonts w:ascii="Arial" w:hAnsi="Arial" w:cs="Arial"/>
          <w:sz w:val="20"/>
          <w:szCs w:val="20"/>
        </w:rPr>
        <w:t xml:space="preserve"> </w:t>
      </w:r>
    </w:p>
    <w:p w:rsidR="00FA02C4" w:rsidP="0008546C" w:rsidRDefault="00CB7108" w14:paraId="12A9E06C" w14:textId="5420705B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Create a</w:t>
      </w:r>
      <w:r w:rsidR="00873597">
        <w:rPr>
          <w:rStyle w:val="normaltextrun"/>
          <w:rFonts w:ascii="Arial" w:hAnsi="Arial" w:cs="Arial"/>
          <w:sz w:val="20"/>
          <w:szCs w:val="20"/>
        </w:rPr>
        <w:t xml:space="preserve"> REQ ticket on ServiceNow to</w:t>
      </w:r>
      <w:r>
        <w:rPr>
          <w:rStyle w:val="normaltextrun"/>
          <w:rFonts w:ascii="Arial" w:hAnsi="Arial" w:cs="Arial"/>
          <w:sz w:val="20"/>
          <w:szCs w:val="20"/>
        </w:rPr>
        <w:t xml:space="preserve"> an email with username and temporary password.</w:t>
      </w:r>
    </w:p>
    <w:p w:rsidR="0008546C" w:rsidP="0008546C" w:rsidRDefault="0008546C" w14:paraId="6127B1DB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08546C" w:rsidP="0008546C" w:rsidRDefault="0008546C" w14:paraId="579903E5" w14:textId="23D754FF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Click on “Log Search” on the home page (in green rectangle):</w:t>
      </w:r>
    </w:p>
    <w:p w:rsidR="00873597" w:rsidP="0008546C" w:rsidRDefault="0008546C" w14:paraId="56A92CF2" w14:textId="5ED21C0F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noProof/>
          <w:sz w:val="20"/>
          <w:szCs w:val="20"/>
        </w:rPr>
        <w:drawing>
          <wp:inline distT="0" distB="0" distL="0" distR="0" wp14:anchorId="2A51DE3C" wp14:editId="555E19EF">
            <wp:extent cx="592963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8546C" w:rsidR="0008546C" w:rsidP="0008546C" w:rsidRDefault="0008546C" w14:paraId="3D8B5313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08546C" w:rsidR="0008546C" w:rsidP="0045315C" w:rsidRDefault="0008546C" w14:paraId="0A0AA2EA" w14:textId="7A4FB6CF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lastRenderedPageBreak/>
        <w:t xml:space="preserve">Add the query specific for each environment and click on “Start”. i.e. </w:t>
      </w:r>
      <w:r w:rsidR="006D4785">
        <w:rPr>
          <w:rStyle w:val="normaltextrun"/>
          <w:rFonts w:ascii="Arial" w:hAnsi="Arial" w:cs="Arial"/>
          <w:sz w:val="20"/>
          <w:szCs w:val="20"/>
        </w:rPr>
        <w:t xml:space="preserve">For </w:t>
      </w:r>
      <w:bookmarkStart w:name="_GoBack" w:id="4"/>
      <w:bookmarkEnd w:id="4"/>
      <w:r>
        <w:rPr>
          <w:rStyle w:val="normaltextrun"/>
          <w:rFonts w:ascii="Arial" w:hAnsi="Arial" w:cs="Arial"/>
          <w:sz w:val="20"/>
          <w:szCs w:val="20"/>
        </w:rPr>
        <w:t>AWS Prod (Prod 13) Red:</w:t>
      </w:r>
      <w:r>
        <w:rPr>
          <w:rStyle w:val="normaltextrun"/>
          <w:rFonts w:ascii="Arial" w:hAnsi="Arial" w:cs="Arial"/>
          <w:noProof/>
          <w:sz w:val="20"/>
          <w:szCs w:val="20"/>
        </w:rPr>
        <w:drawing>
          <wp:inline distT="0" distB="0" distL="0" distR="0" wp14:anchorId="18A31DE4" wp14:editId="378D73CE">
            <wp:extent cx="592963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6C" w:rsidP="0008546C" w:rsidRDefault="0008546C" w14:paraId="5137193C" w14:textId="5BF174A2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="001D2514" w:rsidP="001D2514" w:rsidRDefault="001D2514" w14:paraId="59145ED7" w14:textId="6EC861EB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Then app logs should show. High </w:t>
      </w:r>
      <w:r w:rsidRPr="001D2514">
        <w:rPr>
          <w:rStyle w:val="normaltextrun"/>
          <w:rFonts w:ascii="Consolas" w:hAnsi="Consolas" w:cs="Arial"/>
          <w:sz w:val="20"/>
          <w:szCs w:val="20"/>
        </w:rPr>
        <w:t xml:space="preserve">_count </w:t>
      </w:r>
      <w:r>
        <w:rPr>
          <w:rStyle w:val="normaltextrun"/>
          <w:rFonts w:ascii="Arial" w:hAnsi="Arial" w:cs="Arial"/>
          <w:sz w:val="20"/>
          <w:szCs w:val="20"/>
        </w:rPr>
        <w:t>number means high 500 errors.</w:t>
      </w:r>
    </w:p>
    <w:p w:rsidR="001D2514" w:rsidP="52751BA6" w:rsidRDefault="001D2514" w14:paraId="5F93BA26" w14:textId="3ADD6ED3" w14:noSpellErr="1">
      <w:pPr>
        <w:pStyle w:val="paragraph"/>
        <w:spacing w:before="0" w:beforeAutospacing="off" w:after="0" w:afterAutospacing="off"/>
        <w:ind w:left="720" w:firstLine="720"/>
        <w:contextualSpacing/>
        <w:textAlignment w:val="baseline"/>
        <w:rPr>
          <w:rStyle w:val="normaltextrun"/>
          <w:rFonts w:cs="Arial"/>
          <w:sz w:val="20"/>
          <w:szCs w:val="20"/>
        </w:rPr>
      </w:pPr>
      <w:r>
        <w:drawing>
          <wp:inline wp14:editId="1B7252F5" wp14:anchorId="79BC7B58">
            <wp:extent cx="5936614" cy="3341370"/>
            <wp:effectExtent l="0" t="0" r="6985" b="0"/>
            <wp:docPr id="1734778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4847521c946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6614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14" w:rsidP="0008546C" w:rsidRDefault="001D2514" w14:paraId="13B90A45" w14:textId="77777777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="0008546C" w:rsidP="0008546C" w:rsidRDefault="0008546C" w14:paraId="24A38C79" w14:textId="7C5377D5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The syntax for the query is:</w:t>
      </w:r>
    </w:p>
    <w:p w:rsidRPr="0008546C" w:rsidR="0008546C" w:rsidP="0008546C" w:rsidRDefault="0008546C" w14:paraId="6E449E30" w14:textId="29D6E57F">
      <w:pPr>
        <w:pStyle w:val="paragraph"/>
        <w:spacing w:before="0" w:after="0"/>
        <w:ind w:firstLine="720"/>
        <w:contextualSpacing/>
        <w:textAlignment w:val="baseline"/>
        <w:rPr>
          <w:rStyle w:val="normaltextrun"/>
          <w:rFonts w:ascii="Consolas" w:hAnsi="Consolas" w:cs="Arial"/>
          <w:sz w:val="18"/>
          <w:szCs w:val="20"/>
          <w:u w:val="single"/>
        </w:rPr>
      </w:pPr>
      <w:r w:rsidRPr="0008546C">
        <w:rPr>
          <w:rStyle w:val="normaltextrun"/>
          <w:rFonts w:ascii="Consolas" w:hAnsi="Consolas" w:cs="Arial"/>
          <w:sz w:val="18"/>
          <w:szCs w:val="20"/>
          <w:u w:val="single"/>
        </w:rPr>
        <w:t>_</w:t>
      </w:r>
      <w:proofErr w:type="spellStart"/>
      <w:r w:rsidRPr="0008546C">
        <w:rPr>
          <w:rStyle w:val="normaltextrun"/>
          <w:rFonts w:ascii="Consolas" w:hAnsi="Consolas" w:cs="Arial"/>
          <w:sz w:val="18"/>
          <w:szCs w:val="20"/>
          <w:u w:val="single"/>
        </w:rPr>
        <w:t>sourceCategory</w:t>
      </w:r>
      <w:proofErr w:type="spellEnd"/>
      <w:r w:rsidRPr="0008546C">
        <w:rPr>
          <w:rStyle w:val="normaltextrun"/>
          <w:rFonts w:ascii="Consolas" w:hAnsi="Consolas" w:cs="Arial"/>
          <w:sz w:val="18"/>
          <w:szCs w:val="20"/>
          <w:u w:val="single"/>
        </w:rPr>
        <w:t>=&lt;project name&gt;* and _source = "</w:t>
      </w:r>
      <w:proofErr w:type="spellStart"/>
      <w:r w:rsidRPr="0008546C">
        <w:rPr>
          <w:rStyle w:val="normaltextrun"/>
          <w:rFonts w:ascii="Consolas" w:hAnsi="Consolas" w:cs="Arial"/>
          <w:sz w:val="18"/>
          <w:szCs w:val="20"/>
          <w:u w:val="single"/>
        </w:rPr>
        <w:t>&lt;en</w:t>
      </w:r>
      <w:proofErr w:type="spellEnd"/>
      <w:r w:rsidRPr="0008546C">
        <w:rPr>
          <w:rStyle w:val="normaltextrun"/>
          <w:rFonts w:ascii="Consolas" w:hAnsi="Consolas" w:cs="Arial"/>
          <w:sz w:val="18"/>
          <w:szCs w:val="20"/>
          <w:u w:val="single"/>
        </w:rPr>
        <w:t>vironm</w:t>
      </w:r>
      <w:proofErr w:type="spellStart"/>
      <w:r w:rsidRPr="0008546C">
        <w:rPr>
          <w:rStyle w:val="normaltextrun"/>
          <w:rFonts w:ascii="Consolas" w:hAnsi="Consolas" w:cs="Arial"/>
          <w:sz w:val="18"/>
          <w:szCs w:val="20"/>
          <w:u w:val="single"/>
        </w:rPr>
        <w:t>ent&gt;"</w:t>
      </w:r>
      <w:proofErr w:type="spellEnd"/>
      <w:r w:rsidRPr="0008546C">
        <w:rPr>
          <w:rStyle w:val="normaltextrun"/>
          <w:rFonts w:ascii="Consolas" w:hAnsi="Consolas" w:cs="Arial"/>
          <w:sz w:val="18"/>
          <w:szCs w:val="20"/>
          <w:u w:val="single"/>
        </w:rPr>
        <w:t xml:space="preserve"> and error and 500</w:t>
      </w:r>
    </w:p>
    <w:p w:rsidRPr="0008546C" w:rsidR="0008546C" w:rsidP="0008546C" w:rsidRDefault="0008546C" w14:paraId="59757CAA" w14:textId="77777777">
      <w:pPr>
        <w:pStyle w:val="paragraph"/>
        <w:spacing w:before="0" w:after="0"/>
        <w:ind w:firstLine="720"/>
        <w:contextualSpacing/>
        <w:textAlignment w:val="baseline"/>
        <w:rPr>
          <w:rStyle w:val="normaltextrun"/>
          <w:rFonts w:ascii="Consolas" w:hAnsi="Consolas" w:cs="Arial"/>
          <w:sz w:val="18"/>
          <w:szCs w:val="20"/>
          <w:u w:val="single"/>
        </w:rPr>
      </w:pPr>
      <w:r w:rsidRPr="0008546C">
        <w:rPr>
          <w:rStyle w:val="normaltextrun"/>
          <w:rFonts w:ascii="Consolas" w:hAnsi="Consolas" w:cs="Arial"/>
          <w:sz w:val="18"/>
          <w:szCs w:val="20"/>
          <w:u w:val="single"/>
        </w:rPr>
        <w:t>| count by _</w:t>
      </w:r>
      <w:proofErr w:type="spellStart"/>
      <w:r w:rsidRPr="0008546C">
        <w:rPr>
          <w:rStyle w:val="normaltextrun"/>
          <w:rFonts w:ascii="Consolas" w:hAnsi="Consolas" w:cs="Arial"/>
          <w:sz w:val="18"/>
          <w:szCs w:val="20"/>
          <w:u w:val="single"/>
        </w:rPr>
        <w:t>sourceName</w:t>
      </w:r>
      <w:proofErr w:type="spellEnd"/>
    </w:p>
    <w:p w:rsidRPr="0008546C" w:rsidR="0008546C" w:rsidP="0008546C" w:rsidRDefault="0008546C" w14:paraId="63211AA4" w14:textId="0B3C6EE3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ascii="Consolas" w:hAnsi="Consolas" w:cs="Arial"/>
          <w:sz w:val="18"/>
          <w:szCs w:val="20"/>
          <w:u w:val="single"/>
        </w:rPr>
      </w:pPr>
      <w:r w:rsidRPr="0008546C">
        <w:rPr>
          <w:rStyle w:val="normaltextrun"/>
          <w:rFonts w:ascii="Consolas" w:hAnsi="Consolas" w:cs="Arial"/>
          <w:sz w:val="18"/>
          <w:szCs w:val="20"/>
          <w:u w:val="single"/>
        </w:rPr>
        <w:t>| sort by _count</w:t>
      </w:r>
    </w:p>
    <w:p w:rsidR="001D2514" w:rsidP="001D2514" w:rsidRDefault="001D2514" w14:paraId="4B909631" w14:textId="7DB3EC7C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1D2514" w:rsidP="001D2514" w:rsidRDefault="001D2514" w14:paraId="7A843BD1" w14:textId="3AE3FB9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lastRenderedPageBreak/>
        <w:tab/>
      </w:r>
      <w:r>
        <w:rPr>
          <w:rStyle w:val="normaltextrun"/>
          <w:rFonts w:ascii="Arial" w:hAnsi="Arial" w:cs="Arial"/>
          <w:sz w:val="20"/>
          <w:szCs w:val="20"/>
        </w:rPr>
        <w:t>i.e.:</w:t>
      </w:r>
    </w:p>
    <w:p w:rsidRPr="001D2514" w:rsidR="001D2514" w:rsidP="001D2514" w:rsidRDefault="001D2514" w14:paraId="469BF955" w14:textId="77777777">
      <w:pPr>
        <w:pStyle w:val="paragraph"/>
        <w:spacing w:before="0" w:after="0"/>
        <w:contextualSpacing/>
        <w:textAlignment w:val="baseline"/>
        <w:rPr>
          <w:rStyle w:val="normaltextrun"/>
          <w:rFonts w:ascii="Consolas" w:hAnsi="Consolas" w:cs="Arial"/>
          <w:sz w:val="18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ab/>
      </w:r>
      <w:r w:rsidRPr="001D2514">
        <w:rPr>
          <w:rStyle w:val="normaltextrun"/>
          <w:rFonts w:ascii="Consolas" w:hAnsi="Consolas" w:cs="Arial"/>
          <w:sz w:val="18"/>
          <w:szCs w:val="20"/>
        </w:rPr>
        <w:t>_</w:t>
      </w:r>
      <w:proofErr w:type="spellStart"/>
      <w:r w:rsidRPr="001D2514">
        <w:rPr>
          <w:rStyle w:val="normaltextrun"/>
          <w:rFonts w:ascii="Consolas" w:hAnsi="Consolas" w:cs="Arial"/>
          <w:sz w:val="18"/>
          <w:szCs w:val="20"/>
        </w:rPr>
        <w:t>sourceCategory</w:t>
      </w:r>
      <w:proofErr w:type="spellEnd"/>
      <w:r w:rsidRPr="001D2514">
        <w:rPr>
          <w:rStyle w:val="normaltextrun"/>
          <w:rFonts w:ascii="Consolas" w:hAnsi="Consolas" w:cs="Arial"/>
          <w:sz w:val="18"/>
          <w:szCs w:val="20"/>
        </w:rPr>
        <w:t>=ram_prodengage1* and _source = "</w:t>
      </w:r>
      <w:proofErr w:type="spellStart"/>
      <w:r w:rsidRPr="001D2514">
        <w:rPr>
          <w:rStyle w:val="normaltextrun"/>
          <w:rFonts w:ascii="Consolas" w:hAnsi="Consolas" w:cs="Arial"/>
          <w:sz w:val="18"/>
          <w:szCs w:val="20"/>
        </w:rPr>
        <w:t>ose</w:t>
      </w:r>
      <w:proofErr w:type="spellEnd"/>
      <w:r w:rsidRPr="001D2514">
        <w:rPr>
          <w:rStyle w:val="normaltextrun"/>
          <w:rFonts w:ascii="Consolas" w:hAnsi="Consolas" w:cs="Arial"/>
          <w:sz w:val="18"/>
          <w:szCs w:val="20"/>
        </w:rPr>
        <w:t>-prod-</w:t>
      </w:r>
      <w:proofErr w:type="spellStart"/>
      <w:r w:rsidRPr="001D2514">
        <w:rPr>
          <w:rStyle w:val="normaltextrun"/>
          <w:rFonts w:ascii="Consolas" w:hAnsi="Consolas" w:cs="Arial"/>
          <w:sz w:val="18"/>
          <w:szCs w:val="20"/>
        </w:rPr>
        <w:t>vxdlr</w:t>
      </w:r>
      <w:proofErr w:type="spellEnd"/>
      <w:r w:rsidRPr="001D2514">
        <w:rPr>
          <w:rStyle w:val="normaltextrun"/>
          <w:rFonts w:ascii="Consolas" w:hAnsi="Consolas" w:cs="Arial"/>
          <w:sz w:val="18"/>
          <w:szCs w:val="20"/>
        </w:rPr>
        <w:t>" and error and 500</w:t>
      </w:r>
    </w:p>
    <w:p w:rsidRPr="001D2514" w:rsidR="001D2514" w:rsidP="001D2514" w:rsidRDefault="001D2514" w14:paraId="68B91A40" w14:textId="77777777">
      <w:pPr>
        <w:pStyle w:val="paragraph"/>
        <w:spacing w:before="0" w:after="0"/>
        <w:ind w:firstLine="720"/>
        <w:contextualSpacing/>
        <w:textAlignment w:val="baseline"/>
        <w:rPr>
          <w:rStyle w:val="normaltextrun"/>
          <w:rFonts w:ascii="Consolas" w:hAnsi="Consolas" w:cs="Arial"/>
          <w:sz w:val="18"/>
          <w:szCs w:val="20"/>
        </w:rPr>
      </w:pPr>
      <w:r w:rsidRPr="001D2514">
        <w:rPr>
          <w:rStyle w:val="normaltextrun"/>
          <w:rFonts w:ascii="Consolas" w:hAnsi="Consolas" w:cs="Arial"/>
          <w:sz w:val="18"/>
          <w:szCs w:val="20"/>
        </w:rPr>
        <w:t>| count by _</w:t>
      </w:r>
      <w:proofErr w:type="spellStart"/>
      <w:r w:rsidRPr="001D2514">
        <w:rPr>
          <w:rStyle w:val="normaltextrun"/>
          <w:rFonts w:ascii="Consolas" w:hAnsi="Consolas" w:cs="Arial"/>
          <w:sz w:val="18"/>
          <w:szCs w:val="20"/>
        </w:rPr>
        <w:t>sourceName</w:t>
      </w:r>
      <w:proofErr w:type="spellEnd"/>
    </w:p>
    <w:p w:rsidRPr="001D2514" w:rsidR="001D2514" w:rsidP="001D2514" w:rsidRDefault="001D2514" w14:paraId="293DAD69" w14:textId="20310A6E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ascii="Consolas" w:hAnsi="Consolas" w:cs="Arial"/>
          <w:sz w:val="18"/>
          <w:szCs w:val="20"/>
        </w:rPr>
      </w:pPr>
      <w:r w:rsidRPr="001D2514">
        <w:rPr>
          <w:rStyle w:val="normaltextrun"/>
          <w:rFonts w:ascii="Consolas" w:hAnsi="Consolas" w:cs="Arial"/>
          <w:sz w:val="18"/>
          <w:szCs w:val="20"/>
        </w:rPr>
        <w:t>| sort by _count</w:t>
      </w:r>
    </w:p>
    <w:p w:rsidR="0008546C" w:rsidP="0008546C" w:rsidRDefault="001D2514" w14:paraId="0CB1A8A0" w14:textId="0ED0AEB4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This is checking ram-prodengage1 project in CR Dallas Prod (Prod 10) Red</w:t>
      </w:r>
    </w:p>
    <w:p w:rsidR="001D2514" w:rsidP="0008546C" w:rsidRDefault="001D2514" w14:paraId="7F82B799" w14:textId="77777777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1D2514" w:rsidR="001D2514" w:rsidP="001D2514" w:rsidRDefault="001D2514" w14:paraId="28D23480" w14:textId="6918ACB6">
      <w:pPr>
        <w:pStyle w:val="paragraph"/>
        <w:spacing w:before="0" w:after="0"/>
        <w:ind w:firstLine="720"/>
        <w:contextualSpacing/>
        <w:textAlignment w:val="baseline"/>
        <w:rPr>
          <w:rStyle w:val="normaltextrun"/>
          <w:rFonts w:ascii="Consolas" w:hAnsi="Consolas" w:cs="Arial"/>
          <w:sz w:val="18"/>
          <w:szCs w:val="20"/>
        </w:rPr>
      </w:pPr>
      <w:r w:rsidRPr="001D2514">
        <w:rPr>
          <w:rStyle w:val="normaltextrun"/>
          <w:rFonts w:ascii="Consolas" w:hAnsi="Consolas" w:cs="Arial"/>
          <w:sz w:val="18"/>
          <w:szCs w:val="20"/>
        </w:rPr>
        <w:t>_</w:t>
      </w:r>
      <w:proofErr w:type="spellStart"/>
      <w:r w:rsidRPr="001D2514">
        <w:rPr>
          <w:rStyle w:val="normaltextrun"/>
          <w:rFonts w:ascii="Consolas" w:hAnsi="Consolas" w:cs="Arial"/>
          <w:sz w:val="18"/>
          <w:szCs w:val="20"/>
        </w:rPr>
        <w:t>sourceCategory</w:t>
      </w:r>
      <w:proofErr w:type="spellEnd"/>
      <w:r w:rsidRPr="001D2514">
        <w:rPr>
          <w:rStyle w:val="normaltextrun"/>
          <w:rFonts w:ascii="Consolas" w:hAnsi="Consolas" w:cs="Arial"/>
          <w:sz w:val="18"/>
          <w:szCs w:val="20"/>
        </w:rPr>
        <w:t>=ram_prod1* and _source = "ose</w:t>
      </w:r>
      <w:r>
        <w:rPr>
          <w:rStyle w:val="normaltextrun"/>
          <w:rFonts w:ascii="Consolas" w:hAnsi="Consolas" w:cs="Arial"/>
          <w:sz w:val="18"/>
          <w:szCs w:val="20"/>
        </w:rPr>
        <w:t>-prod-red.aws-use1</w:t>
      </w:r>
      <w:r w:rsidRPr="001D2514">
        <w:rPr>
          <w:rStyle w:val="normaltextrun"/>
          <w:rFonts w:ascii="Consolas" w:hAnsi="Consolas" w:cs="Arial"/>
          <w:sz w:val="18"/>
          <w:szCs w:val="20"/>
        </w:rPr>
        <w:t>" and error and 500</w:t>
      </w:r>
    </w:p>
    <w:p w:rsidRPr="001D2514" w:rsidR="001D2514" w:rsidP="001D2514" w:rsidRDefault="001D2514" w14:paraId="2334CC7F" w14:textId="77777777">
      <w:pPr>
        <w:pStyle w:val="paragraph"/>
        <w:spacing w:before="0" w:after="0"/>
        <w:ind w:firstLine="720"/>
        <w:contextualSpacing/>
        <w:textAlignment w:val="baseline"/>
        <w:rPr>
          <w:rStyle w:val="normaltextrun"/>
          <w:rFonts w:ascii="Consolas" w:hAnsi="Consolas" w:cs="Arial"/>
          <w:sz w:val="18"/>
          <w:szCs w:val="20"/>
        </w:rPr>
      </w:pPr>
      <w:r w:rsidRPr="001D2514">
        <w:rPr>
          <w:rStyle w:val="normaltextrun"/>
          <w:rFonts w:ascii="Consolas" w:hAnsi="Consolas" w:cs="Arial"/>
          <w:sz w:val="18"/>
          <w:szCs w:val="20"/>
        </w:rPr>
        <w:t>| count by _</w:t>
      </w:r>
      <w:proofErr w:type="spellStart"/>
      <w:r w:rsidRPr="001D2514">
        <w:rPr>
          <w:rStyle w:val="normaltextrun"/>
          <w:rFonts w:ascii="Consolas" w:hAnsi="Consolas" w:cs="Arial"/>
          <w:sz w:val="18"/>
          <w:szCs w:val="20"/>
        </w:rPr>
        <w:t>sourceName</w:t>
      </w:r>
      <w:proofErr w:type="spellEnd"/>
    </w:p>
    <w:p w:rsidRPr="001D2514" w:rsidR="001D2514" w:rsidP="001D2514" w:rsidRDefault="001D2514" w14:paraId="3B95EE3E" w14:textId="77777777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ascii="Consolas" w:hAnsi="Consolas" w:cs="Arial"/>
          <w:sz w:val="18"/>
          <w:szCs w:val="20"/>
        </w:rPr>
      </w:pPr>
      <w:r w:rsidRPr="001D2514">
        <w:rPr>
          <w:rStyle w:val="normaltextrun"/>
          <w:rFonts w:ascii="Consolas" w:hAnsi="Consolas" w:cs="Arial"/>
          <w:sz w:val="18"/>
          <w:szCs w:val="20"/>
        </w:rPr>
        <w:t>| sort by _count</w:t>
      </w:r>
    </w:p>
    <w:p w:rsidR="001D2514" w:rsidP="0008546C" w:rsidRDefault="001D2514" w14:paraId="419CF695" w14:textId="6F0CDF43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This is checking ram-prod1 project in AWS Prod (Prod 13) Red</w:t>
      </w:r>
    </w:p>
    <w:p w:rsidRPr="008C123D" w:rsidR="008C123D" w:rsidP="00D919B5" w:rsidRDefault="008C123D" w14:paraId="6F733C90" w14:textId="7777777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123E2F" w:rsidP="5336D5FE" w:rsidRDefault="00123E2F" w14:paraId="45745685" w14:textId="77777777">
      <w:pPr>
        <w:spacing w:before="0" w:after="0"/>
        <w:rPr>
          <w:rFonts w:cs="Arial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Pr="00703CFF" w:rsidR="00811D6B" w:rsidP="00703CFF" w:rsidRDefault="00811D6B" w14:paraId="082BE5CB" w14:textId="77777777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22A37456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1C18BBF5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1"/>
        <w:gridCol w:w="1707"/>
        <w:gridCol w:w="3057"/>
        <w:gridCol w:w="3415"/>
      </w:tblGrid>
      <w:tr w:rsidRPr="00703CFF" w:rsidR="0024319D" w:rsidTr="0021317F" w14:paraId="6CA8AA78" w14:textId="77777777">
        <w:trPr>
          <w:trHeight w:val="432"/>
        </w:trPr>
        <w:tc>
          <w:tcPr>
            <w:tcW w:w="626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5"/>
            <w:bookmarkStart w:name="_Toc154289747" w:id="6"/>
            <w:bookmarkStart w:name="_Toc154289748" w:id="7"/>
            <w:bookmarkStart w:name="_Toc154289743" w:id="8"/>
            <w:bookmarkStart w:name="Text8" w:id="9"/>
            <w:bookmarkStart w:name="Text33" w:id="10"/>
            <w:bookmarkStart w:name="Text35" w:id="11"/>
            <w:bookmarkStart w:name="Text51" w:id="12"/>
            <w:bookmarkStart w:name="Text50" w:id="13"/>
            <w:bookmarkStart w:name="Text49" w:id="14"/>
            <w:bookmarkStart w:name="Text45" w:id="15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1317F" w:rsidTr="0021317F" w14:paraId="5ECCD74D" w14:textId="77777777">
        <w:trPr>
          <w:trHeight w:val="432"/>
        </w:trPr>
        <w:tc>
          <w:tcPr>
            <w:tcW w:w="626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1DA0BF99" w14:textId="13707E6E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  <w:rFonts w:cs="Arial"/>
                <w:szCs w:val="20"/>
              </w:rPr>
              <w:t>1.0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873597" w14:paraId="3AE309C1" w14:textId="23EA3B39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2/14/2019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2F9FB4B" w14:textId="1E01A4BB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KyungIn Kim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B2A3F58" w14:textId="401954AD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Yashi Kumar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</w:tr>
      <w:tr w:rsidRPr="00703CFF" w:rsidR="0024319D" w:rsidTr="0021317F" w14:paraId="5495066C" w14:textId="77777777">
        <w:trPr>
          <w:trHeight w:val="432"/>
        </w:trPr>
        <w:tc>
          <w:tcPr>
            <w:tcW w:w="626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2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7D2" w:rsidP="006C0D59" w:rsidRDefault="002127D2" w14:paraId="03BAB4D6" w14:textId="77777777">
      <w:pPr>
        <w:spacing w:before="0" w:after="0"/>
      </w:pPr>
      <w:r>
        <w:separator/>
      </w:r>
    </w:p>
  </w:endnote>
  <w:endnote w:type="continuationSeparator" w:id="0">
    <w:p w:rsidR="002127D2" w:rsidP="006C0D59" w:rsidRDefault="002127D2" w14:paraId="2E34F07C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7D2" w:rsidP="006C0D59" w:rsidRDefault="002127D2" w14:paraId="4ED9EE05" w14:textId="77777777">
      <w:pPr>
        <w:spacing w:before="0" w:after="0"/>
      </w:pPr>
      <w:r>
        <w:separator/>
      </w:r>
    </w:p>
  </w:footnote>
  <w:footnote w:type="continuationSeparator" w:id="0">
    <w:p w:rsidR="002127D2" w:rsidP="006C0D59" w:rsidRDefault="002127D2" w14:paraId="5439AAB8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D06AC"/>
    <w:multiLevelType w:val="hybridMultilevel"/>
    <w:tmpl w:val="6FA821DE"/>
    <w:lvl w:ilvl="0" w:tplc="9470221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099"/>
    <w:multiLevelType w:val="hybridMultilevel"/>
    <w:tmpl w:val="37761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A43A7"/>
    <w:multiLevelType w:val="hybridMultilevel"/>
    <w:tmpl w:val="1A7A2BEA"/>
    <w:lvl w:ilvl="0" w:tplc="27146C8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C292F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C42021B"/>
    <w:multiLevelType w:val="hybridMultilevel"/>
    <w:tmpl w:val="92265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E5EC9"/>
    <w:multiLevelType w:val="hybridMultilevel"/>
    <w:tmpl w:val="7750A764"/>
    <w:lvl w:ilvl="0" w:tplc="E50231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66C1F"/>
    <w:multiLevelType w:val="hybridMultilevel"/>
    <w:tmpl w:val="EB0A6E18"/>
    <w:lvl w:ilvl="0" w:tplc="48CE579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D06F0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4"/>
  </w:num>
  <w:num w:numId="5">
    <w:abstractNumId w:val="23"/>
  </w:num>
  <w:num w:numId="6">
    <w:abstractNumId w:val="0"/>
  </w:num>
  <w:num w:numId="7">
    <w:abstractNumId w:val="9"/>
  </w:num>
  <w:num w:numId="8">
    <w:abstractNumId w:val="20"/>
  </w:num>
  <w:num w:numId="9">
    <w:abstractNumId w:val="11"/>
  </w:num>
  <w:num w:numId="10">
    <w:abstractNumId w:val="22"/>
  </w:num>
  <w:num w:numId="11">
    <w:abstractNumId w:val="6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1"/>
  </w:num>
  <w:num w:numId="20">
    <w:abstractNumId w:val="24"/>
  </w:num>
  <w:num w:numId="21">
    <w:abstractNumId w:val="14"/>
  </w:num>
  <w:num w:numId="22">
    <w:abstractNumId w:val="15"/>
  </w:num>
  <w:num w:numId="23">
    <w:abstractNumId w:val="13"/>
  </w:num>
  <w:num w:numId="24">
    <w:abstractNumId w:val="19"/>
  </w:num>
  <w:num w:numId="25">
    <w:abstractNumId w:val="3"/>
  </w:num>
  <w:num w:numId="26">
    <w:abstractNumId w:val="8"/>
  </w:num>
  <w:num w:numId="27">
    <w:abstractNumId w:val="10"/>
  </w:num>
  <w:num w:numId="28">
    <w:abstractNumId w:val="7"/>
  </w:num>
  <w:num w:numId="29">
    <w:abstractNumId w:val="18"/>
  </w:num>
  <w:num w:numId="3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33422"/>
    <w:rsid w:val="00045BE9"/>
    <w:rsid w:val="0008546C"/>
    <w:rsid w:val="0009769D"/>
    <w:rsid w:val="000B1B37"/>
    <w:rsid w:val="000C163E"/>
    <w:rsid w:val="00123E2F"/>
    <w:rsid w:val="00156D22"/>
    <w:rsid w:val="0019346E"/>
    <w:rsid w:val="001B445B"/>
    <w:rsid w:val="001D2514"/>
    <w:rsid w:val="001E1E50"/>
    <w:rsid w:val="001E797A"/>
    <w:rsid w:val="00205445"/>
    <w:rsid w:val="002127D2"/>
    <w:rsid w:val="0021317F"/>
    <w:rsid w:val="00230F2C"/>
    <w:rsid w:val="0024319D"/>
    <w:rsid w:val="00261019"/>
    <w:rsid w:val="002743E6"/>
    <w:rsid w:val="0028775D"/>
    <w:rsid w:val="00293C35"/>
    <w:rsid w:val="002F6FC0"/>
    <w:rsid w:val="00364F7B"/>
    <w:rsid w:val="0045315C"/>
    <w:rsid w:val="00462605"/>
    <w:rsid w:val="00465741"/>
    <w:rsid w:val="00480193"/>
    <w:rsid w:val="004900D0"/>
    <w:rsid w:val="004B48E5"/>
    <w:rsid w:val="004B501D"/>
    <w:rsid w:val="004C55A7"/>
    <w:rsid w:val="004C57D5"/>
    <w:rsid w:val="004D4C70"/>
    <w:rsid w:val="004E2B68"/>
    <w:rsid w:val="0050195B"/>
    <w:rsid w:val="00531C67"/>
    <w:rsid w:val="0057731F"/>
    <w:rsid w:val="00587DEC"/>
    <w:rsid w:val="005A125B"/>
    <w:rsid w:val="005D5D1F"/>
    <w:rsid w:val="0067478A"/>
    <w:rsid w:val="006829DE"/>
    <w:rsid w:val="006B06FC"/>
    <w:rsid w:val="006C0D59"/>
    <w:rsid w:val="006D4785"/>
    <w:rsid w:val="006E29D2"/>
    <w:rsid w:val="006F3CF7"/>
    <w:rsid w:val="00703CFF"/>
    <w:rsid w:val="007208D7"/>
    <w:rsid w:val="00726905"/>
    <w:rsid w:val="007A1D7D"/>
    <w:rsid w:val="007A754A"/>
    <w:rsid w:val="007D40E9"/>
    <w:rsid w:val="00811152"/>
    <w:rsid w:val="00811D6B"/>
    <w:rsid w:val="008164A9"/>
    <w:rsid w:val="00816BC9"/>
    <w:rsid w:val="00846793"/>
    <w:rsid w:val="00873597"/>
    <w:rsid w:val="00884BCD"/>
    <w:rsid w:val="008B1B4A"/>
    <w:rsid w:val="008C123D"/>
    <w:rsid w:val="008E6D66"/>
    <w:rsid w:val="008F69D0"/>
    <w:rsid w:val="009255DC"/>
    <w:rsid w:val="00926573"/>
    <w:rsid w:val="00930F14"/>
    <w:rsid w:val="009342A8"/>
    <w:rsid w:val="009366F3"/>
    <w:rsid w:val="0095346A"/>
    <w:rsid w:val="00990956"/>
    <w:rsid w:val="009C5237"/>
    <w:rsid w:val="009E1F11"/>
    <w:rsid w:val="009F003B"/>
    <w:rsid w:val="009F56E9"/>
    <w:rsid w:val="009F6CBB"/>
    <w:rsid w:val="009F7CFE"/>
    <w:rsid w:val="00A04B10"/>
    <w:rsid w:val="00A270AC"/>
    <w:rsid w:val="00A53CEB"/>
    <w:rsid w:val="00A7195E"/>
    <w:rsid w:val="00AC582F"/>
    <w:rsid w:val="00B27AC1"/>
    <w:rsid w:val="00BB55FA"/>
    <w:rsid w:val="00BC3EE5"/>
    <w:rsid w:val="00BE09BF"/>
    <w:rsid w:val="00BE57E7"/>
    <w:rsid w:val="00BF57B1"/>
    <w:rsid w:val="00C43603"/>
    <w:rsid w:val="00C75085"/>
    <w:rsid w:val="00C75515"/>
    <w:rsid w:val="00C94767"/>
    <w:rsid w:val="00CB16CC"/>
    <w:rsid w:val="00CB7108"/>
    <w:rsid w:val="00D00AEF"/>
    <w:rsid w:val="00D57259"/>
    <w:rsid w:val="00D81102"/>
    <w:rsid w:val="00D919B5"/>
    <w:rsid w:val="00DB2622"/>
    <w:rsid w:val="00DB3DC6"/>
    <w:rsid w:val="00DC266C"/>
    <w:rsid w:val="00DD799C"/>
    <w:rsid w:val="00E23FAE"/>
    <w:rsid w:val="00E45FC4"/>
    <w:rsid w:val="00E612AB"/>
    <w:rsid w:val="00EB6596"/>
    <w:rsid w:val="00EC7C04"/>
    <w:rsid w:val="00EF5C6B"/>
    <w:rsid w:val="00F0579E"/>
    <w:rsid w:val="00F26DDF"/>
    <w:rsid w:val="00F56738"/>
    <w:rsid w:val="00FA02C4"/>
    <w:rsid w:val="00FA1AC7"/>
    <w:rsid w:val="00FC3659"/>
    <w:rsid w:val="214A291D"/>
    <w:rsid w:val="21CEB06B"/>
    <w:rsid w:val="2760EDB9"/>
    <w:rsid w:val="3747EB23"/>
    <w:rsid w:val="3A8D6539"/>
    <w:rsid w:val="3B04EC34"/>
    <w:rsid w:val="4109E3C6"/>
    <w:rsid w:val="43784C8D"/>
    <w:rsid w:val="505091DF"/>
    <w:rsid w:val="51E92917"/>
    <w:rsid w:val="52751BA6"/>
    <w:rsid w:val="5336D5FE"/>
    <w:rsid w:val="5B190A44"/>
    <w:rsid w:val="5F28E7EE"/>
    <w:rsid w:val="600C0750"/>
    <w:rsid w:val="6E2E0BFF"/>
    <w:rsid w:val="7C2AB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  <w:style w:type="character" w:styleId="UnresolvedMention">
    <w:name w:val="Unresolved Mention"/>
    <w:basedOn w:val="DefaultParagraphFont"/>
    <w:uiPriority w:val="99"/>
    <w:semiHidden/>
    <w:unhideWhenUsed/>
    <w:rsid w:val="00873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service.sumologic.com/ui/#/login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4.png" Id="Re7e4847521c946a0" /><Relationship Type="http://schemas.openxmlformats.org/officeDocument/2006/relationships/glossaryDocument" Target="/word/glossary/document.xml" Id="Rd3f1b2bbe7dd45a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e04a3-d906-4d7f-b1bd-0c72ad6e7a2b}"/>
      </w:docPartPr>
      <w:docPartBody>
        <w:p w14:paraId="062ABBD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EDCBD0-2C65-4297-9454-7825B9B52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bfab9-b88f-43fd-884a-4ac06451d99e"/>
    <ds:schemaRef ds:uri="9910025d-e348-4c50-82ae-211d8f55776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34</revision>
  <dcterms:created xsi:type="dcterms:W3CDTF">2019-01-14T16:19:00.0000000Z</dcterms:created>
  <dcterms:modified xsi:type="dcterms:W3CDTF">2019-02-14T20:02:55.9227209Z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