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9C5237" w14:paraId="5D017B53" w14:textId="49A43C60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Restarting an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79241A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9C5237" w14:paraId="533A76CE" w14:textId="49A43C60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Restarting an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6E2E0BFF" w:rsidP="7C2AB823" w:rsidRDefault="7C2AB823" w14:paraId="76C35ABA" w14:textId="118AA638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restart an application. </w:t>
      </w:r>
      <w:r w:rsidRPr="7C2AB823">
        <w:rPr>
          <w:rFonts w:eastAsia="Arial" w:cs="Arial"/>
          <w:b/>
          <w:bCs/>
          <w:sz w:val="19"/>
          <w:szCs w:val="19"/>
        </w:rPr>
        <w:t>In Prod environments, confirm that traffic is removed before following this SOP.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EC7C04" w:rsidR="00EC7C04" w:rsidP="00EC7C04" w:rsidRDefault="3A8D6539" w14:paraId="157FEFCD" w14:textId="0F2A4511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2"/>
      <w:r w:rsidRPr="3A8D6539">
        <w:rPr>
          <w:rFonts w:cs="Arial"/>
        </w:rPr>
        <w:t>PROCEDUR</w:t>
      </w:r>
      <w:bookmarkEnd w:id="2"/>
      <w:r w:rsidR="00EC7C04">
        <w:rPr>
          <w:rFonts w:cs="Arial"/>
        </w:rPr>
        <w:t>E</w:t>
      </w:r>
    </w:p>
    <w:p w:rsidR="00A53CEB" w:rsidP="2DB1768A" w:rsidRDefault="00A53CEB" w14:paraId="663C5A93" w14:textId="6C15BAD7">
      <w:pPr>
        <w:pStyle w:val="paragraph"/>
        <w:spacing w:before="0" w:beforeAutospacing="off" w:after="0" w:afterAutospacing="off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2DB1768A" w:rsidR="2DB1768A">
        <w:rPr>
          <w:rStyle w:val="normaltextrun"/>
          <w:rFonts w:ascii="Arial" w:hAnsi="Arial" w:cs="Arial"/>
          <w:sz w:val="20"/>
          <w:szCs w:val="20"/>
        </w:rPr>
        <w:t xml:space="preserve">First, confirm all pods are backed by </w:t>
      </w:r>
      <w:proofErr w:type="spellStart"/>
      <w:r w:rsidRPr="2DB1768A" w:rsidR="2DB1768A">
        <w:rPr>
          <w:rStyle w:val="normaltextrun"/>
          <w:rFonts w:ascii="Arial" w:hAnsi="Arial" w:cs="Arial"/>
          <w:sz w:val="20"/>
          <w:szCs w:val="20"/>
        </w:rPr>
        <w:t>rc</w:t>
      </w:r>
      <w:proofErr w:type="spellEnd"/>
      <w:r w:rsidRPr="2DB1768A" w:rsidR="2DB1768A">
        <w:rPr>
          <w:rStyle w:val="normaltextrun"/>
          <w:rFonts w:ascii="Arial" w:hAnsi="Arial" w:cs="Arial"/>
          <w:sz w:val="20"/>
          <w:szCs w:val="20"/>
        </w:rPr>
        <w:t xml:space="preserve">/dc or ds. If a pod does not have the random 5 characters at the end of its name, assume that it is not backed by </w:t>
      </w:r>
      <w:proofErr w:type="spellStart"/>
      <w:r w:rsidRPr="2DB1768A" w:rsidR="2DB1768A">
        <w:rPr>
          <w:rStyle w:val="normaltextrun"/>
          <w:rFonts w:ascii="Arial" w:hAnsi="Arial" w:cs="Arial"/>
          <w:sz w:val="20"/>
          <w:szCs w:val="20"/>
        </w:rPr>
        <w:t>rc</w:t>
      </w:r>
      <w:proofErr w:type="spellEnd"/>
      <w:r w:rsidRPr="2DB1768A" w:rsidR="2DB1768A">
        <w:rPr>
          <w:rStyle w:val="normaltextrun"/>
          <w:rFonts w:ascii="Arial" w:hAnsi="Arial" w:cs="Arial"/>
          <w:sz w:val="20"/>
          <w:szCs w:val="20"/>
        </w:rPr>
        <w:t xml:space="preserve">/dc or ds. If it is in Completed state or is a Deploy pod, proceed with restart. If it is running, confirm with App Team on what impact deleting it would bring. </w:t>
      </w:r>
    </w:p>
    <w:p w:rsidR="2DB1768A" w:rsidP="2DB1768A" w:rsidRDefault="2DB1768A" w14:paraId="7AD2E647" w14:textId="3506FE30">
      <w:pPr>
        <w:pStyle w:val="paragraph"/>
        <w:spacing w:before="0" w:beforeAutospacing="off" w:after="0" w:afterAutospacing="off"/>
        <w:rPr>
          <w:rStyle w:val="normaltextrun"/>
          <w:rFonts w:ascii="Arial" w:hAnsi="Arial" w:cs="Arial"/>
          <w:sz w:val="20"/>
          <w:szCs w:val="20"/>
        </w:rPr>
      </w:pPr>
    </w:p>
    <w:p w:rsidR="0067478A" w:rsidP="0067478A" w:rsidRDefault="0067478A" w14:paraId="29754201" w14:textId="7B969366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67478A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67478A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pods -n &lt;project name&gt;</w:t>
      </w:r>
    </w:p>
    <w:p w:rsidRPr="0067478A" w:rsidR="0067478A" w:rsidP="0067478A" w:rsidRDefault="0067478A" w14:paraId="5AA1A4B7" w14:textId="41F3C2F5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67478A">
        <w:rPr>
          <w:rStyle w:val="normaltextrun"/>
          <w:rFonts w:ascii="Arial" w:hAnsi="Arial" w:cs="Arial"/>
          <w:sz w:val="20"/>
          <w:szCs w:val="20"/>
        </w:rPr>
        <w:t>i.e.</w:t>
      </w:r>
    </w:p>
    <w:p w:rsidRPr="0067478A" w:rsidR="0067478A" w:rsidP="0067478A" w:rsidRDefault="0067478A" w14:paraId="649298E2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7478A">
        <w:rPr>
          <w:rStyle w:val="normaltextrun"/>
          <w:rFonts w:ascii="Consolas" w:hAnsi="Consolas" w:cs="Arial"/>
          <w:sz w:val="20"/>
          <w:szCs w:val="20"/>
        </w:rPr>
        <w:t xml:space="preserve">[svc-vxby-ose@master01-prod-vxbyr </w:t>
      </w:r>
      <w:proofErr w:type="gramStart"/>
      <w:r w:rsidRPr="0067478A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67478A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67478A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67478A">
        <w:rPr>
          <w:rStyle w:val="normaltextrun"/>
          <w:rFonts w:ascii="Consolas" w:hAnsi="Consolas" w:cs="Arial"/>
          <w:sz w:val="20"/>
          <w:szCs w:val="20"/>
        </w:rPr>
        <w:t xml:space="preserve"> get pods -n swimlsuite-prod1</w:t>
      </w:r>
    </w:p>
    <w:p w:rsidRPr="0067478A" w:rsidR="0067478A" w:rsidP="0067478A" w:rsidRDefault="0067478A" w14:paraId="66FFF4BC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7478A">
        <w:rPr>
          <w:rStyle w:val="normaltextrun"/>
          <w:rFonts w:ascii="Consolas" w:hAnsi="Consolas" w:cs="Arial"/>
          <w:sz w:val="20"/>
          <w:szCs w:val="20"/>
        </w:rPr>
        <w:tab/>
      </w:r>
      <w:r w:rsidRPr="0067478A">
        <w:rPr>
          <w:rStyle w:val="normaltextrun"/>
          <w:rFonts w:ascii="Consolas" w:hAnsi="Consolas" w:cs="Arial"/>
          <w:sz w:val="20"/>
          <w:szCs w:val="20"/>
        </w:rPr>
        <w:t>NAME                           READY     STATUS    RESTARTS   AGE</w:t>
      </w:r>
    </w:p>
    <w:p w:rsidRPr="0067478A" w:rsidR="0067478A" w:rsidP="0067478A" w:rsidRDefault="0067478A" w14:paraId="045CB9F3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7478A">
        <w:rPr>
          <w:rStyle w:val="normaltextrun"/>
          <w:rFonts w:ascii="Consolas" w:hAnsi="Consolas" w:cs="Arial"/>
          <w:sz w:val="20"/>
          <w:szCs w:val="20"/>
        </w:rPr>
        <w:tab/>
      </w:r>
      <w:r w:rsidRPr="0067478A">
        <w:rPr>
          <w:rStyle w:val="normaltextrun"/>
          <w:rFonts w:ascii="Consolas" w:hAnsi="Consolas" w:cs="Arial"/>
          <w:sz w:val="20"/>
          <w:szCs w:val="20"/>
        </w:rPr>
        <w:t>awards-band-calendar-3-2payo   1/1       Running   1          72d</w:t>
      </w:r>
    </w:p>
    <w:p w:rsidRPr="0067478A" w:rsidR="0067478A" w:rsidP="0067478A" w:rsidRDefault="0067478A" w14:paraId="74565719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7478A">
        <w:rPr>
          <w:rStyle w:val="normaltextrun"/>
          <w:rFonts w:ascii="Consolas" w:hAnsi="Consolas" w:cs="Arial"/>
          <w:sz w:val="20"/>
          <w:szCs w:val="20"/>
        </w:rPr>
        <w:tab/>
      </w:r>
      <w:r w:rsidRPr="0067478A">
        <w:rPr>
          <w:rStyle w:val="normaltextrun"/>
          <w:rFonts w:ascii="Consolas" w:hAnsi="Consolas" w:cs="Arial"/>
          <w:sz w:val="20"/>
          <w:szCs w:val="20"/>
        </w:rPr>
        <w:t>awards-band-calendar-3-d7irw   1/1       Running   1          72d</w:t>
      </w:r>
    </w:p>
    <w:p w:rsidR="0067478A" w:rsidP="0067478A" w:rsidRDefault="0067478A" w14:paraId="44B36944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7478A">
        <w:rPr>
          <w:rStyle w:val="normaltextrun"/>
          <w:rFonts w:ascii="Consolas" w:hAnsi="Consolas" w:cs="Arial"/>
          <w:sz w:val="20"/>
          <w:szCs w:val="20"/>
        </w:rPr>
        <w:tab/>
      </w:r>
      <w:proofErr w:type="spellStart"/>
      <w:r w:rsidRPr="0067478A">
        <w:rPr>
          <w:rStyle w:val="normaltextrun"/>
          <w:rFonts w:ascii="Consolas" w:hAnsi="Consolas" w:cs="Arial"/>
          <w:sz w:val="20"/>
          <w:szCs w:val="20"/>
        </w:rPr>
        <w:t>sna</w:t>
      </w:r>
      <w:proofErr w:type="spellEnd"/>
      <w:r w:rsidRPr="0067478A">
        <w:rPr>
          <w:rStyle w:val="normaltextrun"/>
          <w:rFonts w:ascii="Consolas" w:hAnsi="Consolas" w:cs="Arial"/>
          <w:sz w:val="20"/>
          <w:szCs w:val="20"/>
        </w:rPr>
        <w:t>-exit-code                  1/1       Ru</w:t>
      </w:r>
      <w:r>
        <w:rPr>
          <w:rStyle w:val="normaltextrun"/>
          <w:rFonts w:ascii="Consolas" w:hAnsi="Consolas" w:cs="Arial"/>
          <w:sz w:val="20"/>
          <w:szCs w:val="20"/>
        </w:rPr>
        <w:t xml:space="preserve">nning   0          32m </w:t>
      </w:r>
    </w:p>
    <w:p w:rsidRPr="0067478A" w:rsidR="0067478A" w:rsidP="0067478A" w:rsidRDefault="0067478A" w14:paraId="3F8AF6FD" w14:textId="284BDCB2">
      <w:pPr>
        <w:pStyle w:val="paragraph"/>
        <w:spacing w:before="0" w:after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The last </w:t>
      </w:r>
      <w:r w:rsidRPr="0067478A">
        <w:rPr>
          <w:rStyle w:val="normaltextrun"/>
          <w:rFonts w:ascii="Arial" w:hAnsi="Arial" w:cs="Arial"/>
          <w:sz w:val="20"/>
          <w:szCs w:val="20"/>
        </w:rPr>
        <w:t xml:space="preserve">pod is not backed by any controller, so once </w:t>
      </w:r>
      <w:r w:rsidR="00364F7B">
        <w:rPr>
          <w:rStyle w:val="normaltextrun"/>
          <w:rFonts w:ascii="Arial" w:hAnsi="Arial" w:cs="Arial"/>
          <w:sz w:val="20"/>
          <w:szCs w:val="20"/>
        </w:rPr>
        <w:t>it is deleted, it would</w:t>
      </w:r>
      <w:r w:rsidRPr="0067478A">
        <w:rPr>
          <w:rStyle w:val="normaltextrun"/>
          <w:rFonts w:ascii="Arial" w:hAnsi="Arial" w:cs="Arial"/>
          <w:sz w:val="20"/>
          <w:szCs w:val="20"/>
        </w:rPr>
        <w:t xml:space="preserve"> have to be manually recreated by the App Team or </w:t>
      </w:r>
      <w:r w:rsidR="00364F7B">
        <w:rPr>
          <w:rStyle w:val="normaltextrun"/>
          <w:rFonts w:ascii="Arial" w:hAnsi="Arial" w:cs="Arial"/>
          <w:sz w:val="20"/>
          <w:szCs w:val="20"/>
        </w:rPr>
        <w:t xml:space="preserve">by </w:t>
      </w:r>
      <w:r w:rsidRPr="0067478A">
        <w:rPr>
          <w:rStyle w:val="normaltextrun"/>
          <w:rFonts w:ascii="Arial" w:hAnsi="Arial" w:cs="Arial"/>
          <w:sz w:val="20"/>
          <w:szCs w:val="20"/>
        </w:rPr>
        <w:t xml:space="preserve">some other external process. </w:t>
      </w:r>
    </w:p>
    <w:p w:rsidR="0067478A" w:rsidP="0067478A" w:rsidRDefault="0067478A" w14:paraId="64566477" w14:textId="25767EE8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9255DC" w:rsidP="00EB6596" w:rsidRDefault="5336D5FE" w14:paraId="7F786298" w14:textId="139A2084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5336D5FE">
        <w:rPr>
          <w:rStyle w:val="normaltextrun"/>
          <w:rFonts w:ascii="Arial" w:hAnsi="Arial" w:cs="Arial"/>
          <w:sz w:val="20"/>
          <w:szCs w:val="20"/>
        </w:rPr>
        <w:t>Method 1: Scaling down</w:t>
      </w:r>
    </w:p>
    <w:p w:rsidRPr="009255DC" w:rsidR="004C55A7" w:rsidP="00EB6596" w:rsidRDefault="004C55A7" w14:paraId="7772BCA2" w14:textId="467CC94D">
      <w:pPr>
        <w:pStyle w:val="paragraph"/>
        <w:numPr>
          <w:ilvl w:val="0"/>
          <w:numId w:val="27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</w:t>
      </w:r>
      <w:r w:rsidRPr="009255DC">
        <w:rPr>
          <w:rStyle w:val="normaltextrun"/>
          <w:rFonts w:ascii="Arial" w:hAnsi="Arial" w:cs="Arial"/>
          <w:sz w:val="20"/>
          <w:szCs w:val="20"/>
        </w:rPr>
        <w:t>n the master node:</w:t>
      </w:r>
    </w:p>
    <w:p w:rsidRPr="00EC7C04" w:rsidR="004C55A7" w:rsidP="004C55A7" w:rsidRDefault="004C55A7" w14:paraId="07BB99A7" w14:textId="2B7629B5">
      <w:pPr>
        <w:pStyle w:val="paragraph"/>
        <w:spacing w:before="0" w:beforeAutospacing="0" w:after="0" w:afterAutospacing="0"/>
        <w:ind w:left="1080" w:firstLine="36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EC7C04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EC7C0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project </w:t>
      </w: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&lt;project name&gt;</w:t>
      </w:r>
    </w:p>
    <w:p w:rsidRPr="00EC7C04" w:rsidR="004C55A7" w:rsidP="004C55A7" w:rsidRDefault="004C55A7" w14:paraId="43024674" w14:textId="69D2641D">
      <w:pPr>
        <w:pStyle w:val="paragraph"/>
        <w:spacing w:before="0" w:beforeAutospacing="0" w:after="0" w:afterAutospacing="0"/>
        <w:ind w:left="720"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EC7C04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EC7C0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dc | grep </w:t>
      </w: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&lt;app name&gt;</w:t>
      </w:r>
      <w:r w:rsidRPr="00EC7C04">
        <w:rPr>
          <w:rStyle w:val="normaltextrun"/>
          <w:rFonts w:ascii="Consolas" w:hAnsi="Consolas" w:cs="Arial"/>
          <w:sz w:val="20"/>
          <w:szCs w:val="20"/>
        </w:rPr>
        <w:t xml:space="preserve"> </w:t>
      </w:r>
    </w:p>
    <w:p w:rsidRPr="00EC7C04" w:rsidR="004C55A7" w:rsidP="004C55A7" w:rsidRDefault="004C55A7" w14:paraId="49559F1D" w14:textId="77777777">
      <w:pPr>
        <w:pStyle w:val="paragraph"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EC7C04" w:rsidR="004C55A7" w:rsidP="00EB6596" w:rsidRDefault="004C55A7" w14:paraId="74C6069B" w14:textId="4B261B73">
      <w:pPr>
        <w:pStyle w:val="paragraph"/>
        <w:numPr>
          <w:ilvl w:val="0"/>
          <w:numId w:val="27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Current count of replicas is shown. Remember the current count. S</w:t>
      </w:r>
      <w:r w:rsidRPr="00EC7C04">
        <w:rPr>
          <w:rStyle w:val="normaltextrun"/>
          <w:rFonts w:ascii="Arial" w:hAnsi="Arial" w:cs="Arial"/>
          <w:sz w:val="20"/>
          <w:szCs w:val="20"/>
        </w:rPr>
        <w:t>uppose it</w:t>
      </w:r>
      <w:r>
        <w:rPr>
          <w:rStyle w:val="normaltextrun"/>
          <w:rFonts w:ascii="Arial" w:hAnsi="Arial" w:cs="Arial"/>
          <w:sz w:val="20"/>
          <w:szCs w:val="20"/>
        </w:rPr>
        <w:t xml:space="preserve"> i</w:t>
      </w:r>
      <w:r w:rsidRPr="00EC7C04">
        <w:rPr>
          <w:rStyle w:val="normaltextrun"/>
          <w:rFonts w:ascii="Arial" w:hAnsi="Arial" w:cs="Arial"/>
          <w:sz w:val="20"/>
          <w:szCs w:val="20"/>
        </w:rPr>
        <w:t>s 20</w:t>
      </w:r>
      <w:r>
        <w:rPr>
          <w:rStyle w:val="normaltextrun"/>
          <w:rFonts w:ascii="Arial" w:hAnsi="Arial" w:cs="Arial"/>
          <w:sz w:val="20"/>
          <w:szCs w:val="20"/>
        </w:rPr>
        <w:t>. First, scale it down to 0:</w:t>
      </w:r>
    </w:p>
    <w:p w:rsidRPr="00EC7C04" w:rsidR="004C55A7" w:rsidP="004C55A7" w:rsidRDefault="004C55A7" w14:paraId="6BF857CD" w14:textId="1FEA55CF">
      <w:pPr>
        <w:pStyle w:val="paragraph"/>
        <w:spacing w:before="0" w:beforeAutospacing="0" w:after="0" w:afterAutospacing="0"/>
        <w:ind w:left="720"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scale dc/&lt;app name&gt; --</w:t>
      </w:r>
      <w:r w:rsidRPr="00EC7C04">
        <w:rPr>
          <w:rStyle w:val="normaltextrun"/>
          <w:rFonts w:ascii="Consolas" w:hAnsi="Consolas" w:cs="Arial"/>
          <w:sz w:val="20"/>
          <w:szCs w:val="20"/>
          <w:highlight w:val="lightGray"/>
        </w:rPr>
        <w:t>replicas=0</w:t>
      </w:r>
    </w:p>
    <w:p w:rsidRPr="00EC7C04" w:rsidR="004C55A7" w:rsidP="004C55A7" w:rsidRDefault="004C55A7" w14:paraId="314D381A" w14:textId="77777777">
      <w:pPr>
        <w:pStyle w:val="paragraph"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EC7C04" w:rsidR="004C55A7" w:rsidP="00EB6596" w:rsidRDefault="004C55A7" w14:paraId="7A6E152F" w14:textId="32CAF3AF">
      <w:pPr>
        <w:pStyle w:val="paragraph"/>
        <w:numPr>
          <w:ilvl w:val="0"/>
          <w:numId w:val="27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W</w:t>
      </w:r>
      <w:r w:rsidRPr="00EC7C04">
        <w:rPr>
          <w:rStyle w:val="normaltextrun"/>
          <w:rFonts w:ascii="Arial" w:hAnsi="Arial" w:cs="Arial"/>
          <w:sz w:val="20"/>
          <w:szCs w:val="20"/>
        </w:rPr>
        <w:t xml:space="preserve">ait for all </w:t>
      </w:r>
      <w:r>
        <w:rPr>
          <w:rStyle w:val="normaltextrun"/>
          <w:rFonts w:ascii="Arial" w:hAnsi="Arial" w:cs="Arial"/>
          <w:sz w:val="20"/>
          <w:szCs w:val="20"/>
        </w:rPr>
        <w:t>application</w:t>
      </w:r>
      <w:r w:rsidRPr="00EC7C04">
        <w:rPr>
          <w:rStyle w:val="normaltextrun"/>
          <w:rFonts w:ascii="Arial" w:hAnsi="Arial" w:cs="Arial"/>
          <w:sz w:val="20"/>
          <w:szCs w:val="20"/>
        </w:rPr>
        <w:t xml:space="preserve"> pods to terminate</w:t>
      </w:r>
      <w:r>
        <w:rPr>
          <w:rStyle w:val="normaltextrun"/>
          <w:rFonts w:ascii="Arial" w:hAnsi="Arial" w:cs="Arial"/>
          <w:sz w:val="20"/>
          <w:szCs w:val="20"/>
        </w:rPr>
        <w:t xml:space="preserve"> and scale it back up to the original count:</w:t>
      </w:r>
    </w:p>
    <w:p w:rsidR="004C55A7" w:rsidP="6D4B2699" w:rsidRDefault="004C55A7" w14:paraId="6C2FA0CF" w14:textId="18C95EDF">
      <w:pPr>
        <w:pStyle w:val="paragraph"/>
        <w:spacing w:before="0" w:beforeAutospacing="off" w:after="0" w:afterAutospacing="off"/>
        <w:ind w:left="720"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6D4B2699" w:rsidR="6D4B2699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6D4B2699" w:rsidR="6D4B2699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scale dc/&lt;app name&gt; --replicas=2</w:t>
      </w:r>
    </w:p>
    <w:p w:rsidR="004C55A7" w:rsidP="004C55A7" w:rsidRDefault="004C55A7" w14:paraId="6ADE9122" w14:textId="77777777">
      <w:pPr>
        <w:pStyle w:val="paragraph"/>
        <w:spacing w:before="0" w:beforeAutospacing="0" w:after="0" w:afterAutospacing="0"/>
        <w:ind w:firstLine="36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0C163E" w:rsidP="00EB6596" w:rsidRDefault="000C163E" w14:paraId="25C4F82D" w14:textId="3985DE0F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Method 2: Dele</w:t>
      </w:r>
      <w:r w:rsidR="00364F7B">
        <w:rPr>
          <w:rStyle w:val="normaltextrun"/>
          <w:rFonts w:ascii="Arial" w:hAnsi="Arial" w:cs="Arial"/>
          <w:sz w:val="20"/>
          <w:szCs w:val="20"/>
        </w:rPr>
        <w:t xml:space="preserve">ting </w:t>
      </w:r>
      <w:r w:rsidR="00816BC9">
        <w:rPr>
          <w:rStyle w:val="normaltextrun"/>
          <w:rFonts w:ascii="Arial" w:hAnsi="Arial" w:cs="Arial"/>
          <w:sz w:val="20"/>
          <w:szCs w:val="20"/>
        </w:rPr>
        <w:t>to restart</w:t>
      </w:r>
      <w:bookmarkStart w:name="_GoBack" w:id="3"/>
      <w:bookmarkEnd w:id="3"/>
      <w:r w:rsidR="00364F7B">
        <w:rPr>
          <w:rStyle w:val="normaltextrun"/>
          <w:rFonts w:ascii="Arial" w:hAnsi="Arial" w:cs="Arial"/>
          <w:sz w:val="20"/>
          <w:szCs w:val="20"/>
        </w:rPr>
        <w:t xml:space="preserve"> one application</w:t>
      </w:r>
      <w:r>
        <w:rPr>
          <w:rStyle w:val="normaltextrun"/>
          <w:rFonts w:ascii="Arial" w:hAnsi="Arial" w:cs="Arial"/>
          <w:sz w:val="20"/>
          <w:szCs w:val="20"/>
        </w:rPr>
        <w:t xml:space="preserve"> using label</w:t>
      </w:r>
    </w:p>
    <w:p w:rsidRPr="00EC7C04" w:rsidR="000C163E" w:rsidP="0DD207D5" w:rsidRDefault="000C163E" w14:paraId="266B044C" w14:textId="61D2FFCB">
      <w:pPr>
        <w:pStyle w:val="paragraph"/>
        <w:spacing w:before="0" w:beforeAutospacing="off" w:after="0" w:afterAutospacing="off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delete </w:t>
      </w:r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>po</w:t>
      </w:r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-l </w:t>
      </w:r>
      <w:r w:rsidRPr="0DD207D5" w:rsidR="0DD207D5">
        <w:rPr>
          <w:rStyle w:val="normaltextrun"/>
          <w:rFonts w:ascii="Consolas" w:hAnsi="Consolas" w:cs="Arial"/>
          <w:b w:val="1"/>
          <w:bCs w:val="1"/>
          <w:sz w:val="20"/>
          <w:szCs w:val="20"/>
          <w:highlight w:val="lightGray"/>
        </w:rPr>
        <w:t>app</w:t>
      </w:r>
      <w:r w:rsidRPr="0DD207D5" w:rsidR="0DD207D5">
        <w:rPr>
          <w:rStyle w:val="normaltextrun"/>
          <w:rFonts w:ascii="Consolas" w:hAnsi="Consolas" w:cs="Arial"/>
          <w:sz w:val="20"/>
          <w:szCs w:val="20"/>
          <w:highlight w:val="lightGray"/>
        </w:rPr>
        <w:t>=&lt;label&gt; -n &lt;project name&gt;</w:t>
      </w:r>
    </w:p>
    <w:p w:rsidR="000C163E" w:rsidP="00EB6596" w:rsidRDefault="000C163E" w14:paraId="010EB992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0C163E" w:rsidP="00EB6596" w:rsidRDefault="000C163E" w14:paraId="13F4BD2B" w14:textId="76ABF27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Labels (</w:t>
      </w:r>
      <w:r w:rsidRPr="000C163E">
        <w:rPr>
          <w:rStyle w:val="normaltextrun"/>
          <w:rFonts w:ascii="Consolas" w:hAnsi="Consolas" w:cs="Arial"/>
          <w:sz w:val="20"/>
          <w:szCs w:val="20"/>
        </w:rPr>
        <w:t>-l</w:t>
      </w:r>
      <w:r>
        <w:rPr>
          <w:rStyle w:val="normaltextrun"/>
          <w:rFonts w:ascii="Arial" w:hAnsi="Arial" w:cs="Arial"/>
          <w:sz w:val="20"/>
          <w:szCs w:val="20"/>
        </w:rPr>
        <w:t>) can be obtained by running this command:</w:t>
      </w:r>
    </w:p>
    <w:p w:rsidR="004B501D" w:rsidP="2DB1768A" w:rsidRDefault="000C163E" w14:paraId="0F92D558" w14:textId="7F2B9EFE">
      <w:pPr>
        <w:pStyle w:val="paragraph"/>
        <w:spacing w:before="0" w:beforeAutospacing="off" w:after="0" w:afterAutospacing="off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2DB1768A" w:rsidR="2DB1768A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2DB1768A" w:rsidR="2DB1768A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pods --show-labels -n &lt;project name&gt; | grep &lt;</w:t>
      </w:r>
      <w:r w:rsidRPr="2DB1768A" w:rsidR="2DB1768A">
        <w:rPr>
          <w:rStyle w:val="normaltextrun"/>
          <w:rFonts w:ascii="Consolas" w:hAnsi="Consolas" w:cs="Arial"/>
          <w:sz w:val="20"/>
          <w:szCs w:val="20"/>
          <w:highlight w:val="lightGray"/>
        </w:rPr>
        <w:t>label</w:t>
      </w:r>
      <w:r w:rsidRPr="2DB1768A" w:rsidR="2DB1768A">
        <w:rPr>
          <w:rStyle w:val="normaltextrun"/>
          <w:rFonts w:ascii="Consolas" w:hAnsi="Consolas" w:cs="Arial"/>
          <w:sz w:val="20"/>
          <w:szCs w:val="20"/>
          <w:highlight w:val="lightGray"/>
        </w:rPr>
        <w:t>&gt;</w:t>
      </w:r>
    </w:p>
    <w:p w:rsidRPr="004B501D" w:rsidR="004B501D" w:rsidP="00EB6596" w:rsidRDefault="004B501D" w14:paraId="64D1A055" w14:textId="6B414424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4B501D">
        <w:rPr>
          <w:rStyle w:val="normaltextrun"/>
          <w:rFonts w:ascii="Arial" w:hAnsi="Arial" w:cs="Arial"/>
          <w:sz w:val="20"/>
          <w:szCs w:val="20"/>
        </w:rPr>
        <w:t>i.e.</w:t>
      </w:r>
    </w:p>
    <w:p w:rsidRPr="004B501D" w:rsidR="004B501D" w:rsidP="004B501D" w:rsidRDefault="004B501D" w14:paraId="2B5A6373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4B501D">
        <w:rPr>
          <w:rStyle w:val="normaltextrun"/>
          <w:rFonts w:ascii="Consolas" w:hAnsi="Consolas" w:cs="Arial"/>
          <w:sz w:val="20"/>
          <w:szCs w:val="20"/>
        </w:rPr>
        <w:t xml:space="preserve">[svc-vxby-ose@master01-prod-vxasr </w:t>
      </w:r>
      <w:proofErr w:type="gramStart"/>
      <w:r w:rsidRPr="004B501D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4B501D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4B501D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4B501D">
        <w:rPr>
          <w:rStyle w:val="normaltextrun"/>
          <w:rFonts w:ascii="Consolas" w:hAnsi="Consolas" w:cs="Arial"/>
          <w:sz w:val="20"/>
          <w:szCs w:val="20"/>
        </w:rPr>
        <w:t xml:space="preserve"> get pods --show-labels -n ram-prod1 | grep agent</w:t>
      </w:r>
    </w:p>
    <w:p w:rsidRPr="004B501D" w:rsidR="004B501D" w:rsidP="004B501D" w:rsidRDefault="004B501D" w14:paraId="45A5F324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4B501D">
        <w:rPr>
          <w:rStyle w:val="normaltextrun"/>
          <w:rFonts w:ascii="Consolas" w:hAnsi="Consolas" w:cs="Arial"/>
          <w:sz w:val="20"/>
          <w:szCs w:val="20"/>
        </w:rPr>
        <w:tab/>
      </w:r>
      <w:r w:rsidRPr="004B501D">
        <w:rPr>
          <w:rStyle w:val="normaltextrun"/>
          <w:rFonts w:ascii="Consolas" w:hAnsi="Consolas" w:cs="Arial"/>
          <w:sz w:val="20"/>
          <w:szCs w:val="20"/>
        </w:rPr>
        <w:t>agent-portal-app-17-11pa5          1/1       Running   0          19d       app=agent-portal-</w:t>
      </w:r>
      <w:proofErr w:type="gramStart"/>
      <w:r w:rsidRPr="004B501D">
        <w:rPr>
          <w:rStyle w:val="normaltextrun"/>
          <w:rFonts w:ascii="Consolas" w:hAnsi="Consolas" w:cs="Arial"/>
          <w:sz w:val="20"/>
          <w:szCs w:val="20"/>
        </w:rPr>
        <w:t>app,deployment</w:t>
      </w:r>
      <w:proofErr w:type="gramEnd"/>
      <w:r w:rsidRPr="004B501D">
        <w:rPr>
          <w:rStyle w:val="normaltextrun"/>
          <w:rFonts w:ascii="Consolas" w:hAnsi="Consolas" w:cs="Arial"/>
          <w:sz w:val="20"/>
          <w:szCs w:val="20"/>
        </w:rPr>
        <w:t>=agent-portal-app-17,deploymentconfig=agent-portal-app</w:t>
      </w:r>
    </w:p>
    <w:p w:rsidRPr="004B501D" w:rsidR="004B501D" w:rsidP="004B501D" w:rsidRDefault="004B501D" w14:paraId="41E00BB8" w14:textId="0A6D870B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4B501D">
        <w:rPr>
          <w:rStyle w:val="normaltextrun"/>
          <w:rFonts w:ascii="Consolas" w:hAnsi="Consolas" w:cs="Arial"/>
          <w:sz w:val="20"/>
          <w:szCs w:val="20"/>
        </w:rPr>
        <w:tab/>
      </w:r>
      <w:r w:rsidRPr="004B501D">
        <w:rPr>
          <w:rStyle w:val="normaltextrun"/>
          <w:rFonts w:ascii="Consolas" w:hAnsi="Consolas" w:cs="Arial"/>
          <w:sz w:val="20"/>
          <w:szCs w:val="20"/>
        </w:rPr>
        <w:t>agent-portal-app-17-7avw5          1/1       Running   0          19d       app=agent-portal-</w:t>
      </w:r>
      <w:proofErr w:type="gramStart"/>
      <w:r w:rsidRPr="004B501D">
        <w:rPr>
          <w:rStyle w:val="normaltextrun"/>
          <w:rFonts w:ascii="Consolas" w:hAnsi="Consolas" w:cs="Arial"/>
          <w:sz w:val="20"/>
          <w:szCs w:val="20"/>
        </w:rPr>
        <w:t>app,deployment</w:t>
      </w:r>
      <w:proofErr w:type="gramEnd"/>
      <w:r w:rsidRPr="004B501D">
        <w:rPr>
          <w:rStyle w:val="normaltextrun"/>
          <w:rFonts w:ascii="Consolas" w:hAnsi="Consolas" w:cs="Arial"/>
          <w:sz w:val="20"/>
          <w:szCs w:val="20"/>
        </w:rPr>
        <w:t>=agent-portal-app-17,deploymentconfig=agent-portal-app</w:t>
      </w:r>
    </w:p>
    <w:p w:rsidR="000C163E" w:rsidP="00EB6596" w:rsidRDefault="000C163E" w14:paraId="022F4604" w14:textId="4549653D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5336D5FE" w:rsidP="00EB6596" w:rsidRDefault="5336D5FE" w14:paraId="1A925E80" w14:textId="69096F37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0"/>
          <w:szCs w:val="20"/>
        </w:rPr>
      </w:pPr>
      <w:r w:rsidRPr="5336D5FE">
        <w:rPr>
          <w:rStyle w:val="normaltextrun"/>
          <w:rFonts w:ascii="Arial" w:hAnsi="Arial" w:cs="Arial"/>
          <w:sz w:val="20"/>
          <w:szCs w:val="20"/>
        </w:rPr>
        <w:t>Method 3: Deleting all pods to restart all applications in a project</w:t>
      </w:r>
    </w:p>
    <w:p w:rsidRPr="0067478A" w:rsidR="0067478A" w:rsidP="002F6FC0" w:rsidRDefault="0067478A" w14:paraId="2A5D14D3" w14:textId="134AB40F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r w:rsidRPr="0067478A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delete </w:t>
      </w:r>
      <w:proofErr w:type="spellStart"/>
      <w:r w:rsidRPr="0067478A">
        <w:rPr>
          <w:rStyle w:val="normaltextrun"/>
          <w:rFonts w:ascii="Consolas" w:hAnsi="Consolas" w:cs="Arial"/>
          <w:sz w:val="20"/>
          <w:szCs w:val="20"/>
          <w:highlight w:val="lightGray"/>
        </w:rPr>
        <w:t>po</w:t>
      </w:r>
      <w:proofErr w:type="spellEnd"/>
      <w:r w:rsidRPr="0067478A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--all -n &lt;project name&gt;</w:t>
      </w:r>
    </w:p>
    <w:p w:rsidRPr="002F6FC0" w:rsidR="0067478A" w:rsidP="002F6FC0" w:rsidRDefault="0067478A" w14:paraId="4FF4B5BF" w14:textId="7E44849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2F6FC0">
        <w:rPr>
          <w:rStyle w:val="normaltextrun"/>
          <w:rFonts w:ascii="Arial" w:hAnsi="Arial" w:cs="Arial"/>
          <w:sz w:val="20"/>
          <w:szCs w:val="20"/>
        </w:rPr>
        <w:t xml:space="preserve">i.e. </w:t>
      </w:r>
      <w:r w:rsidR="002F6FC0"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>
        <w:rPr>
          <w:rStyle w:val="normaltextrun"/>
          <w:rFonts w:ascii="Consolas" w:hAnsi="Consolas" w:cs="Arial"/>
          <w:sz w:val="20"/>
          <w:szCs w:val="20"/>
        </w:rPr>
        <w:t xml:space="preserve"> delete pod --all -n ram-prod1</w:t>
      </w:r>
    </w:p>
    <w:p w:rsidR="0067478A" w:rsidP="0067478A" w:rsidRDefault="0067478A" w14:paraId="29FC7E61" w14:textId="37A36BBB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0"/>
          <w:szCs w:val="20"/>
        </w:rPr>
      </w:pPr>
    </w:p>
    <w:p w:rsidR="5336D5FE" w:rsidP="00EB6596" w:rsidRDefault="5336D5FE" w14:paraId="1959E6B7" w14:textId="570C89E0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  <w:sz w:val="20"/>
          <w:szCs w:val="20"/>
        </w:rPr>
      </w:pPr>
      <w:r w:rsidRPr="5336D5FE">
        <w:rPr>
          <w:rStyle w:val="normaltextrun"/>
          <w:rFonts w:ascii="Arial" w:hAnsi="Arial" w:cs="Arial"/>
          <w:sz w:val="20"/>
          <w:szCs w:val="20"/>
        </w:rPr>
        <w:t>Method 4: Redeploying with the latest dc version</w:t>
      </w:r>
    </w:p>
    <w:p w:rsidR="004C55A7" w:rsidP="002F6FC0" w:rsidRDefault="004C55A7" w14:paraId="298124D3" w14:textId="45C08D90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o</w:t>
      </w:r>
      <w:r w:rsidRPr="004C55A7">
        <w:rPr>
          <w:rStyle w:val="normaltextrun"/>
          <w:rFonts w:ascii="Consolas" w:hAnsi="Consolas" w:cs="Arial"/>
          <w:sz w:val="20"/>
          <w:szCs w:val="20"/>
          <w:highlight w:val="lightGray"/>
        </w:rPr>
        <w:t>c</w:t>
      </w:r>
      <w:proofErr w:type="spellEnd"/>
      <w:r w:rsidRPr="004C55A7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deploy dc/&lt;app name</w:t>
      </w:r>
      <w:r w:rsidRPr="002F6FC0">
        <w:rPr>
          <w:rStyle w:val="normaltextrun"/>
          <w:rFonts w:ascii="Consolas" w:hAnsi="Consolas" w:cs="Arial"/>
          <w:sz w:val="20"/>
          <w:szCs w:val="20"/>
          <w:highlight w:val="lightGray"/>
        </w:rPr>
        <w:t>&gt; --latest</w:t>
      </w:r>
      <w:r w:rsidRPr="002F6FC0" w:rsidR="002F6FC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-n &lt;project name&gt;</w:t>
      </w:r>
      <w:r w:rsidRPr="004C55A7">
        <w:rPr>
          <w:rStyle w:val="normaltextrun"/>
          <w:rFonts w:ascii="Consolas" w:hAnsi="Consolas" w:cs="Arial"/>
          <w:sz w:val="20"/>
          <w:szCs w:val="20"/>
        </w:rPr>
        <w:t xml:space="preserve"> </w:t>
      </w:r>
    </w:p>
    <w:p w:rsidR="002F6FC0" w:rsidP="002F6FC0" w:rsidRDefault="002F6FC0" w14:paraId="0703A4E8" w14:textId="31DA18B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2F6FC0" w:rsidP="002F6FC0" w:rsidRDefault="002F6FC0" w14:paraId="0B04B6DA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>To check if the dc version is the latest:</w:t>
      </w:r>
    </w:p>
    <w:p w:rsidRPr="00364F7B" w:rsidR="002F6FC0" w:rsidP="002F6FC0" w:rsidRDefault="002F6FC0" w14:paraId="161C9F0F" w14:textId="062B7520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364F7B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364F7B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</w:t>
      </w:r>
      <w:r w:rsidR="00364F7B">
        <w:rPr>
          <w:rStyle w:val="normaltextrun"/>
          <w:rFonts w:ascii="Consolas" w:hAnsi="Consolas" w:cs="Arial"/>
          <w:sz w:val="20"/>
          <w:szCs w:val="20"/>
          <w:highlight w:val="lightGray"/>
        </w:rPr>
        <w:t>dc -n &lt;project name&gt; | grep &lt;app</w:t>
      </w:r>
      <w:r w:rsidRPr="00364F7B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prefix&gt;</w:t>
      </w:r>
    </w:p>
    <w:p w:rsidRPr="00364F7B" w:rsidR="002F6FC0" w:rsidP="002F6FC0" w:rsidRDefault="002F6FC0" w14:paraId="03F88983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364F7B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364F7B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describe dc &lt;app name&gt; -n &lt;project name&gt; | grep Version</w:t>
      </w:r>
    </w:p>
    <w:p w:rsidR="002F6FC0" w:rsidP="002F6FC0" w:rsidRDefault="002F6FC0" w14:paraId="6A0EC90F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Compare two outputs.</w:t>
      </w:r>
    </w:p>
    <w:p w:rsidRPr="002F6FC0" w:rsidR="002F6FC0" w:rsidP="002F6FC0" w:rsidRDefault="002F6FC0" w14:paraId="0297C533" w14:textId="694CDF06">
      <w:pPr>
        <w:pStyle w:val="paragraph"/>
        <w:spacing w:before="0" w:after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</w:t>
      </w:r>
      <w:r w:rsidRPr="002F6FC0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Pr="002F6FC0" w:rsidR="002F6FC0" w:rsidP="002F6FC0" w:rsidRDefault="002F6FC0" w14:paraId="1374DC0B" w14:textId="4E16689A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F6FC0">
        <w:rPr>
          <w:rStyle w:val="normaltextrun"/>
          <w:rFonts w:ascii="Consolas" w:hAnsi="Consolas" w:cs="Arial"/>
          <w:sz w:val="20"/>
          <w:szCs w:val="20"/>
        </w:rPr>
        <w:t xml:space="preserve">[svc-vxby-ose@master01-prod-vxasr </w:t>
      </w:r>
      <w:proofErr w:type="gramStart"/>
      <w:r w:rsidRPr="002F6FC0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2F6FC0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2F6FC0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2F6FC0">
        <w:rPr>
          <w:rStyle w:val="normaltextrun"/>
          <w:rFonts w:ascii="Consolas" w:hAnsi="Consolas" w:cs="Arial"/>
          <w:sz w:val="20"/>
          <w:szCs w:val="20"/>
        </w:rPr>
        <w:t xml:space="preserve"> get dc -n ram-prodengage1 | grep agent</w:t>
      </w:r>
    </w:p>
    <w:p w:rsidRPr="002F6FC0" w:rsidR="002F6FC0" w:rsidP="2DB1768A" w:rsidRDefault="002F6FC0" w14:paraId="052A536A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F6FC0">
        <w:rPr>
          <w:rStyle w:val="normaltextrun"/>
          <w:rFonts w:ascii="Consolas" w:hAnsi="Consolas" w:cs="Arial"/>
          <w:sz w:val="20"/>
          <w:szCs w:val="20"/>
        </w:rPr>
        <w:tab/>
      </w:r>
      <w:r w:rsidRPr="002F6FC0">
        <w:rPr>
          <w:rStyle w:val="normaltextrun"/>
          <w:rFonts w:ascii="Consolas" w:hAnsi="Consolas" w:cs="Arial"/>
          <w:sz w:val="20"/>
          <w:szCs w:val="20"/>
        </w:rPr>
        <w:t xml:space="preserve">agent-portal-app      </w:t>
      </w:r>
      <w:r w:rsidRPr="2DB1768A">
        <w:rPr>
          <w:rStyle w:val="normaltextrun"/>
          <w:rFonts w:ascii="Consolas" w:hAnsi="Consolas" w:cs="Arial"/>
          <w:sz w:val="20"/>
          <w:szCs w:val="20"/>
          <w:highlight w:val="yellow"/>
        </w:rPr>
        <w:t xml:space="preserve">19</w:t>
      </w:r>
      <w:r w:rsidRPr="002F6FC0">
        <w:rPr>
          <w:rStyle w:val="normaltextrun"/>
          <w:rFonts w:ascii="Consolas" w:hAnsi="Consolas" w:cs="Arial"/>
          <w:sz w:val="20"/>
          <w:szCs w:val="20"/>
        </w:rPr>
        <w:t xml:space="preserve">         2         2         </w:t>
      </w:r>
      <w:proofErr w:type="spellStart"/>
      <w:r w:rsidRPr="002F6FC0">
        <w:rPr>
          <w:rStyle w:val="normaltextrun"/>
          <w:rFonts w:ascii="Consolas" w:hAnsi="Consolas" w:cs="Arial"/>
          <w:sz w:val="20"/>
          <w:szCs w:val="20"/>
        </w:rPr>
        <w:t>config,image</w:t>
      </w:r>
      <w:proofErr w:type="spellEnd"/>
      <w:r w:rsidRPr="002F6FC0">
        <w:rPr>
          <w:rStyle w:val="normaltextrun"/>
          <w:rFonts w:ascii="Consolas" w:hAnsi="Consolas" w:cs="Arial"/>
          <w:sz w:val="20"/>
          <w:szCs w:val="20"/>
        </w:rPr>
        <w:t>(agent-portal-app:prodld11219)</w:t>
      </w:r>
    </w:p>
    <w:p w:rsidRPr="002F6FC0" w:rsidR="002F6FC0" w:rsidP="002F6FC0" w:rsidRDefault="002F6FC0" w14:paraId="43CEC394" w14:textId="3E52B6DD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F6FC0">
        <w:rPr>
          <w:rStyle w:val="normaltextrun"/>
          <w:rFonts w:ascii="Consolas" w:hAnsi="Consolas" w:cs="Arial"/>
          <w:sz w:val="20"/>
          <w:szCs w:val="20"/>
        </w:rPr>
        <w:t xml:space="preserve">[svc-vxby-ose@master01-prod-vxasr </w:t>
      </w:r>
      <w:proofErr w:type="gramStart"/>
      <w:r w:rsidRPr="002F6FC0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2F6FC0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2F6FC0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2F6FC0">
        <w:rPr>
          <w:rStyle w:val="normaltextrun"/>
          <w:rFonts w:ascii="Consolas" w:hAnsi="Consolas" w:cs="Arial"/>
          <w:sz w:val="20"/>
          <w:szCs w:val="20"/>
        </w:rPr>
        <w:t xml:space="preserve"> describe dc agent-portal-app -n ram-prodengage1 | grep Version</w:t>
      </w:r>
    </w:p>
    <w:p w:rsidRPr="002F6FC0" w:rsidR="002F6FC0" w:rsidP="2DB1768A" w:rsidRDefault="002F6FC0" w14:paraId="6E31D5D6" w14:textId="1887486B" w14:noSpellErr="1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2DB1768A" w:rsidR="2DB1768A">
        <w:rPr>
          <w:rStyle w:val="normaltextrun"/>
          <w:rFonts w:ascii="Consolas" w:hAnsi="Consolas" w:cs="Arial"/>
          <w:sz w:val="20"/>
          <w:szCs w:val="20"/>
        </w:rPr>
        <w:t xml:space="preserve">Latest Version: </w:t>
      </w:r>
      <w:r w:rsidRPr="2DB1768A" w:rsidR="2DB1768A">
        <w:rPr>
          <w:rStyle w:val="normaltextrun"/>
          <w:rFonts w:ascii="Consolas" w:hAnsi="Consolas" w:cs="Arial"/>
          <w:sz w:val="20"/>
          <w:szCs w:val="20"/>
          <w:highlight w:val="yellow"/>
        </w:rPr>
        <w:t>19</w:t>
      </w:r>
    </w:p>
    <w:p w:rsidR="002F6FC0" w:rsidP="002F6FC0" w:rsidRDefault="002F6FC0" w14:paraId="149267D5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DB2622" w:rsidR="5336D5FE" w:rsidP="00DB2622" w:rsidRDefault="00DB2622" w14:paraId="722628C7" w14:textId="4F7EA38F">
      <w:pPr>
        <w:pStyle w:val="paragraph"/>
        <w:spacing w:before="0" w:after="0"/>
        <w:contextualSpacing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If the outputs are different, get the latest version that matches what is under “Latest Version”.</w:t>
      </w:r>
    </w:p>
    <w:p w:rsidR="00EB6596" w:rsidP="5336D5FE" w:rsidRDefault="00EB6596" w14:paraId="654643F4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AE309C1" w14:textId="5DAF028C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10/1/2018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97A" w:rsidP="006C0D59" w:rsidRDefault="001E797A" w14:paraId="08030855" w14:textId="77777777">
      <w:pPr>
        <w:spacing w:before="0" w:after="0"/>
      </w:pPr>
      <w:r>
        <w:separator/>
      </w:r>
    </w:p>
  </w:endnote>
  <w:endnote w:type="continuationSeparator" w:id="0">
    <w:p w:rsidR="001E797A" w:rsidP="006C0D59" w:rsidRDefault="001E797A" w14:paraId="37616254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97A" w:rsidP="006C0D59" w:rsidRDefault="001E797A" w14:paraId="122B75CA" w14:textId="77777777">
      <w:pPr>
        <w:spacing w:before="0" w:after="0"/>
      </w:pPr>
      <w:r>
        <w:separator/>
      </w:r>
    </w:p>
  </w:footnote>
  <w:footnote w:type="continuationSeparator" w:id="0">
    <w:p w:rsidR="001E797A" w:rsidP="006C0D59" w:rsidRDefault="001E797A" w14:paraId="7FBAB759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"/>
  </w:num>
  <w:num w:numId="5">
    <w:abstractNumId w:val="22"/>
  </w:num>
  <w:num w:numId="6">
    <w:abstractNumId w:val="0"/>
  </w:num>
  <w:num w:numId="7">
    <w:abstractNumId w:val="8"/>
  </w:num>
  <w:num w:numId="8">
    <w:abstractNumId w:val="19"/>
  </w:num>
  <w:num w:numId="9">
    <w:abstractNumId w:val="10"/>
  </w:num>
  <w:num w:numId="10">
    <w:abstractNumId w:val="21"/>
  </w:num>
  <w:num w:numId="11">
    <w:abstractNumId w:val="5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0"/>
  </w:num>
  <w:num w:numId="20">
    <w:abstractNumId w:val="23"/>
  </w:num>
  <w:num w:numId="21">
    <w:abstractNumId w:val="13"/>
  </w:num>
  <w:num w:numId="22">
    <w:abstractNumId w:val="14"/>
  </w:num>
  <w:num w:numId="23">
    <w:abstractNumId w:val="12"/>
  </w:num>
  <w:num w:numId="24">
    <w:abstractNumId w:val="18"/>
  </w:num>
  <w:num w:numId="25">
    <w:abstractNumId w:val="2"/>
  </w:num>
  <w:num w:numId="26">
    <w:abstractNumId w:val="7"/>
  </w:num>
  <w:num w:numId="27">
    <w:abstractNumId w:val="9"/>
  </w:num>
  <w:num w:numId="28">
    <w:abstractNumId w:val="6"/>
  </w:num>
  <w:num w:numId="2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5BE9"/>
    <w:rsid w:val="000C163E"/>
    <w:rsid w:val="00156D22"/>
    <w:rsid w:val="0019346E"/>
    <w:rsid w:val="001E1E50"/>
    <w:rsid w:val="001E797A"/>
    <w:rsid w:val="00205445"/>
    <w:rsid w:val="0021317F"/>
    <w:rsid w:val="00230F2C"/>
    <w:rsid w:val="0024319D"/>
    <w:rsid w:val="00261019"/>
    <w:rsid w:val="0028775D"/>
    <w:rsid w:val="00293C35"/>
    <w:rsid w:val="002F6FC0"/>
    <w:rsid w:val="00364F7B"/>
    <w:rsid w:val="00462605"/>
    <w:rsid w:val="00465741"/>
    <w:rsid w:val="004900D0"/>
    <w:rsid w:val="004B501D"/>
    <w:rsid w:val="004C55A7"/>
    <w:rsid w:val="004C57D5"/>
    <w:rsid w:val="004D4C70"/>
    <w:rsid w:val="0050195B"/>
    <w:rsid w:val="0057731F"/>
    <w:rsid w:val="00587DEC"/>
    <w:rsid w:val="0067478A"/>
    <w:rsid w:val="006829DE"/>
    <w:rsid w:val="006B06FC"/>
    <w:rsid w:val="006C0D59"/>
    <w:rsid w:val="006F3CF7"/>
    <w:rsid w:val="00703CFF"/>
    <w:rsid w:val="007208D7"/>
    <w:rsid w:val="00726905"/>
    <w:rsid w:val="007A1D7D"/>
    <w:rsid w:val="00811152"/>
    <w:rsid w:val="00811D6B"/>
    <w:rsid w:val="008164A9"/>
    <w:rsid w:val="00816BC9"/>
    <w:rsid w:val="00846793"/>
    <w:rsid w:val="00884BCD"/>
    <w:rsid w:val="008B1B4A"/>
    <w:rsid w:val="009255DC"/>
    <w:rsid w:val="00926573"/>
    <w:rsid w:val="009342A8"/>
    <w:rsid w:val="009366F3"/>
    <w:rsid w:val="0095346A"/>
    <w:rsid w:val="00990956"/>
    <w:rsid w:val="009C5237"/>
    <w:rsid w:val="009F003B"/>
    <w:rsid w:val="009F7CFE"/>
    <w:rsid w:val="00A270AC"/>
    <w:rsid w:val="00A53CEB"/>
    <w:rsid w:val="00A7195E"/>
    <w:rsid w:val="00AC582F"/>
    <w:rsid w:val="00BB55FA"/>
    <w:rsid w:val="00BC3EE5"/>
    <w:rsid w:val="00BE09BF"/>
    <w:rsid w:val="00BE57E7"/>
    <w:rsid w:val="00BF57B1"/>
    <w:rsid w:val="00C75085"/>
    <w:rsid w:val="00C94767"/>
    <w:rsid w:val="00D00AEF"/>
    <w:rsid w:val="00D57259"/>
    <w:rsid w:val="00D81102"/>
    <w:rsid w:val="00DB2622"/>
    <w:rsid w:val="00DB3DC6"/>
    <w:rsid w:val="00DC266C"/>
    <w:rsid w:val="00DD799C"/>
    <w:rsid w:val="00E23FAE"/>
    <w:rsid w:val="00EB6596"/>
    <w:rsid w:val="00EC7C04"/>
    <w:rsid w:val="00F56738"/>
    <w:rsid w:val="00FA1AC7"/>
    <w:rsid w:val="00FC3659"/>
    <w:rsid w:val="0DD207D5"/>
    <w:rsid w:val="214A291D"/>
    <w:rsid w:val="21CEB06B"/>
    <w:rsid w:val="2760EDB9"/>
    <w:rsid w:val="2DB1768A"/>
    <w:rsid w:val="3747EB23"/>
    <w:rsid w:val="3A8D6539"/>
    <w:rsid w:val="3B04EC34"/>
    <w:rsid w:val="4109E3C6"/>
    <w:rsid w:val="43784C8D"/>
    <w:rsid w:val="505091DF"/>
    <w:rsid w:val="51E92917"/>
    <w:rsid w:val="5336D5FE"/>
    <w:rsid w:val="5B190A44"/>
    <w:rsid w:val="5F28E7EE"/>
    <w:rsid w:val="600C0750"/>
    <w:rsid w:val="6D4B2699"/>
    <w:rsid w:val="6E2E0BFF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29800fa42a5940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1b4f-ce5e-4bdd-aafb-009fd49daf37}"/>
      </w:docPartPr>
      <w:docPartBody>
        <w:p w14:paraId="45D317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c94c342c7a42abf49a0214a1be4516da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cb6e4e98629b334716b09bd301bda51e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D077D199-8F71-4273-A9E9-15C0EFD3E7B5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16</cp:revision>
  <dcterms:created xsi:type="dcterms:W3CDTF">2019-01-14T16:19:00Z</dcterms:created>
  <dcterms:modified xsi:type="dcterms:W3CDTF">2019-07-03T19:13:18Z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