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0261" w14:textId="77777777" w:rsidR="000A0AE5" w:rsidRPr="004F5864" w:rsidRDefault="000A0AE5" w:rsidP="000A0AE5">
      <w:pPr>
        <w:jc w:val="center"/>
        <w:rPr>
          <w:color w:val="EE0000"/>
          <w:sz w:val="32"/>
          <w:szCs w:val="32"/>
        </w:rPr>
      </w:pPr>
      <w:r w:rsidRPr="004F5864">
        <w:rPr>
          <w:color w:val="EE0000"/>
          <w:sz w:val="32"/>
          <w:szCs w:val="32"/>
        </w:rPr>
        <w:t>NASLOV SEMINARSKE NALOGE: CENTEK</w:t>
      </w:r>
    </w:p>
    <w:p w14:paraId="7A992ADC" w14:textId="77777777" w:rsidR="000A0AE5" w:rsidRPr="005678D6" w:rsidRDefault="000A0AE5" w:rsidP="000A0AE5">
      <w:r w:rsidRPr="005678D6">
        <w:t>Člana ekipe:</w:t>
      </w:r>
    </w:p>
    <w:p w14:paraId="610E4224" w14:textId="77777777" w:rsidR="000A0AE5" w:rsidRPr="005678D6" w:rsidRDefault="000A0AE5" w:rsidP="000A0AE5">
      <w:r w:rsidRPr="005678D6">
        <w:t>63240105 Mark Hafner</w:t>
      </w:r>
    </w:p>
    <w:p w14:paraId="7B0C419B" w14:textId="030BF996" w:rsidR="000A0AE5" w:rsidRDefault="000A0AE5" w:rsidP="000A0AE5">
      <w:r w:rsidRPr="005678D6">
        <w:t>63240368 Matic Žakelj</w:t>
      </w:r>
    </w:p>
    <w:p w14:paraId="66BDB270" w14:textId="2B45DE42" w:rsidR="00A35D34" w:rsidRDefault="00A35D34"/>
    <w:p w14:paraId="47D1F8FD" w14:textId="77777777" w:rsidR="000A0AE5" w:rsidRPr="006711CE" w:rsidRDefault="000A0AE5" w:rsidP="000A0AE5">
      <w:pPr>
        <w:rPr>
          <w:b/>
          <w:bCs/>
          <w:sz w:val="24"/>
          <w:szCs w:val="24"/>
        </w:rPr>
      </w:pPr>
      <w:r w:rsidRPr="006711CE">
        <w:rPr>
          <w:b/>
          <w:bCs/>
          <w:sz w:val="24"/>
          <w:szCs w:val="24"/>
        </w:rPr>
        <w:t>CENTEK – aplikacija za pregled financ</w:t>
      </w:r>
    </w:p>
    <w:p w14:paraId="5D49EEEE" w14:textId="77777777" w:rsidR="000A0AE5" w:rsidRPr="004F5864" w:rsidRDefault="000A0AE5" w:rsidP="000A0AE5">
      <w:r w:rsidRPr="004F5864">
        <w:t>OPIS APLIKACIJE</w:t>
      </w:r>
    </w:p>
    <w:p w14:paraId="16B8BAA3" w14:textId="1FF83B9C" w:rsidR="000A0AE5" w:rsidRPr="004F5864" w:rsidRDefault="000A0AE5" w:rsidP="007D4F0C">
      <w:r w:rsidRPr="004F5864">
        <w:t xml:space="preserve">Namen aplikacije je sledenje denarnemu toku uporabnika, da ima ta enostaven pregled nad </w:t>
      </w:r>
      <w:r>
        <w:t>svojimi financami</w:t>
      </w:r>
      <w:r w:rsidRPr="004F5864">
        <w:t xml:space="preserve">. </w:t>
      </w:r>
      <w:r w:rsidR="007D4F0C">
        <w:t xml:space="preserve">Omogoča dodajanje plačil, računov ter kategorij. </w:t>
      </w:r>
    </w:p>
    <w:p w14:paraId="23901BC8" w14:textId="3A581305" w:rsidR="000A0AE5" w:rsidRDefault="000A0AE5"/>
    <w:p w14:paraId="45952431" w14:textId="2948CE99" w:rsidR="000A0AE5" w:rsidRPr="006711CE" w:rsidRDefault="00FF04A9">
      <w:pPr>
        <w:rPr>
          <w:b/>
          <w:bCs/>
          <w:sz w:val="24"/>
          <w:szCs w:val="24"/>
        </w:rPr>
      </w:pPr>
      <w:r w:rsidRPr="006711CE">
        <w:rPr>
          <w:b/>
          <w:bCs/>
          <w:sz w:val="24"/>
          <w:szCs w:val="24"/>
        </w:rPr>
        <w:t>Funkcionalna specifikacija</w:t>
      </w:r>
    </w:p>
    <w:p w14:paraId="6E6725BE" w14:textId="13FD0229" w:rsidR="00FF04A9" w:rsidRDefault="00C52720">
      <w:pPr>
        <w:rPr>
          <w:b/>
          <w:bCs/>
        </w:rPr>
      </w:pPr>
      <w:r>
        <w:rPr>
          <w:b/>
          <w:bCs/>
        </w:rPr>
        <w:t>Spletna storitev (</w:t>
      </w:r>
      <w:r w:rsidR="00FF04A9">
        <w:rPr>
          <w:b/>
          <w:bCs/>
        </w:rPr>
        <w:t>API</w:t>
      </w:r>
      <w:r>
        <w:rPr>
          <w:b/>
          <w:bCs/>
        </w:rPr>
        <w:t>)</w:t>
      </w:r>
    </w:p>
    <w:p w14:paraId="2167B7A4" w14:textId="5863EBAC" w:rsidR="00FF04A9" w:rsidRDefault="00FF04A9">
      <w:r>
        <w:t xml:space="preserve">Mobilna aplikacija se povezuje na spletno storitev, ki sva jo razvila sama. API je zaščiten z avtorizacijo (API key). Dokumentiran je z uporabo </w:t>
      </w:r>
      <w:hyperlink r:id="rId4" w:history="1">
        <w:r w:rsidRPr="00FF04A9">
          <w:rPr>
            <w:rStyle w:val="Hyperlink"/>
          </w:rPr>
          <w:t>Swag</w:t>
        </w:r>
        <w:r w:rsidRPr="00FF04A9">
          <w:rPr>
            <w:rStyle w:val="Hyperlink"/>
          </w:rPr>
          <w:t>g</w:t>
        </w:r>
        <w:r w:rsidRPr="00FF04A9">
          <w:rPr>
            <w:rStyle w:val="Hyperlink"/>
          </w:rPr>
          <w:t>er-ja</w:t>
        </w:r>
      </w:hyperlink>
      <w:r>
        <w:t>. V aplikaciji uporabljava GET, POST in DELETE metode za pridoivanje računov, kategorij, plačil.</w:t>
      </w:r>
    </w:p>
    <w:p w14:paraId="3B0BF791" w14:textId="20507374" w:rsidR="00B52FFC" w:rsidRDefault="00180A9B">
      <w:r>
        <w:drawing>
          <wp:anchor distT="0" distB="0" distL="114300" distR="114300" simplePos="0" relativeHeight="251658240" behindDoc="1" locked="0" layoutInCell="1" allowOverlap="1" wp14:anchorId="716EDE15" wp14:editId="4969EC34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4338320" cy="3743325"/>
            <wp:effectExtent l="0" t="0" r="5080" b="9525"/>
            <wp:wrapTopAndBottom/>
            <wp:docPr id="1755011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FFC">
        <w:t xml:space="preserve">Spletna stran in spletna storitev je bila razvita </w:t>
      </w:r>
      <w:r w:rsidR="00C02AF0">
        <w:t xml:space="preserve">v DOTNET-u na principu MVC. </w:t>
      </w:r>
    </w:p>
    <w:p w14:paraId="1B4CA184" w14:textId="3B3A6C52" w:rsidR="00180A9B" w:rsidRDefault="00180A9B"/>
    <w:p w14:paraId="221B7BAA" w14:textId="1350C0D0" w:rsidR="00DE41E5" w:rsidRPr="00DE41E5" w:rsidRDefault="00DE41E5">
      <w:pPr>
        <w:rPr>
          <w:b/>
          <w:bCs/>
        </w:rPr>
      </w:pPr>
      <w:r w:rsidRPr="00DE41E5">
        <w:rPr>
          <w:b/>
          <w:bCs/>
        </w:rPr>
        <w:t>Mobilna aplikacija</w:t>
      </w:r>
    </w:p>
    <w:p w14:paraId="3AE58FA0" w14:textId="2D56BE2E" w:rsidR="00C52720" w:rsidRPr="00FF04A9" w:rsidRDefault="00C02AF0">
      <w:r>
        <w:t>Mobilna aplikacija je bila razvita v EXPO React Native Framework in deluje na Android in iOS napravah</w:t>
      </w:r>
      <w:r w:rsidR="00C52720">
        <w:t>.</w:t>
      </w:r>
      <w:r w:rsidR="00DE41E5">
        <w:t xml:space="preserve"> Namenjena je osnovnim funkcijam za lažji pregled in hitro upravljanje. Ima možnost dodajanja novih plačil, računov in kategorij. Uporabnik lahko tudi brez povezave uporablja aplikacijo z nekaterimi omejitvami. Lahko dodaja* in odstranjuje plačila. </w:t>
      </w:r>
      <w:r w:rsidR="007D07E1">
        <w:t xml:space="preserve">Ob ponovni povezavi se baza in aplikacija </w:t>
      </w:r>
      <w:r w:rsidR="00BF3806">
        <w:t>u</w:t>
      </w:r>
      <w:r w:rsidR="007D07E1">
        <w:t xml:space="preserve">skladita. </w:t>
      </w:r>
    </w:p>
    <w:p w14:paraId="4599BC17" w14:textId="3ECA074B" w:rsidR="00FF04A9" w:rsidRPr="00AD5E16" w:rsidRDefault="00AD5E16">
      <w:pPr>
        <w:rPr>
          <w:b/>
          <w:bCs/>
        </w:rPr>
      </w:pPr>
      <w:r w:rsidRPr="00AD5E16">
        <w:rPr>
          <w:b/>
          <w:bCs/>
        </w:rPr>
        <w:t>FUNKCIONALNOSTI</w:t>
      </w:r>
    </w:p>
    <w:p w14:paraId="18114056" w14:textId="7F97502B" w:rsidR="00DE41E5" w:rsidRDefault="00AD5E16">
      <w:r>
        <w:t xml:space="preserve">Uporabnik se lahko v mobilno aplikacijo prijavi z obstoječim računom ali pa naredi novega. Če se odloči ustvariti nov račun, se v brskalniku odpre povezava do </w:t>
      </w:r>
      <w:r>
        <w:t>ustvarjanja računa</w:t>
      </w:r>
      <w:r>
        <w:t xml:space="preserve"> na spletni strani. Ob prijavi se podatke pošlje na API, kateri le te preveri in vrne userId če je prijava uspešna. Ta userId se kasneje uporablja</w:t>
      </w:r>
      <w:r w:rsidR="007635A0">
        <w:t xml:space="preserve">, da uporabnik pridobi le svoje podatke. </w:t>
      </w:r>
    </w:p>
    <w:p w14:paraId="6F57D0C3" w14:textId="71129A1F" w:rsidR="006D7DE1" w:rsidRDefault="006562CC">
      <w:r>
        <w:t>Ob uspešni prijavi</w:t>
      </w:r>
      <w:r w:rsidR="006D7DE1">
        <w:t xml:space="preserve"> se</w:t>
      </w:r>
      <w:r w:rsidR="006D7DE1">
        <w:t xml:space="preserve"> podatki</w:t>
      </w:r>
      <w:r w:rsidR="006D7DE1">
        <w:t xml:space="preserve"> iz baze naložijo lokalno na telefon, da aplikacija deluje tudi, ko ni povezave do podatkovne baze.</w:t>
      </w:r>
    </w:p>
    <w:p w14:paraId="75E8793E" w14:textId="129FCFFA" w:rsidR="006562CC" w:rsidRDefault="006D7DE1">
      <w:r>
        <w:t xml:space="preserve">Začetna stran aplikacije omogoča </w:t>
      </w:r>
      <w:r w:rsidR="00270525">
        <w:t xml:space="preserve">hitro </w:t>
      </w:r>
      <w:r>
        <w:t>izbiro med</w:t>
      </w:r>
      <w:r>
        <w:t xml:space="preserve"> </w:t>
      </w:r>
      <w:r w:rsidR="006562CC">
        <w:t>pregledom obstoječih računov in kategorij, pregledom plačil v obliki tabele ali graf</w:t>
      </w:r>
      <w:r w:rsidR="00170E3C">
        <w:t>a</w:t>
      </w:r>
      <w:r w:rsidR="00675D04">
        <w:t xml:space="preserve"> in </w:t>
      </w:r>
      <w:r w:rsidR="006562CC">
        <w:t>ustvar</w:t>
      </w:r>
      <w:r w:rsidR="00675D04">
        <w:t>janju</w:t>
      </w:r>
      <w:r w:rsidR="006562CC">
        <w:t xml:space="preserve"> ali pa odstran</w:t>
      </w:r>
      <w:r w:rsidR="00675D04">
        <w:t>janju</w:t>
      </w:r>
      <w:r w:rsidR="006562CC">
        <w:t xml:space="preserve"> plačil.</w:t>
      </w:r>
    </w:p>
    <w:p w14:paraId="688C5C60" w14:textId="29FAD263" w:rsidR="006D7DE1" w:rsidRDefault="006D7DE1">
      <w:r>
        <w:t xml:space="preserve">Pri pregledu ima uporabnik na voljo filtriranje po računih, kategorijah, časovnem intervalu ali </w:t>
      </w:r>
      <w:r>
        <w:t>tipu transakcije</w:t>
      </w:r>
      <w:r>
        <w:t xml:space="preserve"> </w:t>
      </w:r>
      <w:r>
        <w:t>(p</w:t>
      </w:r>
      <w:r>
        <w:t>r</w:t>
      </w:r>
      <w:r>
        <w:t>ihodek/odhodek)</w:t>
      </w:r>
      <w:r w:rsidR="00170E3C">
        <w:t>.</w:t>
      </w:r>
      <w:r w:rsidR="00B719A9">
        <w:t xml:space="preserve"> Prav tako imava dodano funkcionalnost orientacije zaslona. To pri pregledu podatkov v tabeli omogoča lažji pregled, saj je vidnih več podatkov naenkrat.</w:t>
      </w:r>
    </w:p>
    <w:p w14:paraId="6FEE8C95" w14:textId="3F1FC317" w:rsidR="00FF5281" w:rsidRDefault="00FF5281">
      <w:r>
        <w:t xml:space="preserve">Pri dodajanju in brisanju plačil se pojavi </w:t>
      </w:r>
      <w:r w:rsidR="00F02FC6">
        <w:t>pojavno okno</w:t>
      </w:r>
      <w:r>
        <w:t xml:space="preserve"> ter</w:t>
      </w:r>
      <w:r w:rsidR="00F02FC6">
        <w:t xml:space="preserve"> haptični odziv</w:t>
      </w:r>
      <w:r>
        <w:t>, da ima uporabnik povratn</w:t>
      </w:r>
      <w:r w:rsidR="00745FDA">
        <w:t>o informacijo.</w:t>
      </w:r>
      <w:r>
        <w:t xml:space="preserve"> </w:t>
      </w:r>
    </w:p>
    <w:p w14:paraId="17038A67" w14:textId="462CC574" w:rsidR="00AD5E16" w:rsidRPr="00FF04A9" w:rsidRDefault="006F61BF">
      <w:r>
        <w:lastRenderedPageBreak/>
        <w:drawing>
          <wp:anchor distT="0" distB="0" distL="114300" distR="114300" simplePos="0" relativeHeight="251662336" behindDoc="1" locked="0" layoutInCell="1" allowOverlap="1" wp14:anchorId="2BB4FD84" wp14:editId="5FD2A576">
            <wp:simplePos x="0" y="0"/>
            <wp:positionH relativeFrom="margin">
              <wp:align>center</wp:align>
            </wp:positionH>
            <wp:positionV relativeFrom="paragraph">
              <wp:posOffset>648970</wp:posOffset>
            </wp:positionV>
            <wp:extent cx="1673225" cy="3627120"/>
            <wp:effectExtent l="0" t="0" r="3175" b="0"/>
            <wp:wrapTight wrapText="bothSides">
              <wp:wrapPolygon edited="0">
                <wp:start x="0" y="0"/>
                <wp:lineTo x="0" y="21441"/>
                <wp:lineTo x="21395" y="21441"/>
                <wp:lineTo x="21395" y="0"/>
                <wp:lineTo x="0" y="0"/>
              </wp:wrapPolygon>
            </wp:wrapTight>
            <wp:docPr id="1649759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25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1312" behindDoc="1" locked="0" layoutInCell="1" allowOverlap="1" wp14:anchorId="2AAFBEA2" wp14:editId="7C0ED372">
            <wp:simplePos x="0" y="0"/>
            <wp:positionH relativeFrom="margin">
              <wp:align>left</wp:align>
            </wp:positionH>
            <wp:positionV relativeFrom="paragraph">
              <wp:posOffset>646811</wp:posOffset>
            </wp:positionV>
            <wp:extent cx="1675130" cy="3630930"/>
            <wp:effectExtent l="0" t="0" r="1270" b="7620"/>
            <wp:wrapTight wrapText="bothSides">
              <wp:wrapPolygon edited="0">
                <wp:start x="0" y="0"/>
                <wp:lineTo x="0" y="21532"/>
                <wp:lineTo x="21371" y="21532"/>
                <wp:lineTo x="21371" y="0"/>
                <wp:lineTo x="0" y="0"/>
              </wp:wrapPolygon>
            </wp:wrapTight>
            <wp:docPr id="526059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114300" distR="114300" simplePos="0" relativeHeight="251663360" behindDoc="1" locked="0" layoutInCell="1" allowOverlap="1" wp14:anchorId="66887E5B" wp14:editId="08B75399">
            <wp:simplePos x="0" y="0"/>
            <wp:positionH relativeFrom="margin">
              <wp:align>right</wp:align>
            </wp:positionH>
            <wp:positionV relativeFrom="paragraph">
              <wp:posOffset>657504</wp:posOffset>
            </wp:positionV>
            <wp:extent cx="1666240" cy="3613150"/>
            <wp:effectExtent l="0" t="0" r="0" b="6350"/>
            <wp:wrapTight wrapText="bothSides">
              <wp:wrapPolygon edited="0">
                <wp:start x="0" y="0"/>
                <wp:lineTo x="0" y="21524"/>
                <wp:lineTo x="21238" y="21524"/>
                <wp:lineTo x="21238" y="0"/>
                <wp:lineTo x="0" y="0"/>
              </wp:wrapPolygon>
            </wp:wrapTight>
            <wp:docPr id="1863209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5E16" w:rsidRPr="00FF0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E5"/>
    <w:rsid w:val="000A0AE5"/>
    <w:rsid w:val="00170E3C"/>
    <w:rsid w:val="00180A9B"/>
    <w:rsid w:val="00270525"/>
    <w:rsid w:val="005036D0"/>
    <w:rsid w:val="006562CC"/>
    <w:rsid w:val="006711CE"/>
    <w:rsid w:val="00672229"/>
    <w:rsid w:val="00675D04"/>
    <w:rsid w:val="006D7DE1"/>
    <w:rsid w:val="006F61BF"/>
    <w:rsid w:val="00745FDA"/>
    <w:rsid w:val="007635A0"/>
    <w:rsid w:val="007D07E1"/>
    <w:rsid w:val="007D4F0C"/>
    <w:rsid w:val="008D7B6B"/>
    <w:rsid w:val="009D471E"/>
    <w:rsid w:val="00A1501A"/>
    <w:rsid w:val="00A35D34"/>
    <w:rsid w:val="00AD5E16"/>
    <w:rsid w:val="00B21BC3"/>
    <w:rsid w:val="00B52FFC"/>
    <w:rsid w:val="00B719A9"/>
    <w:rsid w:val="00BF3806"/>
    <w:rsid w:val="00C02AF0"/>
    <w:rsid w:val="00C52720"/>
    <w:rsid w:val="00C57CB0"/>
    <w:rsid w:val="00D736D4"/>
    <w:rsid w:val="00DE41E5"/>
    <w:rsid w:val="00F02FC6"/>
    <w:rsid w:val="00FF04A9"/>
    <w:rsid w:val="00FF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F254"/>
  <w15:chartTrackingRefBased/>
  <w15:docId w15:val="{0131754B-6E1D-4B86-9CC7-3A2659F9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AE5"/>
    <w:rPr>
      <w:noProof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E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AE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AE5"/>
    <w:rPr>
      <w:rFonts w:eastAsiaTheme="majorEastAsia" w:cstheme="majorBidi"/>
      <w:noProof/>
      <w:color w:val="2F5496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AE5"/>
    <w:rPr>
      <w:rFonts w:eastAsiaTheme="majorEastAsia" w:cstheme="majorBidi"/>
      <w:i/>
      <w:iCs/>
      <w:noProof/>
      <w:color w:val="2F5496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AE5"/>
    <w:rPr>
      <w:rFonts w:eastAsiaTheme="majorEastAsia" w:cstheme="majorBidi"/>
      <w:noProof/>
      <w:color w:val="2F5496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E5"/>
    <w:rPr>
      <w:rFonts w:eastAsiaTheme="majorEastAsia" w:cstheme="majorBidi"/>
      <w:i/>
      <w:iCs/>
      <w:noProof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E5"/>
    <w:rPr>
      <w:rFonts w:eastAsiaTheme="majorEastAsia" w:cstheme="majorBidi"/>
      <w:noProof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E5"/>
    <w:rPr>
      <w:rFonts w:eastAsiaTheme="majorEastAsia" w:cstheme="majorBidi"/>
      <w:i/>
      <w:iCs/>
      <w:noProof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E5"/>
    <w:rPr>
      <w:rFonts w:eastAsiaTheme="majorEastAsia" w:cstheme="majorBidi"/>
      <w:noProof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0A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AE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AE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0A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AE5"/>
    <w:rPr>
      <w:i/>
      <w:iCs/>
      <w:noProof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0A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E5"/>
    <w:rPr>
      <w:i/>
      <w:iCs/>
      <w:noProof/>
      <w:color w:val="2F5496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0A0AE5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F04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F04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4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04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206.189.2.204:8080/swagger/index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Matic Vreča</dc:creator>
  <cp:keywords/>
  <dc:description/>
  <cp:lastModifiedBy>Matic Vreča</cp:lastModifiedBy>
  <cp:revision>25</cp:revision>
  <dcterms:created xsi:type="dcterms:W3CDTF">2026-01-12T12:34:00Z</dcterms:created>
  <dcterms:modified xsi:type="dcterms:W3CDTF">2026-01-12T18:46:00Z</dcterms:modified>
</cp:coreProperties>
</file>