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1D4ED8"/>
          <w:sz w:val="52"/>
        </w:rPr>
        <w:t>Digidokters Platform — Release Notes</w:t>
      </w:r>
    </w:p>
    <w:p>
      <w:pPr>
        <w:spacing w:after="360"/>
      </w:pPr>
      <w:r>
        <w:rPr>
          <w:rFonts w:ascii="Calibri" w:hAnsi="Calibri"/>
          <w:i/>
          <w:color w:val="475569"/>
          <w:sz w:val="28"/>
        </w:rPr>
        <w:t>Overzicht van functionele uitbreidingen en vernieuwingen (Branch Vragenanalyse vs. Main)</w:t>
      </w:r>
    </w:p>
    <w:p>
      <w:pPr>
        <w:spacing w:after="360"/>
      </w:pPr>
      <w:r>
        <w:rPr>
          <w:color w:val="475569"/>
          <w:sz w:val="19"/>
        </w:rPr>
        <w:t>Datum: September 2026   |   Versie: Release 2.4.0 (Vragenanalyse &amp; App Documentatie)   |   Auteur: Digidokters Projectteam</w:t>
      </w:r>
    </w:p>
    <w:p>
      <w:pPr>
        <w:spacing w:after="280"/>
      </w:pPr>
      <w:r>
        <w:t>Dit document biedt een integraal functioneel overzicht van alle uitbreidingen, vernieuwingen en gebruikersverbeteringen die zijn geïntroduceerd in de branch 'Vragenanalyse' ten opzichte van de 'main' branch. Deze release richt zich op drie pijlers: (1) intelligente AI-analyse van binnenkomende consultatievragen, (2) een centrale, gemeenschappelijke kennisbank voor alle gemeenten, en (3) ergonomische optimalisaties van de interface en terminologie.</w:t>
      </w:r>
    </w:p>
    <w:p>
      <w:pPr>
        <w:spacing w:before="320" w:after="120"/>
      </w:pPr>
      <w:r>
        <w:rPr>
          <w:rFonts w:ascii="Calibri" w:hAnsi="Calibri"/>
          <w:b/>
          <w:color w:val="1D4ED8"/>
          <w:sz w:val="32"/>
        </w:rPr>
        <w:t>1. AI-Vraaganalyse &amp; Automatische Classificatie (Gemini AI)</w:t>
      </w:r>
    </w:p>
    <w:p>
      <w:r>
        <w:t>Het platform analyseert nu automatisch de vrije hulpvraagomschrijving van elk geregistreerd bezoek via Google Gemini AI en kent de vraag toe aan één van de 10 vastgelegde hoofdcategorieën:</w:t>
      </w:r>
    </w:p>
    <w:p>
      <w:pPr>
        <w:pStyle w:val="ListBullet"/>
        <w:spacing w:after="60"/>
      </w:pPr>
      <w:r>
        <w:rPr>
          <w:b/>
        </w:rPr>
        <w:t xml:space="preserve">10 Gestandaardiseerde Categorieën: </w:t>
      </w:r>
      <w:r>
        <w:t>Hardware &amp; Toestelproblemen, Besturingssysteem &amp; Instellingen, Basisvaardigheden &amp; Bediening, Internet, Browsing &amp; Wifi, E-mail &amp; Communicatie, Overheidstoepassingen &amp; eHealth (itsme), Online Diensten, Bank &amp; Webshops, Multimedia, Foto's &amp; Video, Veiligheid, Privacy &amp; Fraadepreventie, Overige digitale vragen.</w:t>
      </w:r>
    </w:p>
    <w:p>
      <w:pPr>
        <w:pStyle w:val="ListBullet"/>
        <w:spacing w:after="60"/>
      </w:pPr>
      <w:r>
        <w:rPr>
          <w:b/>
        </w:rPr>
        <w:t xml:space="preserve">Real-time Asynchrone Achtergrondverwerking: </w:t>
      </w:r>
      <w:r>
        <w:t>Wanneer een digidokter een nieuw bezoek opslaat of een onderwerp wijzigt, wordt de pagina onmiddellijk herladen zonder wachttijd. De AI-classificatie wordt op de achtergrond binnen 1 à 2 seconden uitgevoerd en gekoppeld.</w:t>
      </w:r>
    </w:p>
    <w:p>
      <w:pPr>
        <w:pStyle w:val="ListBullet"/>
        <w:spacing w:after="60"/>
      </w:pPr>
      <w:r>
        <w:rPr>
          <w:b/>
        </w:rPr>
        <w:t xml:space="preserve">Transparantie &amp; Betrouwbaarheidsscore: </w:t>
      </w:r>
      <w:r>
        <w:t>Elke AI-classificatie bevat een betrouwbaarheidsscore (0 tot 100%) en een beknopte motivatie/toelichting van de AI, zichtbaar in het beheerpaneel.</w:t>
      </w:r>
    </w:p>
    <w:p>
      <w:pPr>
        <w:spacing w:before="320" w:after="120"/>
      </w:pPr>
      <w:r>
        <w:rPr>
          <w:rFonts w:ascii="Calibri" w:hAnsi="Calibri"/>
          <w:b/>
          <w:color w:val="1D4ED8"/>
          <w:sz w:val="32"/>
        </w:rPr>
        <w:t>2. Uitbreiding van de Statistieken ('Vragen &amp; AI-Analyse')</w:t>
      </w:r>
    </w:p>
    <w:p>
      <w:r>
        <w:t>De pagina 'Statistieken' (/statistieken) is uitgebreid met een gloednieuw derde tabblad en flexibelere filtermogelijkheden:</w:t>
      </w:r>
    </w:p>
    <w:p>
      <w:pPr>
        <w:pStyle w:val="ListBullet"/>
        <w:spacing w:after="60"/>
      </w:pPr>
      <w:r>
        <w:rPr>
          <w:b/>
        </w:rPr>
        <w:t xml:space="preserve">Nieuw Tabblad 'Vragen &amp; AI-Analyse': </w:t>
      </w:r>
      <w:r>
        <w:t>Biedt diepgaand beleidsmatig inzicht in de digitale noden van de burgers. Bevat 4 realtime KPI-tegels (Dekkingsgraad, Populairste vraagtype, Gemiddelde betrouwbaarheid, Aantal handmatige correcties).</w:t>
      </w:r>
    </w:p>
    <w:p>
      <w:pPr>
        <w:pStyle w:val="ListBullet"/>
        <w:spacing w:after="60"/>
      </w:pPr>
      <w:r>
        <w:rPr>
          <w:b/>
        </w:rPr>
        <w:t xml:space="preserve">Interactieve Grafieken (Chart.js): </w:t>
      </w:r>
      <w:r>
        <w:t>Bevat een horizontale verdelingsgrafiek per categorie en een multi-line trendgrafiek van de top-5 populairste vraagcategorieën over de 12 maanden van het gekozen jaar.</w:t>
      </w:r>
    </w:p>
    <w:p>
      <w:pPr>
        <w:pStyle w:val="ListBullet"/>
        <w:spacing w:after="60"/>
      </w:pPr>
      <w:r>
        <w:rPr>
          <w:b/>
        </w:rPr>
        <w:t xml:space="preserve">Kruistabellen per Vraagcategorie: </w:t>
      </w:r>
      <w:r>
        <w:t>Toont per categorie welke apparaten (smartphone, laptop, tablet...) het vaakst bij die vraag horen, en welke leeftijdsgroepen er het vaakst mee worstelen.</w:t>
      </w:r>
    </w:p>
    <w:p>
      <w:pPr>
        <w:pStyle w:val="ListBullet"/>
        <w:spacing w:after="60"/>
      </w:pPr>
      <w:r>
        <w:rPr>
          <w:b/>
        </w:rPr>
        <w:t xml:space="preserve">Keuzemogelijkheid 'Alle jaren': </w:t>
      </w:r>
      <w:r>
        <w:t>In de jaardropdown is naast afzonderlijke kalenderjaren nu de optie 'Alle jaren' toegevoegd voor lange-termijn analyses over het complete historiekbestand.</w:t>
      </w:r>
    </w:p>
    <w:p>
      <w:pPr>
        <w:pStyle w:val="ListBullet"/>
        <w:spacing w:after="60"/>
      </w:pPr>
      <w:r>
        <w:rPr>
          <w:b/>
        </w:rPr>
        <w:t xml:space="preserve">Tab-behoud bij Filteren: </w:t>
      </w:r>
      <w:r>
        <w:t>Bij het wijzigen van het jaartal springt de app niet langer terug naar het eerste tabblad, maar blijft het momenteel geopende tabblad netjes actief.</w:t>
      </w:r>
    </w:p>
    <w:p>
      <w:pPr>
        <w:spacing w:before="320" w:after="120"/>
      </w:pPr>
      <w:r>
        <w:rPr>
          <w:rFonts w:ascii="Calibri" w:hAnsi="Calibri"/>
          <w:b/>
          <w:color w:val="1D4ED8"/>
          <w:sz w:val="32"/>
        </w:rPr>
        <w:t>3. Platformbeheer: Categoriebeheer &amp; Classificatietoezicht</w:t>
      </w:r>
    </w:p>
    <w:p>
      <w:r>
        <w:t>Voor gebruikers met de rol 'platformbeheerder' zijn twee nieuwe beheerpagina's toegevoegd in het linkermenu onder Platformbeheer:</w:t>
      </w:r>
    </w:p>
    <w:p>
      <w:pPr>
        <w:pStyle w:val="ListBullet"/>
        <w:spacing w:after="60"/>
      </w:pPr>
      <w:r>
        <w:rPr>
          <w:b/>
        </w:rPr>
        <w:t xml:space="preserve">Vraagcategorieën (/platform/vraagcategorieen): </w:t>
      </w:r>
      <w:r>
        <w:t>Beheer van de centrale categorieën: naam, richtlijnen/omschrijving voor de AI, actieve status, volgorde en referentiebeveiliging bij verwijderen.</w:t>
      </w:r>
    </w:p>
    <w:p>
      <w:pPr>
        <w:pStyle w:val="ListBullet"/>
        <w:spacing w:after="60"/>
      </w:pPr>
      <w:r>
        <w:rPr>
          <w:b/>
        </w:rPr>
        <w:t xml:space="preserve">Vraagclassificaties (/platform/vraagclassificaties): </w:t>
      </w:r>
      <w:r>
        <w:t>Centraal toezichtscherm met zoekbalk en filters op onzekere AI-scores (&lt; 80%), organisatie en categorie. Mogelijkheid om classificaties handmatig te overriden of met 1 klik opnieuw door Gemini te laten beoordelen.</w:t>
      </w:r>
    </w:p>
    <w:p>
      <w:pPr>
        <w:pStyle w:val="ListBullet"/>
        <w:spacing w:after="60"/>
      </w:pPr>
      <w:r>
        <w:rPr>
          <w:b/>
        </w:rPr>
        <w:t xml:space="preserve">Batch-analyse knop: </w:t>
      </w:r>
      <w:r>
        <w:t>Laat de platformbeheerder toe om openstaande historische registraties in één gecontroleerde run te verwerken.</w:t>
      </w:r>
    </w:p>
    <w:p>
      <w:pPr>
        <w:spacing w:before="320" w:after="120"/>
      </w:pPr>
      <w:r>
        <w:rPr>
          <w:rFonts w:ascii="Calibri" w:hAnsi="Calibri"/>
          <w:b/>
          <w:color w:val="1D4ED8"/>
          <w:sz w:val="32"/>
        </w:rPr>
        <w:t>4. Nieuwe Module: 'App documentatie' (Centraal &amp; Gemeenschappelijk)</w:t>
      </w:r>
    </w:p>
    <w:p>
      <w:r>
        <w:t>Onder de sectie 'Algemeen' in het linkermenu — tussen 'Feedback' en 'Privacy &amp; AVG' — is de nieuwe module 'App documentatie' toegevoegd:</w:t>
      </w:r>
    </w:p>
    <w:p>
      <w:pPr>
        <w:pStyle w:val="ListBullet"/>
        <w:spacing w:after="60"/>
      </w:pPr>
      <w:r>
        <w:rPr>
          <w:b/>
        </w:rPr>
        <w:t xml:space="preserve">Gemeenschappelijk voor alle Organisaties: </w:t>
      </w:r>
      <w:r>
        <w:t>Documenten geplaatst in deze module zijn direct beschikbaar voor alle aangesloten gemeenten. Updates hoeven hierdoor nooit meer per organisatie gedupliceerd te worden.</w:t>
      </w:r>
    </w:p>
    <w:p>
      <w:pPr>
        <w:pStyle w:val="ListBullet"/>
        <w:spacing w:after="60"/>
      </w:pPr>
      <w:r>
        <w:rPr>
          <w:b/>
        </w:rPr>
        <w:t xml:space="preserve">Bestemd voor Centrale Documenten: </w:t>
      </w:r>
      <w:r>
        <w:t>Ideaal voor gebruikershandleidingen, GDPR- en security-audits, aansluitingsovereenkomsten en technische specificaties.</w:t>
      </w:r>
    </w:p>
    <w:p>
      <w:pPr>
        <w:pStyle w:val="ListBullet"/>
        <w:spacing w:after="60"/>
      </w:pPr>
      <w:r>
        <w:rPr>
          <w:b/>
        </w:rPr>
        <w:t xml:space="preserve">Volledige functionaliteit: </w:t>
      </w:r>
      <w:r>
        <w:t>Ondersteunt mappenhiërarchie, documentupload tot 16 MB, versienummering bij overschrijven (v1, v2...), inline weergave van PDF's/afbeeldingen en full-text zoeken in documentinhoud.</w:t>
      </w:r>
    </w:p>
    <w:p>
      <w:pPr>
        <w:pStyle w:val="ListBullet"/>
        <w:spacing w:after="60"/>
      </w:pPr>
      <w:r>
        <w:rPr>
          <w:b/>
        </w:rPr>
        <w:t xml:space="preserve">Strikte Schrijfbeveiliging: </w:t>
      </w:r>
      <w:r>
        <w:t>Alle gebruikers (inclusief medewerkers en lezers) kunnen documenten inzien en downloaden. Beheeracties (uploaden, mappen aanmaken, hernoemen en wissen) zijn strikt voorbehouden aan de platformbeheerder ter bescherming van de globale integriteit.</w:t>
      </w:r>
    </w:p>
    <w:p>
      <w:pPr>
        <w:spacing w:before="320" w:after="120"/>
      </w:pPr>
      <w:r>
        <w:rPr>
          <w:rFonts w:ascii="Calibri" w:hAnsi="Calibri"/>
          <w:b/>
          <w:color w:val="1D4ED8"/>
          <w:sz w:val="32"/>
        </w:rPr>
        <w:t>5. Inklapbare Navigatie &amp; Interface-ergonomie</w:t>
      </w:r>
    </w:p>
    <w:p>
      <w:pPr>
        <w:pStyle w:val="ListBullet"/>
        <w:spacing w:after="60"/>
      </w:pPr>
      <w:r>
        <w:rPr>
          <w:b/>
        </w:rPr>
        <w:t xml:space="preserve">Inklapbare Menu-rubrieken: </w:t>
      </w:r>
      <w:r>
        <w:t>Alle hoofdrubrieken in de linker zijbalk (Platformbeheer, Registraties, Documentbeheer, Beheer, Data, Algemeen) zijn inklapbaar met geanimeerde pijltjes. De status (open/dicht) wordt automatisch onthouden in de browser (localStorage).</w:t>
      </w:r>
    </w:p>
    <w:p>
      <w:pPr>
        <w:pStyle w:val="ListBullet"/>
        <w:spacing w:after="60"/>
      </w:pPr>
      <w:r>
        <w:rPr>
          <w:b/>
        </w:rPr>
        <w:t xml:space="preserve">Scherpe Actieve Menu-highlighting: </w:t>
      </w:r>
      <w:r>
        <w:t>Bij het openen van 'Nieuw bezoek' wordt nu uitsluitend dat specifieke menu-item gehighlight, in plaats van zowel 'Registraties' als 'Nieuw bezoek'.</w:t>
      </w:r>
    </w:p>
    <w:p>
      <w:pPr>
        <w:pStyle w:val="ListBullet"/>
        <w:spacing w:after="60"/>
      </w:pPr>
      <w:r>
        <w:rPr>
          <w:b/>
        </w:rPr>
        <w:t xml:space="preserve">Automatische Digidokter-voorselectie: </w:t>
      </w:r>
      <w:r>
        <w:t>Bij het openen van het registratieformulier wordt de ingelogde gebruiker automatisch geselecteerd in het keuzemenu 'Digidokter', wat herhaald klikwerk bespaart.</w:t>
      </w:r>
    </w:p>
    <w:p>
      <w:pPr>
        <w:spacing w:before="320" w:after="120"/>
      </w:pPr>
      <w:r>
        <w:rPr>
          <w:rFonts w:ascii="Calibri" w:hAnsi="Calibri"/>
          <w:b/>
          <w:color w:val="1D4ED8"/>
          <w:sz w:val="32"/>
        </w:rPr>
        <w:t>6. Terminologie-harmonisatie: Overstap naar 'Bezoeker'</w:t>
      </w:r>
    </w:p>
    <w:p>
      <w:r>
        <w:t>In de volledige gebruikersinterface en data-exports zijn de termen 'Klant' en 'Cliënt' consequent vervangen door 'Bezoeker':</w:t>
      </w:r>
    </w:p>
    <w:p>
      <w:pPr>
        <w:pStyle w:val="ListBullet"/>
        <w:spacing w:after="60"/>
      </w:pPr>
      <w:r>
        <w:rPr>
          <w:b/>
        </w:rPr>
        <w:t xml:space="preserve">Formulieren &amp; Weergaven: </w:t>
      </w:r>
      <w:r>
        <w:t>'Nieuwe klant' en 'Cliënt' zijn aangepast naar 'Bezoeker (Voornaam of initialen)' en 'Nieuwe bezoeker (Ja / Nee)'.</w:t>
      </w:r>
    </w:p>
    <w:p>
      <w:pPr>
        <w:pStyle w:val="ListBullet"/>
        <w:spacing w:after="60"/>
      </w:pPr>
      <w:r>
        <w:rPr>
          <w:b/>
        </w:rPr>
        <w:t xml:space="preserve">Statistieken &amp; KPI's: </w:t>
      </w:r>
      <w:r>
        <w:t>'Nieuwe klanten' en 'Terugkerende klanten' heten nu 'Nieuwe bezoekers' en 'Terugkerende bezoekers'.</w:t>
      </w:r>
    </w:p>
    <w:p>
      <w:pPr>
        <w:pStyle w:val="ListBullet"/>
        <w:spacing w:after="60"/>
      </w:pPr>
      <w:r>
        <w:rPr>
          <w:b/>
        </w:rPr>
        <w:t xml:space="preserve">Excel- &amp; CSV-exports: </w:t>
      </w:r>
      <w:r>
        <w:t>Kolommen heten nu officieel 'Bezoeker' en 'Nieuwe bezoeker'. De import-module blijft achterwaarts compatibel met oudere bestanden.</w:t>
      </w:r>
    </w:p>
    <w:p>
      <w:pPr>
        <w:spacing w:before="320" w:after="120"/>
      </w:pPr>
      <w:r>
        <w:rPr>
          <w:rFonts w:ascii="Calibri" w:hAnsi="Calibri"/>
          <w:b/>
          <w:color w:val="1D4ED8"/>
          <w:sz w:val="32"/>
        </w:rPr>
        <w:t>7. Samenvatting: Impact per Gebruikersrol</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2E8F0"/>
          </w:tcPr>
          <w:p>
            <w:pPr>
              <w:spacing w:after="40" w:before="40"/>
            </w:pPr>
            <w:r>
              <w:rPr>
                <w:b/>
              </w:rPr>
              <w:t>Gebruikersrol</w:t>
            </w:r>
          </w:p>
        </w:tc>
        <w:tc>
          <w:tcPr>
            <w:tcW w:type="dxa" w:w="3120"/>
            <w:shd w:fill="E2E8F0"/>
          </w:tcPr>
          <w:p>
            <w:pPr>
              <w:spacing w:after="40" w:before="40"/>
            </w:pPr>
            <w:r>
              <w:rPr>
                <w:b/>
              </w:rPr>
              <w:t>Wat is er nieuw / gewijzigd?</w:t>
            </w:r>
          </w:p>
        </w:tc>
        <w:tc>
          <w:tcPr>
            <w:tcW w:type="dxa" w:w="3120"/>
            <w:shd w:fill="E2E8F0"/>
          </w:tcPr>
          <w:p>
            <w:pPr>
              <w:spacing w:after="40" w:before="40"/>
            </w:pPr>
            <w:r>
              <w:rPr>
                <w:b/>
              </w:rPr>
              <w:t>Voordeel in de praktijk</w:t>
            </w:r>
          </w:p>
        </w:tc>
      </w:tr>
      <w:tr>
        <w:tc>
          <w:tcPr>
            <w:tcW w:type="dxa" w:w="3120"/>
          </w:tcPr>
          <w:p>
            <w:pPr>
              <w:spacing w:after="40" w:before="40"/>
            </w:pPr>
            <w:r>
              <w:rPr>
                <w:b/>
              </w:rPr>
              <w:t>Lezer</w:t>
            </w:r>
          </w:p>
        </w:tc>
        <w:tc>
          <w:tcPr>
            <w:tcW w:type="dxa" w:w="3120"/>
          </w:tcPr>
          <w:p>
            <w:pPr>
              <w:spacing w:after="40" w:before="40"/>
            </w:pPr>
            <w:r>
              <w:t>• Toegang tot centrale 'App documentatie' (handleidingen en audits inzien en downloaden).</w:t>
              <w:br/>
              <w:t>• Inzage in het nieuwe tabblad 'Vragen &amp; AI-Analyse' in statistieken.</w:t>
              <w:br/>
              <w:t>• Keuze 'Alle jaren' en behoud van actieve tab bij jaarwissel.</w:t>
              <w:br/>
              <w:t>• Inklapbare menurubrieken met geheugen.</w:t>
            </w:r>
          </w:p>
        </w:tc>
        <w:tc>
          <w:tcPr>
            <w:tcW w:type="dxa" w:w="3120"/>
          </w:tcPr>
          <w:p>
            <w:pPr>
              <w:spacing w:after="40" w:before="40"/>
            </w:pPr>
            <w:r>
              <w:t>Beter strategisch inzicht in burgersvragen en directe toegang tot centrale documentatie zonder beheerdersrechten.</w:t>
            </w:r>
          </w:p>
        </w:tc>
      </w:tr>
      <w:tr>
        <w:tc>
          <w:tcPr>
            <w:tcW w:type="dxa" w:w="3120"/>
          </w:tcPr>
          <w:p>
            <w:pPr>
              <w:spacing w:after="40" w:before="40"/>
            </w:pPr>
            <w:r>
              <w:rPr>
                <w:b/>
              </w:rPr>
              <w:t>Medewerker (Digidokter)</w:t>
            </w:r>
          </w:p>
        </w:tc>
        <w:tc>
          <w:tcPr>
            <w:tcW w:type="dxa" w:w="3120"/>
          </w:tcPr>
          <w:p>
            <w:pPr>
              <w:spacing w:after="40" w:before="40"/>
            </w:pPr>
            <w:r>
              <w:t>• Eigen naam automatisch voorgeselecteerd bij 'Nieuw bezoek'.</w:t>
              <w:br/>
              <w:t>• Automatische AI-classificatie op achtergrond bij opslaan consultatie.</w:t>
              <w:br/>
              <w:t>• Toegang tot centrale 'App documentatie' tussen Feedback en Privacy.</w:t>
              <w:br/>
              <w:t>• Vriendelijkere terminologie ('Bezoeker').</w:t>
              <w:br/>
              <w:t>• Inklapbare menu's.</w:t>
            </w:r>
          </w:p>
        </w:tc>
        <w:tc>
          <w:tcPr>
            <w:tcW w:type="dxa" w:w="3120"/>
          </w:tcPr>
          <w:p>
            <w:pPr>
              <w:spacing w:after="40" w:before="40"/>
            </w:pPr>
            <w:r>
              <w:t>Snellere invoer van consultaties, geen handmatige categorisering nodig, en altijd de meest recente handleiding bij de hand.</w:t>
            </w:r>
          </w:p>
        </w:tc>
      </w:tr>
      <w:tr>
        <w:tc>
          <w:tcPr>
            <w:tcW w:type="dxa" w:w="3120"/>
          </w:tcPr>
          <w:p>
            <w:pPr>
              <w:spacing w:after="40" w:before="40"/>
            </w:pPr>
            <w:r>
              <w:rPr>
                <w:b/>
              </w:rPr>
              <w:t>Beheerder (Gemeente)</w:t>
            </w:r>
          </w:p>
        </w:tc>
        <w:tc>
          <w:tcPr>
            <w:tcW w:type="dxa" w:w="3120"/>
          </w:tcPr>
          <w:p>
            <w:pPr>
              <w:spacing w:after="40" w:before="40"/>
            </w:pPr>
            <w:r>
              <w:t>• Volledige inzage in de AI-vragenstatistieken van de eigen gemeente.</w:t>
              <w:br/>
              <w:t>• Uitgebreide kruistabellen (populairste toestellen en leeftijdsgroepen per vraagtype).</w:t>
              <w:br/>
              <w:t>• Geen beheerlast voor centrale documenten (worden centraal onderhouden door platformbeheerder).</w:t>
              <w:br/>
              <w:t>• Exports met geharmoniseerde kolomkoppen.</w:t>
            </w:r>
          </w:p>
        </w:tc>
        <w:tc>
          <w:tcPr>
            <w:tcW w:type="dxa" w:w="3120"/>
          </w:tcPr>
          <w:p>
            <w:pPr>
              <w:spacing w:after="40" w:before="40"/>
            </w:pPr>
            <w:r>
              <w:t>Waardevolle beleidsinzichten voor subsidiedossiers en vormingsaanbod zonder extra administratieve last.</w:t>
            </w:r>
          </w:p>
        </w:tc>
      </w:tr>
      <w:tr>
        <w:tc>
          <w:tcPr>
            <w:tcW w:type="dxa" w:w="3120"/>
          </w:tcPr>
          <w:p>
            <w:pPr>
              <w:spacing w:after="40" w:before="40"/>
            </w:pPr>
            <w:r>
              <w:rPr>
                <w:b/>
              </w:rPr>
              <w:t>Platformbeheerder</w:t>
            </w:r>
          </w:p>
        </w:tc>
        <w:tc>
          <w:tcPr>
            <w:tcW w:type="dxa" w:w="3120"/>
          </w:tcPr>
          <w:p>
            <w:pPr>
              <w:spacing w:after="40" w:before="40"/>
            </w:pPr>
            <w:r>
              <w:t>• Volledig beheer van centrale Vraagcategorieën &amp; AI-instructies.</w:t>
              <w:br/>
              <w:t>• Monitoring van betrouwbaarheidsscores, handmatige correcties &amp; batch-heranalyse.</w:t>
              <w:br/>
              <w:t>• Beheer van centrale App Documentatie voor alle gemeenten tegelijk.</w:t>
              <w:br/>
              <w:t>• Globale platformmonitoring van vraagpatronen.</w:t>
            </w:r>
          </w:p>
        </w:tc>
        <w:tc>
          <w:tcPr>
            <w:tcW w:type="dxa" w:w="3120"/>
          </w:tcPr>
          <w:p>
            <w:pPr>
              <w:spacing w:after="40" w:before="40"/>
            </w:pPr>
            <w:r>
              <w:t>Centrale kwaliteitsbewaking over alle aangesloten gemeenten heen en één centrale plek voor platformupdates.</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