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geslacht/gender, onderwerp, leeftijdscategorie en toestel. U kan de lijst doorzoeken en filteren. Klik op een registratie om de detailweergave te openen, inclusief de automatische AI-vraagclassificatie (toegewezen categorie, betrouwbaarheidsscore en motivatie van het taalmodel). Medewerkers en beheerders kunnen hier ook registraties verwijderen (wissen) bij invoerfouten.</w:t>
      </w:r>
    </w:p>
    <w:p>
      <w:pPr>
        <w:pStyle w:val="Heading2"/>
      </w:pPr>
      <w:r>
        <w:t>3.2 Een nieuw bezoek registreren</w:t>
      </w:r>
    </w:p>
    <w:p>
      <w:pPr/>
      <w:r>
        <w:t>Klik in het menu op 'Nieuw bezoek' om een nieuwe consultatie te registreren. Dit formulier is speciaal ontworpen voor touchscreens, tablets en drukke inloopmomenten:</w:t>
        <w:br/>
        <w:t>• Sessie-context (bovenaan): De datum, actieve Digidokter en consultatielocatie blijven gedurende uw sessie automatisch bewaard en geselecteerd.</w:t>
        <w:br/>
        <w:t>• Touch-chips &amp; grote selectieknoppen: Duidelijke knoppen voor 'Nieuwe bezoeker (Ja/Nee)', geslacht, leeftijdscategorie en toesteltype.</w:t>
        <w:br/>
        <w:t>• Snelle tag-knoppen: Klik met één tik op populaire thema's zoals itsme, WhatsApp, E-mail, Smartschool of Wifi om het onderwerp direct in te vullen.</w:t>
        <w:br/>
        <w:t>• Opslaan &amp; Volgende bezoeker: Eén grote knop slaat het bezoek direct op en zet het formulier meteen klaar voor de volgende bezoeker. Op de achtergrond start automatisch een asynchrone AI-analyse (Gemini) om de vraag in te delen in de passende categorie voor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verdeling over consultatielocaties,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2"/>
      </w:pPr>
      <w:r>
        <w:t>3.11 Profielbeheer &amp; Eigen functies instellen (Zelfbediening)</w:t>
      </w:r>
    </w:p>
    <w:p>
      <w:pPr/>
      <w:r>
        <w:t>Elke aangemelde gebruiker kan te allen tijde zijn eigen profielgegevens bekijken en bijwerken door in de linkeronderhoek op zijn/haar gebruikersnaam te klikken:</w:t>
        <w:br/>
        <w:t>• Eigen functies kiezen: U kunt zelf eenvoudig selectievakjes aan- of uitvinken voor de functies die u opneemt binnen de huidige organisatie (bijv. Digidokter, Digihelper, Lesgever).</w:t>
        <w:br/>
        <w:t>• Contactgegevens bijwerken: U kunt zelf uw e-mailadres en mobiele telefoonnummer aanpassen voor interne communicatie.</w:t>
        <w:br/>
        <w:t>• Wachtwoord wijzigen: U kunt uw wachtwoord op elk gewenst moment veilig vernieuwen.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U kunt nieuwe accounts aanmaken, wachtwoorden resetten, rollen toekennen (Lezer, Medewerker, Beheerder), het telefoonnummer van de medewerker noteren en één of meerdere functies toekennen (zoals Digidokter, Digihelper, Lesgever).</w:t>
      </w:r>
    </w:p>
    <w:p>
      <w:pPr>
        <w:pStyle w:val="Heading2"/>
      </w:pPr>
      <w:r>
        <w:t>4.2 Stamgegevens beheren</w:t>
      </w:r>
    </w:p>
    <w:p>
      <w:pPr/>
      <w:r>
        <w:t>Onder 'Beheer' vindt u pagina's voor 'Digidokters', 'Activiteitstypes', 'Locaties', 'Leeftijdscategorieën', 'Toestellen', 'Herkomst', 'Genderidentiteiten' en 'Functies'. Beheerders kunnen keuzelijsten aanpassen, activeren/deactiveren, de volgorde wijzigen en ongebruikte items veilig wissen. Op elke stamgegevenspagina is tevens een statusfilter aanwezig (Alle items, Enkel actieve items, Enkel gedeactiveerde items).</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 Aanpasbare e-mailsjablonen: Via 'Platformbeheer &gt; E-mailsjablonen' kunnen de standaardsjablonen voor uitnodigingen en herinneringen worden bewerkt met dynamische tags en een live preview.</w:t>
        <w:br/>
        <w:t>• Vraagclassificaties &amp; Detail-popups: Onder 'Platformbeheer &gt; Vraagclassificaties' kunnen alle AI-classificaties worden gemonitord en handmatig gecorrigeerd. Klik op een rij om direct een popup-venster met alle details van de registratie te openen. Met de knop 'Batch-analyse starten' kunnen alle ongeclassificeerde vragen asynchroon op de achtergrond worden geanalyseerd met een realtime voortgangsbalk.</w:t>
        <w:br/>
        <w:t>• Centrale Sjabloon-organisatie ('Sjabloon'): De organisatie 'Sjabloon' dient uitsluitend als referentie-blauwdruk voor stamgegevens. Transacties (registraties, agenda, documenten) zijn hierin uitgeschakeld om het standaardsjabloon zuiver te houden.</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