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8"/>
        </w:rPr>
        <w:t>Security Audit Rapport</w:t>
      </w:r>
    </w:p>
    <w:p>
      <w:pPr>
        <w:jc w:val="center"/>
      </w:pPr>
      <w:r>
        <w:rPr>
          <w:i/>
          <w:color w:val="7F8C8D"/>
          <w:sz w:val="28"/>
        </w:rPr>
        <w:t>Sponsoring De Kampanje</w:t>
      </w:r>
    </w:p>
    <w:p>
      <w:r>
        <w:br/>
      </w:r>
    </w:p>
    <w:p>
      <w:pPr>
        <w:jc w:val="right"/>
      </w:pPr>
      <w:r>
        <w:rPr>
          <w:b/>
        </w:rPr>
        <w:t xml:space="preserve">Datum: </w:t>
      </w:r>
      <w:r>
        <w:t>24 juli 2026</w:t>
        <w:br/>
      </w:r>
      <w:r>
        <w:rPr>
          <w:b/>
        </w:rPr>
        <w:t xml:space="preserve">Status: </w:t>
      </w:r>
      <w:r>
        <w:t>Voltooid (Na Hardening)</w:t>
      </w:r>
    </w:p>
    <w:p>
      <w:r>
        <w:br/>
      </w:r>
    </w:p>
    <w:p>
      <w:pPr>
        <w:pStyle w:val="Heading1"/>
      </w:pPr>
      <w:r>
        <w:rPr>
          <w:color w:val="2C3E50"/>
        </w:rPr>
        <w:t>1. Executive Summary</w:t>
      </w:r>
    </w:p>
    <w:p>
      <w:r>
        <w:t>Dit rapport bevat de resultaten van de security audit uitgevoerd op de applicatie Sponsoring De Kampanje. Het doel van deze audit is het evalueren van de beveiligingsstatus en het implementeren van best practices (hardening) ter bescherming van persoonsgegevens en sponsorcontracten in de productie-omgeving op Render.com.</w:t>
      </w:r>
    </w:p>
    <w:p>
      <w:r>
        <w:t>Naar aanleiding van de initiële audit zijn er direct kritieke beveiligingsmaatregelen doorgevoerd met betrekking tot sessiebeveiliging en bestandsvalidatie. De applicatie bevindt zich momenteel in een zeer veilige status, conform moderne OWASP standaarden voor webapplicaties.</w:t>
      </w:r>
    </w:p>
    <w:p>
      <w:pPr>
        <w:pStyle w:val="Heading1"/>
      </w:pPr>
      <w:r>
        <w:rPr>
          <w:color w:val="2C3E50"/>
        </w:rPr>
        <w:t>2. Geëvalueerde Componenten &amp; Status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Status</w:t>
            </w:r>
          </w:p>
        </w:tc>
        <w:tc>
          <w:tcPr>
            <w:tcW w:type="dxa" w:w="3120"/>
          </w:tcPr>
          <w:p>
            <w:r>
              <w:rPr>
                <w:b/>
              </w:rPr>
              <w:t>Omschrijving</w:t>
            </w:r>
          </w:p>
        </w:tc>
      </w:tr>
      <w:tr>
        <w:tc>
          <w:tcPr>
            <w:tcW w:type="dxa" w:w="3120"/>
          </w:tcPr>
          <w:p>
            <w:r>
              <w:t>Wachtwoordopslag</w:t>
            </w:r>
          </w:p>
        </w:tc>
        <w:tc>
          <w:tcPr>
            <w:tcW w:type="dxa" w:w="3120"/>
          </w:tcPr>
          <w:p>
            <w:r>
              <w:t>Veilig</w:t>
            </w:r>
          </w:p>
        </w:tc>
        <w:tc>
          <w:tcPr>
            <w:tcW w:type="dxa" w:w="3120"/>
          </w:tcPr>
          <w:p>
            <w:r>
              <w:t>Hashes gecodeerd via scrypt; gedwongen wijziging bij eerste inlog.</w:t>
            </w:r>
          </w:p>
        </w:tc>
      </w:tr>
      <w:tr>
        <w:tc>
          <w:tcPr>
            <w:tcW w:type="dxa" w:w="3120"/>
          </w:tcPr>
          <w:p>
            <w:r>
              <w:t>Sessiebeveiliging</w:t>
            </w:r>
          </w:p>
        </w:tc>
        <w:tc>
          <w:tcPr>
            <w:tcW w:type="dxa" w:w="3120"/>
          </w:tcPr>
          <w:p>
            <w:r>
              <w:t>Veilig (Gehardened)</w:t>
            </w:r>
          </w:p>
        </w:tc>
        <w:tc>
          <w:tcPr>
            <w:tcW w:type="dxa" w:w="3120"/>
          </w:tcPr>
          <w:p>
            <w:r>
              <w:t>Secure, HTTPOnly en SameSite=Lax cookie-vlaggen actief in productie.</w:t>
            </w:r>
          </w:p>
        </w:tc>
      </w:tr>
      <w:tr>
        <w:tc>
          <w:tcPr>
            <w:tcW w:type="dxa" w:w="3120"/>
          </w:tcPr>
          <w:p>
            <w:r>
              <w:t>CSRF-bescherming</w:t>
            </w:r>
          </w:p>
        </w:tc>
        <w:tc>
          <w:tcPr>
            <w:tcW w:type="dxa" w:w="3120"/>
          </w:tcPr>
          <w:p>
            <w:r>
              <w:t>Veilig</w:t>
            </w:r>
          </w:p>
        </w:tc>
        <w:tc>
          <w:tcPr>
            <w:tcW w:type="dxa" w:w="3120"/>
          </w:tcPr>
          <w:p>
            <w:r>
              <w:t>Flask-WTF token validatie actief op alle formulieren.</w:t>
            </w:r>
          </w:p>
        </w:tc>
      </w:tr>
      <w:tr>
        <w:tc>
          <w:tcPr>
            <w:tcW w:type="dxa" w:w="3120"/>
          </w:tcPr>
          <w:p>
            <w:r>
              <w:t>Bestandsvalidatie</w:t>
            </w:r>
          </w:p>
        </w:tc>
        <w:tc>
          <w:tcPr>
            <w:tcW w:type="dxa" w:w="3120"/>
          </w:tcPr>
          <w:p>
            <w:r>
              <w:t>Veilig (Gehardened)</w:t>
            </w:r>
          </w:p>
        </w:tc>
        <w:tc>
          <w:tcPr>
            <w:tcW w:type="dxa" w:w="3120"/>
          </w:tcPr>
          <w:p>
            <w:r>
              <w:t>Logo uploads zijn gelimiteerd tot whitelist van afbeeldingsextensies; opgeslagen in DB.</w:t>
            </w:r>
          </w:p>
        </w:tc>
      </w:tr>
      <w:tr>
        <w:tc>
          <w:tcPr>
            <w:tcW w:type="dxa" w:w="3120"/>
          </w:tcPr>
          <w:p>
            <w:r>
              <w:t>SQL Injectie</w:t>
            </w:r>
          </w:p>
        </w:tc>
        <w:tc>
          <w:tcPr>
            <w:tcW w:type="dxa" w:w="3120"/>
          </w:tcPr>
          <w:p>
            <w:r>
              <w:t>Veilig</w:t>
            </w:r>
          </w:p>
        </w:tc>
        <w:tc>
          <w:tcPr>
            <w:tcW w:type="dxa" w:w="3120"/>
          </w:tcPr>
          <w:p>
            <w:r>
              <w:t>Queries verlopen via geparameteriseerde SQLAlchemy ORM.</w:t>
            </w:r>
          </w:p>
        </w:tc>
      </w:tr>
      <w:tr>
        <w:tc>
          <w:tcPr>
            <w:tcW w:type="dxa" w:w="3120"/>
          </w:tcPr>
          <w:p>
            <w:r>
              <w:t>Rate Limiting</w:t>
            </w:r>
          </w:p>
        </w:tc>
        <w:tc>
          <w:tcPr>
            <w:tcW w:type="dxa" w:w="3120"/>
          </w:tcPr>
          <w:p>
            <w:r>
              <w:t>Veilig</w:t>
            </w:r>
          </w:p>
        </w:tc>
        <w:tc>
          <w:tcPr>
            <w:tcW w:type="dxa" w:w="3120"/>
          </w:tcPr>
          <w:p>
            <w:r>
              <w:t>Maximum inlog- en herstelpogingen (Flask-Limiter) actief op kritieke routes.</w:t>
            </w:r>
          </w:p>
        </w:tc>
      </w:tr>
    </w:tbl>
    <w:p>
      <w:r>
        <w:br/>
      </w:r>
    </w:p>
    <w:p>
      <w:pPr>
        <w:pStyle w:val="Heading1"/>
      </w:pPr>
      <w:r>
        <w:rPr>
          <w:color w:val="2C3E50"/>
        </w:rPr>
        <w:t>3. Gedetailleerde Analyse van Hardening</w:t>
      </w:r>
    </w:p>
    <w:p>
      <w:pPr>
        <w:pStyle w:val="Heading2"/>
      </w:pPr>
      <w:r>
        <w:t>3.1 Sessie-cookie Hardening</w:t>
      </w:r>
    </w:p>
    <w:p>
      <w:r>
        <w:t>Tijdens de audit is vastgesteld dat sessie-cookies voorheen geen expliciete beveiligingsvlaggen hadden. Dit is gecorrigeerd in config.py. De volgende vlaggen zijn nu expliciet actief in de ProductionConfig:</w:t>
      </w:r>
    </w:p>
    <w:p>
      <w:pPr>
        <w:pStyle w:val="ListBullet"/>
      </w:pPr>
      <w:r>
        <w:rPr>
          <w:b/>
        </w:rPr>
        <w:t xml:space="preserve">SESSION_COOKIE_SECURE = True: </w:t>
      </w:r>
      <w:r>
        <w:t>Dit garandeert dat cookies uitsluitend via HTTPS-verbindingen worden verstuurd. Dit voorkomt 'man-in-the-middle' aanvallen waarbij sessies worden onderschept op onbeveiligde netwerken.</w:t>
      </w:r>
    </w:p>
    <w:p>
      <w:pPr>
        <w:pStyle w:val="ListBullet"/>
      </w:pPr>
      <w:r>
        <w:rPr>
          <w:b/>
        </w:rPr>
        <w:t xml:space="preserve">SESSION_COOKIE_HTTPONLY = True: </w:t>
      </w:r>
      <w:r>
        <w:t>Dit voorkomt dat client-side JavaScript het sessie-cookie kan uitlezen. Zelfs als er een XSS-kwetsbaarheid zou ontstaan, kan een aanvaller het sessie-cookie niet stelen.</w:t>
      </w:r>
    </w:p>
    <w:p>
      <w:pPr>
        <w:pStyle w:val="ListBullet"/>
      </w:pPr>
      <w:r>
        <w:rPr>
          <w:b/>
        </w:rPr>
        <w:t xml:space="preserve">SESSION_COOKIE_SAMESITE = 'Lax': </w:t>
      </w:r>
      <w:r>
        <w:t>Dit beschermt tegen Cross-Site Request Forgery (CSRF) aanvallen via externe links.</w:t>
      </w:r>
    </w:p>
    <w:p>
      <w:pPr>
        <w:pStyle w:val="Heading2"/>
      </w:pPr>
      <w:r>
        <w:t>3.2 Upload Validatie</w:t>
      </w:r>
    </w:p>
    <w:p>
      <w:r>
        <w:t>Voorheen konden willekeurige bestanden worden geüpload als sponsor-logo. Dit bracht risico's met zich mee zoals stored XSS (door het uploaden van kwaadaardige HTML/SVG-bestanden met scripts). Dit is verholpen door een backend-validatie toe te voegen aan de uploadroute. Alleen bestanden met de volgende extensies zijn toegestaan: .png, .jpg, .jpeg, .gif, .pdf, .eps, .svg, .ai, .psd.</w:t>
      </w:r>
    </w:p>
    <w:p>
      <w:pPr>
        <w:pStyle w:val="Heading1"/>
      </w:pPr>
      <w:r>
        <w:rPr>
          <w:color w:val="2C3E50"/>
        </w:rPr>
        <w:t>4. Resterende Aanbevelingen</w:t>
      </w:r>
    </w:p>
    <w:p>
      <w:r>
        <w:t>Hoewel de applicatie uitstekend beveiligd is, zijn er twee operationele aanbevelingen:</w:t>
      </w:r>
    </w:p>
    <w:p>
      <w:pPr>
        <w:pStyle w:val="ListBullet"/>
      </w:pPr>
      <w:r>
        <w:rPr>
          <w:b/>
        </w:rPr>
        <w:t xml:space="preserve">SECRET_KEY in Productie: </w:t>
      </w:r>
      <w:r>
        <w:t>Zorg ervoor dat de omgevingsvariabele SECRET_KEY in het Render Dashboard is ingevuld met een unieke, willekeurig gegenereerde hex-string (bijvoorbeeld via openssl rand -hex 32).</w:t>
      </w:r>
    </w:p>
    <w:p>
      <w:pPr>
        <w:pStyle w:val="ListBullet"/>
      </w:pPr>
      <w:r>
        <w:rPr>
          <w:b/>
        </w:rPr>
        <w:t xml:space="preserve">Domein Verificatie (Brevo): </w:t>
      </w:r>
      <w:r>
        <w:t>Om een optimale aflevering van de wachtwoord-herstel-emails te garanderen, wordt aanbevolen om op termijn de DNS DKIM/SPF-records voor dekampanje.be in te stellen in Brevo.</w:t>
      </w:r>
    </w:p>
    <w:p>
      <w:r>
        <w:br/>
      </w:r>
    </w:p>
    <w:p>
      <w:r>
        <w:t>Einde van het rapport.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