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0"/>
        <w:gridCol w:w="567"/>
        <w:gridCol w:w="665"/>
      </w:tblGrid>
      <w:tr w:rsidR="00AF1465" w:rsidRPr="00AF1465" w14:paraId="1EA7A20A" w14:textId="77777777" w:rsidTr="00AF1465">
        <w:tc>
          <w:tcPr>
            <w:tcW w:w="8046" w:type="dxa"/>
          </w:tcPr>
          <w:p w14:paraId="33CCF806" w14:textId="77777777" w:rsidR="00AF1465" w:rsidRPr="00AF1465" w:rsidRDefault="008471D2" w:rsidP="0028324A">
            <w:pPr>
              <w:spacing w:after="0"/>
              <w:rPr>
                <w:b/>
                <w:sz w:val="20"/>
                <w:szCs w:val="20"/>
              </w:rPr>
            </w:pPr>
            <w:r>
              <w:rPr>
                <w:b/>
                <w:sz w:val="20"/>
                <w:szCs w:val="20"/>
              </w:rPr>
              <w:t>2.1 Lösung fehlende Zulassungsplaketten Teil 2</w:t>
            </w:r>
          </w:p>
        </w:tc>
        <w:tc>
          <w:tcPr>
            <w:tcW w:w="567" w:type="dxa"/>
          </w:tcPr>
          <w:p w14:paraId="5953BC72" w14:textId="77777777" w:rsidR="00AF1465" w:rsidRPr="00AF1465" w:rsidRDefault="00AF1465" w:rsidP="005228E4">
            <w:pPr>
              <w:spacing w:after="0"/>
              <w:rPr>
                <w:b/>
                <w:sz w:val="20"/>
                <w:szCs w:val="20"/>
              </w:rPr>
            </w:pPr>
            <w:r w:rsidRPr="00AF1465">
              <w:rPr>
                <w:b/>
                <w:sz w:val="20"/>
                <w:szCs w:val="20"/>
              </w:rPr>
              <w:t>soll</w:t>
            </w:r>
          </w:p>
        </w:tc>
        <w:tc>
          <w:tcPr>
            <w:tcW w:w="675" w:type="dxa"/>
          </w:tcPr>
          <w:p w14:paraId="7C713914" w14:textId="77777777" w:rsidR="00AF1465" w:rsidRPr="00AF1465" w:rsidRDefault="00AF1465" w:rsidP="005228E4">
            <w:pPr>
              <w:spacing w:after="0"/>
              <w:rPr>
                <w:b/>
                <w:sz w:val="20"/>
                <w:szCs w:val="20"/>
              </w:rPr>
            </w:pPr>
            <w:r w:rsidRPr="00AF1465">
              <w:rPr>
                <w:b/>
                <w:sz w:val="20"/>
                <w:szCs w:val="20"/>
              </w:rPr>
              <w:t>ist</w:t>
            </w:r>
          </w:p>
        </w:tc>
      </w:tr>
      <w:tr w:rsidR="00852F7A" w:rsidRPr="00AF1465" w14:paraId="2698E332" w14:textId="77777777" w:rsidTr="00AF1465">
        <w:tc>
          <w:tcPr>
            <w:tcW w:w="8046" w:type="dxa"/>
          </w:tcPr>
          <w:p w14:paraId="20001128" w14:textId="77777777" w:rsidR="00852F7A" w:rsidRDefault="00852F7A" w:rsidP="00852F7A">
            <w:pPr>
              <w:spacing w:after="0"/>
              <w:rPr>
                <w:b/>
                <w:sz w:val="20"/>
                <w:szCs w:val="20"/>
              </w:rPr>
            </w:pPr>
            <w:r w:rsidRPr="00F40C65">
              <w:rPr>
                <w:b/>
                <w:sz w:val="20"/>
                <w:szCs w:val="20"/>
              </w:rPr>
              <w:t>Öffentlicher Verkehrsraum</w:t>
            </w:r>
          </w:p>
          <w:p w14:paraId="3D9EF5DC" w14:textId="77777777" w:rsidR="00CD282C" w:rsidRDefault="00852F7A" w:rsidP="00852F7A">
            <w:pPr>
              <w:spacing w:after="0"/>
              <w:rPr>
                <w:sz w:val="20"/>
                <w:szCs w:val="20"/>
              </w:rPr>
            </w:pPr>
            <w:r w:rsidRPr="00F40C65">
              <w:rPr>
                <w:sz w:val="20"/>
                <w:szCs w:val="20"/>
              </w:rPr>
              <w:t>Bei de</w:t>
            </w:r>
            <w:r w:rsidR="00B72C66">
              <w:rPr>
                <w:sz w:val="20"/>
                <w:szCs w:val="20"/>
              </w:rPr>
              <w:t>r</w:t>
            </w:r>
            <w:r w:rsidRPr="00F40C65">
              <w:rPr>
                <w:sz w:val="20"/>
                <w:szCs w:val="20"/>
              </w:rPr>
              <w:t xml:space="preserve"> im Sachverhalt befahren</w:t>
            </w:r>
            <w:r w:rsidR="00AB2CAC">
              <w:rPr>
                <w:sz w:val="20"/>
                <w:szCs w:val="20"/>
              </w:rPr>
              <w:t xml:space="preserve">en </w:t>
            </w:r>
            <w:r w:rsidR="008471D2">
              <w:rPr>
                <w:sz w:val="20"/>
                <w:szCs w:val="20"/>
              </w:rPr>
              <w:t>Märchenweg</w:t>
            </w:r>
            <w:r w:rsidR="00AB2CAC">
              <w:rPr>
                <w:sz w:val="20"/>
                <w:szCs w:val="20"/>
              </w:rPr>
              <w:t xml:space="preserve"> ha</w:t>
            </w:r>
            <w:r w:rsidRPr="00F40C65">
              <w:rPr>
                <w:sz w:val="20"/>
                <w:szCs w:val="20"/>
              </w:rPr>
              <w:t xml:space="preserve">ndelt es sich um einen rechtlich öffentlichen Verkehrsraum, da </w:t>
            </w:r>
            <w:r w:rsidR="008471D2">
              <w:rPr>
                <w:sz w:val="20"/>
                <w:szCs w:val="20"/>
              </w:rPr>
              <w:t>der Märchenweg</w:t>
            </w:r>
            <w:r w:rsidR="00A9664E">
              <w:rPr>
                <w:sz w:val="20"/>
                <w:szCs w:val="20"/>
              </w:rPr>
              <w:t xml:space="preserve"> </w:t>
            </w:r>
            <w:r w:rsidRPr="00F40C65">
              <w:rPr>
                <w:sz w:val="20"/>
                <w:szCs w:val="20"/>
              </w:rPr>
              <w:t xml:space="preserve">von der zuständigen Straßenbaubehörde </w:t>
            </w:r>
            <w:r w:rsidR="00A9664E" w:rsidRPr="00F40C65">
              <w:rPr>
                <w:sz w:val="20"/>
                <w:szCs w:val="20"/>
              </w:rPr>
              <w:t xml:space="preserve">zur verkehrsüblichen Nutzung </w:t>
            </w:r>
            <w:r w:rsidR="00A9664E">
              <w:rPr>
                <w:sz w:val="20"/>
                <w:szCs w:val="20"/>
              </w:rPr>
              <w:t xml:space="preserve">durch jedermann </w:t>
            </w:r>
            <w:r w:rsidR="00A9664E" w:rsidRPr="00F40C65">
              <w:rPr>
                <w:sz w:val="20"/>
                <w:szCs w:val="20"/>
              </w:rPr>
              <w:t>gewidmet wurde.</w:t>
            </w:r>
            <w:r w:rsidR="00A9664E">
              <w:rPr>
                <w:sz w:val="20"/>
                <w:szCs w:val="20"/>
              </w:rPr>
              <w:t xml:space="preserve"> </w:t>
            </w:r>
            <w:r w:rsidRPr="00F40C65">
              <w:rPr>
                <w:sz w:val="20"/>
                <w:szCs w:val="20"/>
              </w:rPr>
              <w:t xml:space="preserve"> </w:t>
            </w:r>
          </w:p>
          <w:p w14:paraId="164AD9F5" w14:textId="77777777" w:rsidR="000B2B7E" w:rsidRDefault="00852F7A" w:rsidP="00852F7A">
            <w:pPr>
              <w:spacing w:after="0"/>
              <w:rPr>
                <w:sz w:val="20"/>
                <w:szCs w:val="20"/>
              </w:rPr>
            </w:pPr>
            <w:r w:rsidRPr="00F40C65">
              <w:rPr>
                <w:sz w:val="20"/>
                <w:szCs w:val="20"/>
              </w:rPr>
              <w:t xml:space="preserve">Somit finden alle verkehrsrechtlichen Vorschriften Anwendung. </w:t>
            </w:r>
          </w:p>
          <w:p w14:paraId="50984819" w14:textId="77777777" w:rsidR="00852F7A" w:rsidRPr="00F40C65" w:rsidRDefault="00852F7A" w:rsidP="00852F7A">
            <w:pPr>
              <w:spacing w:after="0"/>
              <w:rPr>
                <w:sz w:val="20"/>
                <w:szCs w:val="20"/>
              </w:rPr>
            </w:pPr>
            <w:r w:rsidRPr="00F40C65">
              <w:rPr>
                <w:sz w:val="20"/>
                <w:szCs w:val="20"/>
              </w:rPr>
              <w:t xml:space="preserve">Gemäß § 6 StVG ist das BMV ermächtigt </w:t>
            </w:r>
            <w:r w:rsidR="00A9664E">
              <w:rPr>
                <w:sz w:val="20"/>
                <w:szCs w:val="20"/>
              </w:rPr>
              <w:t xml:space="preserve">Rechtsverordnungen </w:t>
            </w:r>
            <w:r w:rsidR="000B2B7E">
              <w:rPr>
                <w:sz w:val="20"/>
                <w:szCs w:val="20"/>
              </w:rPr>
              <w:t xml:space="preserve">zu </w:t>
            </w:r>
            <w:r w:rsidRPr="00F40C65">
              <w:rPr>
                <w:sz w:val="20"/>
                <w:szCs w:val="20"/>
              </w:rPr>
              <w:t>erlassen, was es u.a. mit der StVO, StVZO, FeV</w:t>
            </w:r>
            <w:r w:rsidR="00C23C12">
              <w:rPr>
                <w:sz w:val="20"/>
                <w:szCs w:val="20"/>
              </w:rPr>
              <w:t xml:space="preserve"> und</w:t>
            </w:r>
            <w:r w:rsidR="00ED504B">
              <w:rPr>
                <w:sz w:val="20"/>
                <w:szCs w:val="20"/>
              </w:rPr>
              <w:t xml:space="preserve"> FZV </w:t>
            </w:r>
            <w:r w:rsidRPr="00F40C65">
              <w:rPr>
                <w:sz w:val="20"/>
                <w:szCs w:val="20"/>
              </w:rPr>
              <w:t>getan hat.</w:t>
            </w:r>
          </w:p>
          <w:p w14:paraId="7D12B47B" w14:textId="77777777" w:rsidR="00852F7A" w:rsidRPr="00F40C65" w:rsidRDefault="00852F7A" w:rsidP="00852F7A">
            <w:pPr>
              <w:spacing w:after="0"/>
              <w:rPr>
                <w:sz w:val="20"/>
                <w:szCs w:val="20"/>
              </w:rPr>
            </w:pPr>
            <w:r w:rsidRPr="00F40C65">
              <w:rPr>
                <w:sz w:val="20"/>
                <w:szCs w:val="20"/>
              </w:rPr>
              <w:t>Alle im Sachverhalt fest</w:t>
            </w:r>
            <w:r w:rsidR="00A9664E">
              <w:rPr>
                <w:sz w:val="20"/>
                <w:szCs w:val="20"/>
              </w:rPr>
              <w:t>gestellten Verstöße gegen die Rechtsverordnungen</w:t>
            </w:r>
            <w:r w:rsidRPr="00F40C65">
              <w:rPr>
                <w:sz w:val="20"/>
                <w:szCs w:val="20"/>
              </w:rPr>
              <w:t xml:space="preserve"> sind, bei Unterstellung von Rechtswidrigkeit und Vorwerfbarkeit ordnungswidrig im Sinne von § 24 StVG.</w:t>
            </w:r>
          </w:p>
          <w:p w14:paraId="6C679851" w14:textId="0BC161F5" w:rsidR="00591220" w:rsidRPr="00AB1B96" w:rsidRDefault="00852F7A" w:rsidP="0037489A">
            <w:pPr>
              <w:spacing w:after="0"/>
              <w:rPr>
                <w:b/>
                <w:sz w:val="16"/>
                <w:szCs w:val="16"/>
              </w:rPr>
            </w:pPr>
            <w:r w:rsidRPr="00F40C65">
              <w:rPr>
                <w:sz w:val="20"/>
                <w:szCs w:val="20"/>
              </w:rPr>
              <w:t>Bei im Sachverhalt festgestellten Straft</w:t>
            </w:r>
            <w:r w:rsidR="000830ED">
              <w:rPr>
                <w:sz w:val="20"/>
                <w:szCs w:val="20"/>
              </w:rPr>
              <w:t xml:space="preserve">aten werden </w:t>
            </w:r>
            <w:r w:rsidRPr="00F40C65">
              <w:rPr>
                <w:sz w:val="20"/>
                <w:szCs w:val="20"/>
              </w:rPr>
              <w:t>eine rechtswidrige und schuldhafte Begehungsweise ebenfalls unterstellt.</w:t>
            </w:r>
          </w:p>
        </w:tc>
        <w:tc>
          <w:tcPr>
            <w:tcW w:w="567" w:type="dxa"/>
          </w:tcPr>
          <w:p w14:paraId="5D4B5E8D" w14:textId="77777777" w:rsidR="00852F7A" w:rsidRDefault="00852F7A" w:rsidP="00E61993">
            <w:pPr>
              <w:spacing w:after="0"/>
              <w:jc w:val="center"/>
              <w:rPr>
                <w:b/>
                <w:sz w:val="20"/>
                <w:szCs w:val="20"/>
              </w:rPr>
            </w:pPr>
          </w:p>
          <w:p w14:paraId="2F771C45" w14:textId="77777777" w:rsidR="00E61993" w:rsidRDefault="00E61993" w:rsidP="00E61993">
            <w:pPr>
              <w:spacing w:after="0"/>
              <w:jc w:val="center"/>
              <w:rPr>
                <w:b/>
                <w:sz w:val="20"/>
                <w:szCs w:val="20"/>
              </w:rPr>
            </w:pPr>
          </w:p>
          <w:p w14:paraId="07843CC4" w14:textId="77777777" w:rsidR="00E61993" w:rsidRDefault="00E61993" w:rsidP="00E61993">
            <w:pPr>
              <w:spacing w:after="0"/>
              <w:jc w:val="center"/>
              <w:rPr>
                <w:b/>
                <w:sz w:val="20"/>
                <w:szCs w:val="20"/>
              </w:rPr>
            </w:pPr>
          </w:p>
          <w:p w14:paraId="771BD96E" w14:textId="77777777" w:rsidR="00E61993" w:rsidRDefault="00E61993" w:rsidP="00E61993">
            <w:pPr>
              <w:spacing w:after="0"/>
              <w:jc w:val="center"/>
              <w:rPr>
                <w:b/>
                <w:sz w:val="20"/>
                <w:szCs w:val="20"/>
              </w:rPr>
            </w:pPr>
          </w:p>
          <w:p w14:paraId="027153F1" w14:textId="77777777" w:rsidR="00E61993" w:rsidRDefault="00E61993" w:rsidP="00E61993">
            <w:pPr>
              <w:spacing w:after="0"/>
              <w:jc w:val="center"/>
              <w:rPr>
                <w:b/>
                <w:sz w:val="20"/>
                <w:szCs w:val="20"/>
              </w:rPr>
            </w:pPr>
          </w:p>
          <w:p w14:paraId="50ADE525" w14:textId="77777777" w:rsidR="00E61993" w:rsidRDefault="00E61993" w:rsidP="00E61993">
            <w:pPr>
              <w:spacing w:after="0"/>
              <w:jc w:val="center"/>
              <w:rPr>
                <w:b/>
                <w:sz w:val="20"/>
                <w:szCs w:val="20"/>
              </w:rPr>
            </w:pPr>
          </w:p>
          <w:p w14:paraId="3A3C96CF" w14:textId="77777777" w:rsidR="00E61993" w:rsidRPr="0035779E" w:rsidRDefault="00E61993" w:rsidP="00E61993">
            <w:pPr>
              <w:spacing w:after="0"/>
              <w:jc w:val="center"/>
              <w:rPr>
                <w:sz w:val="20"/>
                <w:szCs w:val="20"/>
              </w:rPr>
            </w:pPr>
          </w:p>
          <w:p w14:paraId="41724FED" w14:textId="77777777" w:rsidR="00E61993" w:rsidRDefault="00E61993" w:rsidP="00E61993">
            <w:pPr>
              <w:spacing w:after="0"/>
              <w:jc w:val="center"/>
              <w:rPr>
                <w:b/>
                <w:sz w:val="20"/>
                <w:szCs w:val="20"/>
              </w:rPr>
            </w:pPr>
          </w:p>
          <w:p w14:paraId="597110EF" w14:textId="77777777" w:rsidR="00E61993" w:rsidRDefault="00E61993" w:rsidP="00E61993">
            <w:pPr>
              <w:spacing w:after="0"/>
              <w:jc w:val="center"/>
              <w:rPr>
                <w:b/>
                <w:sz w:val="20"/>
                <w:szCs w:val="20"/>
              </w:rPr>
            </w:pPr>
          </w:p>
          <w:p w14:paraId="61A398DC" w14:textId="77777777" w:rsidR="00E61993" w:rsidRDefault="00E61993" w:rsidP="00E61993">
            <w:pPr>
              <w:spacing w:after="0"/>
              <w:jc w:val="center"/>
              <w:rPr>
                <w:b/>
                <w:sz w:val="20"/>
                <w:szCs w:val="20"/>
              </w:rPr>
            </w:pPr>
          </w:p>
          <w:p w14:paraId="5C2C094F" w14:textId="77777777" w:rsidR="00E61993" w:rsidRDefault="00E61993" w:rsidP="00E61993">
            <w:pPr>
              <w:spacing w:after="0"/>
              <w:jc w:val="center"/>
              <w:rPr>
                <w:b/>
                <w:sz w:val="20"/>
                <w:szCs w:val="20"/>
              </w:rPr>
            </w:pPr>
          </w:p>
          <w:p w14:paraId="206E104A" w14:textId="77777777" w:rsidR="00E61993" w:rsidRPr="00AF1465" w:rsidRDefault="00E61993" w:rsidP="00E61993">
            <w:pPr>
              <w:spacing w:after="0"/>
              <w:jc w:val="center"/>
              <w:rPr>
                <w:b/>
                <w:sz w:val="20"/>
                <w:szCs w:val="20"/>
              </w:rPr>
            </w:pPr>
          </w:p>
        </w:tc>
        <w:tc>
          <w:tcPr>
            <w:tcW w:w="675" w:type="dxa"/>
          </w:tcPr>
          <w:p w14:paraId="3973B2A3" w14:textId="77777777" w:rsidR="00852F7A" w:rsidRPr="00AF1465" w:rsidRDefault="00852F7A" w:rsidP="005228E4">
            <w:pPr>
              <w:spacing w:after="0"/>
              <w:rPr>
                <w:b/>
                <w:sz w:val="20"/>
                <w:szCs w:val="20"/>
              </w:rPr>
            </w:pPr>
          </w:p>
        </w:tc>
      </w:tr>
      <w:tr w:rsidR="001A1731" w:rsidRPr="00AF1465" w14:paraId="5AB219F0" w14:textId="77777777" w:rsidTr="00AF1465">
        <w:tc>
          <w:tcPr>
            <w:tcW w:w="8046" w:type="dxa"/>
          </w:tcPr>
          <w:p w14:paraId="5250AFAF" w14:textId="77777777" w:rsidR="001A1731" w:rsidRPr="00F40C65" w:rsidRDefault="001A1731" w:rsidP="001A1731">
            <w:pPr>
              <w:spacing w:after="0"/>
              <w:rPr>
                <w:b/>
                <w:sz w:val="20"/>
                <w:szCs w:val="20"/>
              </w:rPr>
            </w:pPr>
            <w:r w:rsidRPr="004B21BF">
              <w:rPr>
                <w:b/>
                <w:sz w:val="20"/>
                <w:szCs w:val="20"/>
              </w:rPr>
              <w:t>Zulassung von Fahrzeugen</w:t>
            </w:r>
          </w:p>
        </w:tc>
        <w:tc>
          <w:tcPr>
            <w:tcW w:w="567" w:type="dxa"/>
          </w:tcPr>
          <w:p w14:paraId="7C70A117" w14:textId="77777777" w:rsidR="001A1731" w:rsidRPr="00AF1465" w:rsidRDefault="001A1731" w:rsidP="005228E4">
            <w:pPr>
              <w:spacing w:after="0"/>
              <w:rPr>
                <w:b/>
                <w:sz w:val="20"/>
                <w:szCs w:val="20"/>
              </w:rPr>
            </w:pPr>
          </w:p>
        </w:tc>
        <w:tc>
          <w:tcPr>
            <w:tcW w:w="675" w:type="dxa"/>
          </w:tcPr>
          <w:p w14:paraId="07E0EB5E" w14:textId="77777777" w:rsidR="001A1731" w:rsidRPr="00AF1465" w:rsidRDefault="001A1731" w:rsidP="005228E4">
            <w:pPr>
              <w:spacing w:after="0"/>
              <w:rPr>
                <w:b/>
                <w:sz w:val="20"/>
                <w:szCs w:val="20"/>
              </w:rPr>
            </w:pPr>
          </w:p>
        </w:tc>
      </w:tr>
      <w:tr w:rsidR="004C44B1" w:rsidRPr="00AF1465" w14:paraId="40405218" w14:textId="77777777" w:rsidTr="00AF1465">
        <w:tc>
          <w:tcPr>
            <w:tcW w:w="8046" w:type="dxa"/>
          </w:tcPr>
          <w:p w14:paraId="7D99ED24" w14:textId="77777777" w:rsidR="004B21BF" w:rsidRPr="004B21BF" w:rsidRDefault="004B21BF" w:rsidP="004B21BF">
            <w:pPr>
              <w:spacing w:after="0"/>
              <w:rPr>
                <w:b/>
                <w:sz w:val="20"/>
                <w:szCs w:val="20"/>
              </w:rPr>
            </w:pPr>
            <w:r w:rsidRPr="004B21BF">
              <w:rPr>
                <w:b/>
                <w:sz w:val="20"/>
                <w:szCs w:val="20"/>
              </w:rPr>
              <w:t>Grundsätze</w:t>
            </w:r>
          </w:p>
          <w:p w14:paraId="152B7FEF" w14:textId="77777777" w:rsidR="004B21BF" w:rsidRPr="004B21BF" w:rsidRDefault="004B21BF" w:rsidP="004B21BF">
            <w:pPr>
              <w:spacing w:after="0"/>
              <w:rPr>
                <w:sz w:val="20"/>
                <w:szCs w:val="20"/>
              </w:rPr>
            </w:pPr>
            <w:r w:rsidRPr="004B21BF">
              <w:rPr>
                <w:sz w:val="20"/>
                <w:szCs w:val="20"/>
              </w:rPr>
              <w:t>Gemäß § 1 I StVG müssen alle Kfz und ihre Anhänger, die im öffentlichen Straßenverkehr in Betrieb gesetzt werden sollen, von der zuständigen Behörde zum Verkehr zugelassen sein.</w:t>
            </w:r>
          </w:p>
          <w:p w14:paraId="40D79F0F" w14:textId="77777777" w:rsidR="00316A7F" w:rsidRPr="00AB1B96" w:rsidRDefault="00316A7F" w:rsidP="004B21BF">
            <w:pPr>
              <w:spacing w:after="0"/>
              <w:rPr>
                <w:sz w:val="16"/>
                <w:szCs w:val="16"/>
              </w:rPr>
            </w:pPr>
          </w:p>
          <w:p w14:paraId="2AFDD4DF" w14:textId="77777777" w:rsidR="0017182A" w:rsidRDefault="004B21BF" w:rsidP="004B21BF">
            <w:pPr>
              <w:spacing w:after="0"/>
              <w:rPr>
                <w:sz w:val="20"/>
                <w:szCs w:val="20"/>
              </w:rPr>
            </w:pPr>
            <w:r w:rsidRPr="004B21BF">
              <w:rPr>
                <w:sz w:val="20"/>
                <w:szCs w:val="20"/>
              </w:rPr>
              <w:t>D</w:t>
            </w:r>
            <w:r w:rsidR="00EE5D1F">
              <w:rPr>
                <w:sz w:val="20"/>
                <w:szCs w:val="20"/>
              </w:rPr>
              <w:t>er</w:t>
            </w:r>
            <w:r w:rsidRPr="004B21BF">
              <w:rPr>
                <w:sz w:val="20"/>
                <w:szCs w:val="20"/>
              </w:rPr>
              <w:t xml:space="preserve"> zu beurteilende </w:t>
            </w:r>
            <w:r w:rsidR="00EE5D1F">
              <w:rPr>
                <w:sz w:val="20"/>
                <w:szCs w:val="20"/>
              </w:rPr>
              <w:t>Pkw</w:t>
            </w:r>
            <w:r w:rsidR="00A9664E">
              <w:rPr>
                <w:sz w:val="20"/>
                <w:szCs w:val="20"/>
              </w:rPr>
              <w:t xml:space="preserve"> Fiat</w:t>
            </w:r>
            <w:r>
              <w:rPr>
                <w:sz w:val="20"/>
                <w:szCs w:val="20"/>
              </w:rPr>
              <w:t xml:space="preserve"> </w:t>
            </w:r>
            <w:r w:rsidRPr="004B21BF">
              <w:rPr>
                <w:sz w:val="20"/>
                <w:szCs w:val="20"/>
              </w:rPr>
              <w:t xml:space="preserve">ist ein Kfz im Sinne von § 1 II StVG. </w:t>
            </w:r>
            <w:r w:rsidR="00A6383E">
              <w:rPr>
                <w:sz w:val="20"/>
                <w:szCs w:val="20"/>
              </w:rPr>
              <w:t xml:space="preserve">Die Ausnahme gemäß § 1 III StVG ist </w:t>
            </w:r>
            <w:proofErr w:type="gramStart"/>
            <w:r w:rsidR="00A6383E">
              <w:rPr>
                <w:sz w:val="20"/>
                <w:szCs w:val="20"/>
              </w:rPr>
              <w:t>nicht zutreffend</w:t>
            </w:r>
            <w:proofErr w:type="gramEnd"/>
            <w:r w:rsidR="00A6383E">
              <w:rPr>
                <w:sz w:val="20"/>
                <w:szCs w:val="20"/>
              </w:rPr>
              <w:t xml:space="preserve">, da der Pkw u.a. nicht </w:t>
            </w:r>
            <w:r w:rsidR="00A9664E">
              <w:rPr>
                <w:sz w:val="20"/>
                <w:szCs w:val="20"/>
              </w:rPr>
              <w:t>durch</w:t>
            </w:r>
            <w:r w:rsidR="00A6383E">
              <w:rPr>
                <w:sz w:val="20"/>
                <w:szCs w:val="20"/>
              </w:rPr>
              <w:t xml:space="preserve"> Muskelkraft </w:t>
            </w:r>
            <w:r w:rsidR="00A9664E">
              <w:rPr>
                <w:sz w:val="20"/>
                <w:szCs w:val="20"/>
              </w:rPr>
              <w:t>fortbewegt</w:t>
            </w:r>
            <w:r w:rsidR="00A6383E">
              <w:rPr>
                <w:sz w:val="20"/>
                <w:szCs w:val="20"/>
              </w:rPr>
              <w:t xml:space="preserve"> wird.</w:t>
            </w:r>
          </w:p>
          <w:p w14:paraId="66DC415B" w14:textId="77777777" w:rsidR="0017182A" w:rsidRPr="00AB1B96" w:rsidRDefault="0017182A" w:rsidP="004B21BF">
            <w:pPr>
              <w:spacing w:after="0"/>
              <w:rPr>
                <w:sz w:val="16"/>
                <w:szCs w:val="16"/>
              </w:rPr>
            </w:pPr>
          </w:p>
          <w:p w14:paraId="2AC431CD" w14:textId="77777777" w:rsidR="00AE1008" w:rsidRDefault="00C23C12" w:rsidP="004B21BF">
            <w:pPr>
              <w:spacing w:after="0"/>
              <w:rPr>
                <w:sz w:val="20"/>
                <w:szCs w:val="20"/>
              </w:rPr>
            </w:pPr>
            <w:r>
              <w:rPr>
                <w:sz w:val="20"/>
                <w:szCs w:val="20"/>
              </w:rPr>
              <w:t xml:space="preserve">Dieses </w:t>
            </w:r>
            <w:r w:rsidR="0017182A">
              <w:rPr>
                <w:sz w:val="20"/>
                <w:szCs w:val="20"/>
              </w:rPr>
              <w:t>Kraftfahrzeug</w:t>
            </w:r>
            <w:r>
              <w:rPr>
                <w:sz w:val="20"/>
                <w:szCs w:val="20"/>
              </w:rPr>
              <w:t xml:space="preserve"> wurde</w:t>
            </w:r>
            <w:r w:rsidR="0017182A" w:rsidRPr="0017182A">
              <w:rPr>
                <w:sz w:val="20"/>
                <w:szCs w:val="20"/>
              </w:rPr>
              <w:t xml:space="preserve"> im öffentlichen Verkehrsraum in Betrieb gesetzt, da </w:t>
            </w:r>
            <w:r>
              <w:rPr>
                <w:sz w:val="20"/>
                <w:szCs w:val="20"/>
              </w:rPr>
              <w:t>es</w:t>
            </w:r>
            <w:r w:rsidR="0017182A" w:rsidRPr="0017182A">
              <w:rPr>
                <w:sz w:val="20"/>
                <w:szCs w:val="20"/>
              </w:rPr>
              <w:t xml:space="preserve"> bestimmungsgemäß zum Zwec</w:t>
            </w:r>
            <w:r w:rsidR="0017182A">
              <w:rPr>
                <w:sz w:val="20"/>
                <w:szCs w:val="20"/>
              </w:rPr>
              <w:t>ke der Fortbewegung gebraucht w</w:t>
            </w:r>
            <w:r>
              <w:rPr>
                <w:sz w:val="20"/>
                <w:szCs w:val="20"/>
              </w:rPr>
              <w:t>urde</w:t>
            </w:r>
            <w:r w:rsidR="0017182A">
              <w:rPr>
                <w:sz w:val="20"/>
                <w:szCs w:val="20"/>
              </w:rPr>
              <w:t>.</w:t>
            </w:r>
            <w:r w:rsidR="0017182A" w:rsidRPr="0017182A">
              <w:rPr>
                <w:sz w:val="20"/>
                <w:szCs w:val="20"/>
              </w:rPr>
              <w:t xml:space="preserve"> Somit </w:t>
            </w:r>
            <w:r w:rsidR="0017182A">
              <w:rPr>
                <w:sz w:val="20"/>
                <w:szCs w:val="20"/>
              </w:rPr>
              <w:t xml:space="preserve">ist </w:t>
            </w:r>
            <w:r w:rsidR="00EE5D1F">
              <w:rPr>
                <w:sz w:val="20"/>
                <w:szCs w:val="20"/>
              </w:rPr>
              <w:t>der Pkw</w:t>
            </w:r>
            <w:r w:rsidR="0017182A">
              <w:rPr>
                <w:sz w:val="20"/>
                <w:szCs w:val="20"/>
              </w:rPr>
              <w:t xml:space="preserve"> grundsätzlich zulassungspflichtig. </w:t>
            </w:r>
          </w:p>
          <w:p w14:paraId="43B754F9" w14:textId="77777777" w:rsidR="00AE1008" w:rsidRPr="00AB1B96" w:rsidRDefault="00AE1008" w:rsidP="004B21BF">
            <w:pPr>
              <w:spacing w:after="0"/>
              <w:rPr>
                <w:sz w:val="16"/>
                <w:szCs w:val="16"/>
              </w:rPr>
            </w:pPr>
          </w:p>
          <w:p w14:paraId="6B43A394" w14:textId="77777777" w:rsidR="004B21BF" w:rsidRPr="004B21BF" w:rsidRDefault="004B21BF" w:rsidP="004B21BF">
            <w:pPr>
              <w:spacing w:after="0"/>
              <w:rPr>
                <w:sz w:val="20"/>
                <w:szCs w:val="20"/>
              </w:rPr>
            </w:pPr>
            <w:r w:rsidRPr="004B21BF">
              <w:rPr>
                <w:sz w:val="20"/>
                <w:szCs w:val="20"/>
              </w:rPr>
              <w:t xml:space="preserve">Gemäß § 1 FZV finden die Vorschriften dieser Verordnung Anwendung auf Kraftfahrzeuge mit einer bauartbedingten Höchstgeschwindigkeit (bbH) von mehr als 6 km/h. </w:t>
            </w:r>
            <w:r w:rsidR="00C23C12">
              <w:rPr>
                <w:sz w:val="20"/>
                <w:szCs w:val="20"/>
              </w:rPr>
              <w:t>Die bbH wird im § 30a StVZO definiert.</w:t>
            </w:r>
          </w:p>
          <w:p w14:paraId="1CE75DC7" w14:textId="77777777" w:rsidR="00C23C12" w:rsidRDefault="008471D2" w:rsidP="004B21BF">
            <w:pPr>
              <w:spacing w:after="0"/>
              <w:rPr>
                <w:sz w:val="20"/>
                <w:szCs w:val="20"/>
              </w:rPr>
            </w:pPr>
            <w:r>
              <w:rPr>
                <w:sz w:val="20"/>
                <w:szCs w:val="20"/>
              </w:rPr>
              <w:t xml:space="preserve">Laut der abgebildeten Zulassungsbescheinigung Teil I (ZB I) Ziffer T, hat der Pkw eine bauartbedingte Höchstgeschwindigkeit (bbH) von 150 km/h. </w:t>
            </w:r>
            <w:r w:rsidR="00A9664E">
              <w:rPr>
                <w:sz w:val="20"/>
                <w:szCs w:val="20"/>
              </w:rPr>
              <w:t>Somit unterliegt das</w:t>
            </w:r>
            <w:r w:rsidR="00C23C12">
              <w:rPr>
                <w:sz w:val="20"/>
                <w:szCs w:val="20"/>
              </w:rPr>
              <w:t xml:space="preserve"> </w:t>
            </w:r>
            <w:r>
              <w:rPr>
                <w:sz w:val="20"/>
                <w:szCs w:val="20"/>
              </w:rPr>
              <w:t>Kraftfahrzeug</w:t>
            </w:r>
            <w:r w:rsidR="00C23C12">
              <w:rPr>
                <w:sz w:val="20"/>
                <w:szCs w:val="20"/>
              </w:rPr>
              <w:t xml:space="preserve"> </w:t>
            </w:r>
            <w:r w:rsidR="00A9664E">
              <w:rPr>
                <w:sz w:val="20"/>
                <w:szCs w:val="20"/>
              </w:rPr>
              <w:t xml:space="preserve">den Bestimmungen der FZV. </w:t>
            </w:r>
            <w:r w:rsidR="00C23C12">
              <w:rPr>
                <w:sz w:val="20"/>
                <w:szCs w:val="20"/>
              </w:rPr>
              <w:t xml:space="preserve"> </w:t>
            </w:r>
          </w:p>
          <w:p w14:paraId="73055C41" w14:textId="77777777" w:rsidR="004B21BF" w:rsidRPr="00AB1B96" w:rsidRDefault="004B21BF" w:rsidP="004B21BF">
            <w:pPr>
              <w:spacing w:after="0"/>
              <w:rPr>
                <w:sz w:val="16"/>
                <w:szCs w:val="16"/>
              </w:rPr>
            </w:pPr>
          </w:p>
          <w:p w14:paraId="2FB115F6" w14:textId="77777777" w:rsidR="004B21BF" w:rsidRPr="004B21BF" w:rsidRDefault="004B21BF" w:rsidP="004B21BF">
            <w:pPr>
              <w:spacing w:after="0"/>
              <w:rPr>
                <w:sz w:val="20"/>
                <w:szCs w:val="20"/>
              </w:rPr>
            </w:pPr>
            <w:r w:rsidRPr="004B21BF">
              <w:rPr>
                <w:sz w:val="20"/>
                <w:szCs w:val="20"/>
              </w:rPr>
              <w:t>Die gemäß § 3 I FZV erforderliche Zulassung erfolgt auf Antrag, bei Vorliegen einer Betriebserlaubnis und dem Nachweis einer Pflichtversicherung, durch Zuteilung eines Kennzeichens und Abstempelung der Kennzeichenschilder sowie der Ausfertigung einer Zulassungsbescheinigung.</w:t>
            </w:r>
          </w:p>
          <w:p w14:paraId="37A44B05" w14:textId="77777777" w:rsidR="004B21BF" w:rsidRDefault="004B21BF" w:rsidP="004B21BF">
            <w:pPr>
              <w:spacing w:after="0"/>
              <w:rPr>
                <w:sz w:val="20"/>
                <w:szCs w:val="20"/>
              </w:rPr>
            </w:pPr>
            <w:r w:rsidRPr="004B21BF">
              <w:rPr>
                <w:sz w:val="20"/>
                <w:szCs w:val="20"/>
              </w:rPr>
              <w:t>Ausnahmen von diesem Zulassungsverfahren sind im § 3 I</w:t>
            </w:r>
            <w:r w:rsidR="00A9664E">
              <w:rPr>
                <w:sz w:val="20"/>
                <w:szCs w:val="20"/>
              </w:rPr>
              <w:t>I</w:t>
            </w:r>
            <w:r w:rsidRPr="004B21BF">
              <w:rPr>
                <w:sz w:val="20"/>
                <w:szCs w:val="20"/>
              </w:rPr>
              <w:t>I FZV aufgeführt.</w:t>
            </w:r>
          </w:p>
          <w:p w14:paraId="34DED1B0" w14:textId="77777777" w:rsidR="00EE5D1F" w:rsidRPr="00AB1B96" w:rsidRDefault="00EE5D1F" w:rsidP="00EE5D1F">
            <w:pPr>
              <w:spacing w:after="0"/>
              <w:rPr>
                <w:sz w:val="16"/>
                <w:szCs w:val="16"/>
              </w:rPr>
            </w:pPr>
          </w:p>
          <w:p w14:paraId="631F22BB" w14:textId="77777777" w:rsidR="00EE5D1F" w:rsidRPr="004B21BF" w:rsidRDefault="00EE5D1F" w:rsidP="00EE5D1F">
            <w:pPr>
              <w:spacing w:after="0"/>
              <w:rPr>
                <w:sz w:val="20"/>
                <w:szCs w:val="20"/>
              </w:rPr>
            </w:pPr>
            <w:r w:rsidRPr="004B21BF">
              <w:rPr>
                <w:sz w:val="20"/>
                <w:szCs w:val="20"/>
              </w:rPr>
              <w:t>Die Kennzeichen sind gemäß § 1</w:t>
            </w:r>
            <w:r w:rsidR="00A9664E">
              <w:rPr>
                <w:sz w:val="20"/>
                <w:szCs w:val="20"/>
              </w:rPr>
              <w:t>2</w:t>
            </w:r>
            <w:r w:rsidRPr="004B21BF">
              <w:rPr>
                <w:sz w:val="20"/>
                <w:szCs w:val="20"/>
              </w:rPr>
              <w:t xml:space="preserve"> FZV ordnungsgemäß am Fahrzeug anzubringen.</w:t>
            </w:r>
          </w:p>
          <w:p w14:paraId="3C8438F3" w14:textId="77777777" w:rsidR="0017182A" w:rsidRPr="00AB1B96" w:rsidRDefault="0017182A" w:rsidP="004B21BF">
            <w:pPr>
              <w:spacing w:after="0"/>
              <w:rPr>
                <w:sz w:val="16"/>
                <w:szCs w:val="16"/>
              </w:rPr>
            </w:pPr>
          </w:p>
          <w:p w14:paraId="34008A8A" w14:textId="15A23B15" w:rsidR="00B72C66" w:rsidRPr="00AB1B96" w:rsidRDefault="004B21BF" w:rsidP="0037489A">
            <w:pPr>
              <w:spacing w:after="0"/>
              <w:rPr>
                <w:sz w:val="16"/>
                <w:szCs w:val="16"/>
              </w:rPr>
            </w:pPr>
            <w:r w:rsidRPr="004B21BF">
              <w:rPr>
                <w:sz w:val="20"/>
                <w:szCs w:val="20"/>
              </w:rPr>
              <w:t>Nachgewiesen wird die Zulassung u.a. durch die Z</w:t>
            </w:r>
            <w:r w:rsidR="00A9664E">
              <w:rPr>
                <w:sz w:val="20"/>
                <w:szCs w:val="20"/>
              </w:rPr>
              <w:t>B I, die beim Betrieb gemäß § 13</w:t>
            </w:r>
            <w:r w:rsidRPr="004B21BF">
              <w:rPr>
                <w:sz w:val="20"/>
                <w:szCs w:val="20"/>
              </w:rPr>
              <w:t xml:space="preserve"> VI FZV mitzuführen und zuständigen Personen auf Verlangen auszuhändigen ist.</w:t>
            </w:r>
          </w:p>
        </w:tc>
        <w:tc>
          <w:tcPr>
            <w:tcW w:w="567" w:type="dxa"/>
          </w:tcPr>
          <w:p w14:paraId="13CF9A3D" w14:textId="77777777" w:rsidR="004C44B1" w:rsidRDefault="004C44B1" w:rsidP="005228E4">
            <w:pPr>
              <w:spacing w:after="0"/>
              <w:rPr>
                <w:b/>
                <w:sz w:val="20"/>
                <w:szCs w:val="20"/>
              </w:rPr>
            </w:pPr>
          </w:p>
          <w:p w14:paraId="1E5CE24A" w14:textId="77777777" w:rsidR="00E61993" w:rsidRDefault="00E61993" w:rsidP="005228E4">
            <w:pPr>
              <w:spacing w:after="0"/>
              <w:rPr>
                <w:b/>
                <w:sz w:val="20"/>
                <w:szCs w:val="20"/>
              </w:rPr>
            </w:pPr>
          </w:p>
          <w:p w14:paraId="6C61F956" w14:textId="77777777" w:rsidR="00E61993" w:rsidRDefault="00E61993" w:rsidP="005228E4">
            <w:pPr>
              <w:spacing w:after="0"/>
              <w:rPr>
                <w:b/>
                <w:sz w:val="20"/>
                <w:szCs w:val="20"/>
              </w:rPr>
            </w:pPr>
          </w:p>
          <w:p w14:paraId="05A74AE3" w14:textId="77777777" w:rsidR="00E61993" w:rsidRDefault="00E61993" w:rsidP="005228E4">
            <w:pPr>
              <w:spacing w:after="0"/>
              <w:rPr>
                <w:b/>
                <w:sz w:val="20"/>
                <w:szCs w:val="20"/>
              </w:rPr>
            </w:pPr>
          </w:p>
          <w:p w14:paraId="7DF096A4" w14:textId="77777777" w:rsidR="00E61993" w:rsidRDefault="00E61993" w:rsidP="005228E4">
            <w:pPr>
              <w:spacing w:after="0"/>
              <w:rPr>
                <w:b/>
                <w:sz w:val="20"/>
                <w:szCs w:val="20"/>
              </w:rPr>
            </w:pPr>
          </w:p>
          <w:p w14:paraId="11D009EB" w14:textId="77777777" w:rsidR="00E61993" w:rsidRDefault="00E61993" w:rsidP="005228E4">
            <w:pPr>
              <w:spacing w:after="0"/>
              <w:rPr>
                <w:b/>
                <w:sz w:val="20"/>
                <w:szCs w:val="20"/>
              </w:rPr>
            </w:pPr>
          </w:p>
          <w:p w14:paraId="7519250E" w14:textId="77777777" w:rsidR="00E61993" w:rsidRDefault="00E61993" w:rsidP="005228E4">
            <w:pPr>
              <w:spacing w:after="0"/>
              <w:rPr>
                <w:b/>
                <w:sz w:val="20"/>
                <w:szCs w:val="20"/>
              </w:rPr>
            </w:pPr>
          </w:p>
          <w:p w14:paraId="60AF7C20" w14:textId="77777777" w:rsidR="00E61993" w:rsidRDefault="00E61993" w:rsidP="005228E4">
            <w:pPr>
              <w:spacing w:after="0"/>
              <w:rPr>
                <w:b/>
                <w:sz w:val="20"/>
                <w:szCs w:val="20"/>
              </w:rPr>
            </w:pPr>
          </w:p>
          <w:p w14:paraId="4739C326" w14:textId="77777777" w:rsidR="00E61993" w:rsidRDefault="00E61993" w:rsidP="005228E4">
            <w:pPr>
              <w:spacing w:after="0"/>
              <w:rPr>
                <w:b/>
                <w:sz w:val="20"/>
                <w:szCs w:val="20"/>
              </w:rPr>
            </w:pPr>
          </w:p>
          <w:p w14:paraId="0E005563" w14:textId="77777777" w:rsidR="00E61993" w:rsidRDefault="00E61993" w:rsidP="005228E4">
            <w:pPr>
              <w:spacing w:after="0"/>
              <w:rPr>
                <w:b/>
                <w:sz w:val="20"/>
                <w:szCs w:val="20"/>
              </w:rPr>
            </w:pPr>
          </w:p>
          <w:p w14:paraId="3DD85C81" w14:textId="77777777" w:rsidR="00E61993" w:rsidRDefault="00E61993" w:rsidP="005228E4">
            <w:pPr>
              <w:spacing w:after="0"/>
              <w:rPr>
                <w:b/>
                <w:sz w:val="20"/>
                <w:szCs w:val="20"/>
              </w:rPr>
            </w:pPr>
          </w:p>
          <w:p w14:paraId="30619AC7" w14:textId="77777777" w:rsidR="00E61993" w:rsidRPr="0035779E" w:rsidRDefault="00E61993" w:rsidP="00E61993">
            <w:pPr>
              <w:spacing w:after="0"/>
              <w:jc w:val="center"/>
              <w:rPr>
                <w:sz w:val="20"/>
                <w:szCs w:val="20"/>
              </w:rPr>
            </w:pPr>
          </w:p>
        </w:tc>
        <w:tc>
          <w:tcPr>
            <w:tcW w:w="675" w:type="dxa"/>
          </w:tcPr>
          <w:p w14:paraId="2B7B9CEF" w14:textId="77777777" w:rsidR="004C44B1" w:rsidRPr="00AF1465" w:rsidRDefault="004C44B1" w:rsidP="005228E4">
            <w:pPr>
              <w:spacing w:after="0"/>
              <w:rPr>
                <w:b/>
                <w:sz w:val="20"/>
                <w:szCs w:val="20"/>
              </w:rPr>
            </w:pPr>
          </w:p>
        </w:tc>
      </w:tr>
      <w:tr w:rsidR="00B72C66" w:rsidRPr="00AF1465" w14:paraId="69C1F70A" w14:textId="77777777" w:rsidTr="00AB1B96">
        <w:trPr>
          <w:trHeight w:val="1225"/>
        </w:trPr>
        <w:tc>
          <w:tcPr>
            <w:tcW w:w="8046" w:type="dxa"/>
          </w:tcPr>
          <w:p w14:paraId="7E9A3151" w14:textId="77777777" w:rsidR="00B72C66" w:rsidRDefault="00B72C66" w:rsidP="00852F7A">
            <w:pPr>
              <w:spacing w:after="0"/>
              <w:rPr>
                <w:b/>
                <w:sz w:val="20"/>
                <w:szCs w:val="20"/>
              </w:rPr>
            </w:pPr>
            <w:r>
              <w:rPr>
                <w:b/>
                <w:sz w:val="20"/>
                <w:szCs w:val="20"/>
              </w:rPr>
              <w:t>Pkw</w:t>
            </w:r>
          </w:p>
          <w:p w14:paraId="7C62DF04" w14:textId="27498D19" w:rsidR="00B72C66" w:rsidRPr="001A1731" w:rsidRDefault="00B72C66" w:rsidP="00B72C66">
            <w:pPr>
              <w:spacing w:after="0"/>
              <w:rPr>
                <w:sz w:val="20"/>
                <w:szCs w:val="20"/>
              </w:rPr>
            </w:pPr>
            <w:r w:rsidRPr="0017182A">
              <w:rPr>
                <w:sz w:val="20"/>
                <w:szCs w:val="20"/>
              </w:rPr>
              <w:t xml:space="preserve">Bei dem </w:t>
            </w:r>
            <w:r>
              <w:rPr>
                <w:sz w:val="20"/>
                <w:szCs w:val="20"/>
              </w:rPr>
              <w:t>Pkw</w:t>
            </w:r>
            <w:r w:rsidRPr="0017182A">
              <w:rPr>
                <w:sz w:val="20"/>
                <w:szCs w:val="20"/>
              </w:rPr>
              <w:t xml:space="preserve"> handelt es sich </w:t>
            </w:r>
            <w:r>
              <w:rPr>
                <w:sz w:val="20"/>
                <w:szCs w:val="20"/>
              </w:rPr>
              <w:t xml:space="preserve">um einen handelsüblichen Pkw ohne Besonderheiten und somit um ein </w:t>
            </w:r>
            <w:r w:rsidRPr="0017182A">
              <w:rPr>
                <w:sz w:val="20"/>
                <w:szCs w:val="20"/>
              </w:rPr>
              <w:t>„normales“ Kraftfahrzeug</w:t>
            </w:r>
            <w:r>
              <w:rPr>
                <w:sz w:val="20"/>
                <w:szCs w:val="20"/>
              </w:rPr>
              <w:t>,</w:t>
            </w:r>
            <w:r w:rsidRPr="0017182A">
              <w:rPr>
                <w:sz w:val="20"/>
                <w:szCs w:val="20"/>
              </w:rPr>
              <w:t xml:space="preserve"> welches nicht unter die Ausnahmen vom Zulassungsverfahren gemäß § 3 I</w:t>
            </w:r>
            <w:r>
              <w:rPr>
                <w:sz w:val="20"/>
                <w:szCs w:val="20"/>
              </w:rPr>
              <w:t>I</w:t>
            </w:r>
            <w:r w:rsidRPr="0017182A">
              <w:rPr>
                <w:sz w:val="20"/>
                <w:szCs w:val="20"/>
              </w:rPr>
              <w:t>I FZV fällt.  D</w:t>
            </w:r>
            <w:r>
              <w:rPr>
                <w:sz w:val="20"/>
                <w:szCs w:val="20"/>
              </w:rPr>
              <w:t>er Pkw</w:t>
            </w:r>
            <w:r w:rsidRPr="0017182A">
              <w:rPr>
                <w:sz w:val="20"/>
                <w:szCs w:val="20"/>
              </w:rPr>
              <w:t xml:space="preserve"> ist somit </w:t>
            </w:r>
            <w:r>
              <w:rPr>
                <w:sz w:val="20"/>
                <w:szCs w:val="20"/>
              </w:rPr>
              <w:t xml:space="preserve">grds. </w:t>
            </w:r>
            <w:r w:rsidRPr="0017182A">
              <w:rPr>
                <w:sz w:val="20"/>
                <w:szCs w:val="20"/>
              </w:rPr>
              <w:t xml:space="preserve">zulassungspflichtig. </w:t>
            </w:r>
          </w:p>
        </w:tc>
        <w:tc>
          <w:tcPr>
            <w:tcW w:w="567" w:type="dxa"/>
            <w:vMerge w:val="restart"/>
          </w:tcPr>
          <w:p w14:paraId="7812A08C" w14:textId="77777777" w:rsidR="00B72C66" w:rsidRPr="00AF1465" w:rsidRDefault="00B72C66" w:rsidP="00E61993">
            <w:pPr>
              <w:spacing w:after="0"/>
              <w:jc w:val="center"/>
              <w:rPr>
                <w:b/>
                <w:sz w:val="20"/>
                <w:szCs w:val="20"/>
              </w:rPr>
            </w:pPr>
          </w:p>
        </w:tc>
        <w:tc>
          <w:tcPr>
            <w:tcW w:w="675" w:type="dxa"/>
            <w:vMerge w:val="restart"/>
          </w:tcPr>
          <w:p w14:paraId="7DA6240D" w14:textId="77777777" w:rsidR="00B72C66" w:rsidRPr="00AF1465" w:rsidRDefault="00B72C66" w:rsidP="005228E4">
            <w:pPr>
              <w:spacing w:after="0"/>
              <w:rPr>
                <w:b/>
                <w:sz w:val="20"/>
                <w:szCs w:val="20"/>
              </w:rPr>
            </w:pPr>
          </w:p>
        </w:tc>
      </w:tr>
      <w:tr w:rsidR="00B72C66" w:rsidRPr="00AF1465" w14:paraId="325DE197" w14:textId="77777777" w:rsidTr="00B72C66">
        <w:trPr>
          <w:trHeight w:val="274"/>
        </w:trPr>
        <w:tc>
          <w:tcPr>
            <w:tcW w:w="8046" w:type="dxa"/>
          </w:tcPr>
          <w:p w14:paraId="512F1F43" w14:textId="4BB6AEA1" w:rsidR="00AB1B96" w:rsidRDefault="00B72C66" w:rsidP="00B72C66">
            <w:pPr>
              <w:spacing w:after="0"/>
              <w:rPr>
                <w:sz w:val="20"/>
                <w:szCs w:val="20"/>
              </w:rPr>
            </w:pPr>
            <w:r>
              <w:rPr>
                <w:sz w:val="20"/>
                <w:szCs w:val="20"/>
              </w:rPr>
              <w:t xml:space="preserve">Am Pkw sind die Kennzeichen offensichtlich korrekt angebracht. Allerdings sind diese nicht </w:t>
            </w:r>
            <w:r w:rsidR="00431BD1">
              <w:rPr>
                <w:sz w:val="20"/>
                <w:szCs w:val="20"/>
              </w:rPr>
              <w:t>a</w:t>
            </w:r>
            <w:r>
              <w:rPr>
                <w:sz w:val="20"/>
                <w:szCs w:val="20"/>
              </w:rPr>
              <w:t xml:space="preserve">bgestempelt, also weder mit </w:t>
            </w:r>
            <w:r w:rsidR="00431BD1">
              <w:rPr>
                <w:sz w:val="20"/>
                <w:szCs w:val="20"/>
              </w:rPr>
              <w:t xml:space="preserve">einer </w:t>
            </w:r>
            <w:r>
              <w:rPr>
                <w:sz w:val="20"/>
                <w:szCs w:val="20"/>
              </w:rPr>
              <w:t>Zulassungs-</w:t>
            </w:r>
            <w:r w:rsidR="00431BD1">
              <w:rPr>
                <w:sz w:val="20"/>
                <w:szCs w:val="20"/>
              </w:rPr>
              <w:t>,</w:t>
            </w:r>
            <w:r>
              <w:rPr>
                <w:sz w:val="20"/>
                <w:szCs w:val="20"/>
              </w:rPr>
              <w:t xml:space="preserve"> noch mit einer HU-Plakette versehen. </w:t>
            </w:r>
            <w:r w:rsidR="00AB1B96">
              <w:rPr>
                <w:sz w:val="20"/>
                <w:szCs w:val="20"/>
              </w:rPr>
              <w:t>Da diese den Kennbuchstabe</w:t>
            </w:r>
            <w:r w:rsidR="0054564F">
              <w:rPr>
                <w:sz w:val="20"/>
                <w:szCs w:val="20"/>
              </w:rPr>
              <w:t>n</w:t>
            </w:r>
            <w:r w:rsidR="00AB1B96">
              <w:rPr>
                <w:sz w:val="20"/>
                <w:szCs w:val="20"/>
              </w:rPr>
              <w:t xml:space="preserve"> „E“ als amtlichen Zusatz führen, handelt sich hierbei um besondere Kennzeichen für elektrisch betriebene Fahrzeuge gemäß § 11 FZV. </w:t>
            </w:r>
            <w:r w:rsidR="00431BD1">
              <w:rPr>
                <w:sz w:val="20"/>
                <w:szCs w:val="20"/>
              </w:rPr>
              <w:t xml:space="preserve">Diese werden auf Antrag nur den Fahrzeugen zugeteilt, welche die Voraussetzungen nach dem EmoG erfüllen. </w:t>
            </w:r>
            <w:r w:rsidR="00AB1B96">
              <w:rPr>
                <w:sz w:val="20"/>
                <w:szCs w:val="20"/>
              </w:rPr>
              <w:t xml:space="preserve">Darauf wird bei der Kraftfahrzeugsteuer nochmals eingegangen. </w:t>
            </w:r>
          </w:p>
          <w:p w14:paraId="17CF2502" w14:textId="77777777" w:rsidR="00B72C66" w:rsidRPr="00AB1B96" w:rsidRDefault="00B72C66" w:rsidP="00B72C66">
            <w:pPr>
              <w:spacing w:after="0"/>
              <w:rPr>
                <w:sz w:val="16"/>
                <w:szCs w:val="16"/>
              </w:rPr>
            </w:pPr>
          </w:p>
          <w:p w14:paraId="00CB8523" w14:textId="77777777" w:rsidR="00B72C66" w:rsidRDefault="00B72C66" w:rsidP="00B72C66">
            <w:pPr>
              <w:spacing w:after="0"/>
              <w:rPr>
                <w:sz w:val="20"/>
                <w:szCs w:val="20"/>
              </w:rPr>
            </w:pPr>
            <w:r>
              <w:rPr>
                <w:sz w:val="20"/>
                <w:szCs w:val="20"/>
              </w:rPr>
              <w:t>Der Fahrer händigte die als Nachweis der Zulassung dienende Zulassungs-bescheinigung Teil I ordnungsgemäß aus.</w:t>
            </w:r>
          </w:p>
          <w:p w14:paraId="1ABF472A" w14:textId="77777777" w:rsidR="00B72C66" w:rsidRDefault="00B72C66" w:rsidP="00B72C66">
            <w:pPr>
              <w:spacing w:after="0"/>
              <w:rPr>
                <w:sz w:val="20"/>
                <w:szCs w:val="20"/>
              </w:rPr>
            </w:pPr>
            <w:r>
              <w:rPr>
                <w:sz w:val="20"/>
                <w:szCs w:val="20"/>
              </w:rPr>
              <w:t>Allerdings ist die auf der Rückseite befindliche Markierung freigelegt, so dass die Aufschrift „Dokument nicht mehr gültig“ erkennbar ist.</w:t>
            </w:r>
          </w:p>
          <w:p w14:paraId="75BE730D" w14:textId="5FE60031" w:rsidR="00AB1B96" w:rsidRDefault="00B72C66" w:rsidP="0037489A">
            <w:pPr>
              <w:spacing w:after="0"/>
              <w:rPr>
                <w:b/>
                <w:sz w:val="20"/>
                <w:szCs w:val="20"/>
              </w:rPr>
            </w:pPr>
            <w:r>
              <w:rPr>
                <w:sz w:val="20"/>
                <w:szCs w:val="20"/>
              </w:rPr>
              <w:t xml:space="preserve">Dies könnte ein Verstoß gegen § 12 FZV aber auch ein Zulassungsverstoß gemäß § 3 I FZV darstellen. </w:t>
            </w:r>
          </w:p>
        </w:tc>
        <w:tc>
          <w:tcPr>
            <w:tcW w:w="567" w:type="dxa"/>
            <w:vMerge/>
          </w:tcPr>
          <w:p w14:paraId="2650AA6B" w14:textId="77777777" w:rsidR="00B72C66" w:rsidRDefault="00B72C66" w:rsidP="005228E4">
            <w:pPr>
              <w:spacing w:after="0"/>
              <w:rPr>
                <w:b/>
                <w:sz w:val="20"/>
                <w:szCs w:val="20"/>
              </w:rPr>
            </w:pPr>
          </w:p>
        </w:tc>
        <w:tc>
          <w:tcPr>
            <w:tcW w:w="675" w:type="dxa"/>
            <w:vMerge/>
          </w:tcPr>
          <w:p w14:paraId="7FA68589" w14:textId="77777777" w:rsidR="00B72C66" w:rsidRPr="00AF1465" w:rsidRDefault="00B72C66" w:rsidP="005228E4">
            <w:pPr>
              <w:spacing w:after="0"/>
              <w:rPr>
                <w:b/>
                <w:sz w:val="20"/>
                <w:szCs w:val="20"/>
              </w:rPr>
            </w:pPr>
          </w:p>
        </w:tc>
      </w:tr>
      <w:tr w:rsidR="00591220" w:rsidRPr="00AF1465" w14:paraId="5B392A9F" w14:textId="77777777" w:rsidTr="00B72C66">
        <w:trPr>
          <w:trHeight w:val="9768"/>
        </w:trPr>
        <w:tc>
          <w:tcPr>
            <w:tcW w:w="8046" w:type="dxa"/>
          </w:tcPr>
          <w:p w14:paraId="56A42B68" w14:textId="77777777" w:rsidR="008471D2" w:rsidRDefault="008471D2" w:rsidP="00591220">
            <w:pPr>
              <w:spacing w:after="0"/>
              <w:rPr>
                <w:sz w:val="20"/>
                <w:szCs w:val="20"/>
              </w:rPr>
            </w:pPr>
            <w:r>
              <w:rPr>
                <w:sz w:val="20"/>
                <w:szCs w:val="20"/>
              </w:rPr>
              <w:lastRenderedPageBreak/>
              <w:t xml:space="preserve">Da die Kontrolle am 27.02.2024 stattfindet, dieses Datum auf der Zulassungs-bescheinigung Teil I neben der Markierung eingetragen wurde und der Fahrer angibt, </w:t>
            </w:r>
            <w:r w:rsidR="00A9664E">
              <w:rPr>
                <w:sz w:val="20"/>
                <w:szCs w:val="20"/>
              </w:rPr>
              <w:t xml:space="preserve">dass </w:t>
            </w:r>
            <w:r>
              <w:rPr>
                <w:sz w:val="20"/>
                <w:szCs w:val="20"/>
              </w:rPr>
              <w:t xml:space="preserve">er dieses Fahrzeug für heute von dem Autohaus Gans als Ersatzfahrzeug zur Verfügung gestellt bekommen hat, könnte es sich um eine Tageszulassung gemäß § 7 FZV handeln. </w:t>
            </w:r>
          </w:p>
          <w:p w14:paraId="73220E8B" w14:textId="77777777" w:rsidR="008471D2" w:rsidRDefault="008471D2" w:rsidP="00591220">
            <w:pPr>
              <w:spacing w:after="0"/>
              <w:rPr>
                <w:sz w:val="20"/>
                <w:szCs w:val="20"/>
              </w:rPr>
            </w:pPr>
          </w:p>
          <w:p w14:paraId="7C94DB8F" w14:textId="77777777" w:rsidR="008471D2" w:rsidRDefault="008471D2" w:rsidP="00591220">
            <w:pPr>
              <w:spacing w:after="0"/>
              <w:rPr>
                <w:sz w:val="20"/>
                <w:szCs w:val="20"/>
              </w:rPr>
            </w:pPr>
            <w:r>
              <w:rPr>
                <w:sz w:val="20"/>
                <w:szCs w:val="20"/>
              </w:rPr>
              <w:t>Gemäß § 7 FZV kann die Erstzulassung eines zulassungspflichtigen Fahrzeugs auf die Dauer eines Tages erfolgen. Bei einer solchen Tageszulassung bedarf es keiner Abstempelung der Kennzeichenschilder.</w:t>
            </w:r>
          </w:p>
          <w:p w14:paraId="75B800E5" w14:textId="77777777" w:rsidR="008471D2" w:rsidRDefault="008471D2" w:rsidP="00591220">
            <w:pPr>
              <w:spacing w:after="0"/>
              <w:rPr>
                <w:sz w:val="20"/>
                <w:szCs w:val="20"/>
              </w:rPr>
            </w:pPr>
          </w:p>
          <w:p w14:paraId="2F074C73" w14:textId="77777777" w:rsidR="008471D2" w:rsidRDefault="008471D2" w:rsidP="00591220">
            <w:pPr>
              <w:spacing w:after="0"/>
              <w:rPr>
                <w:sz w:val="20"/>
                <w:szCs w:val="20"/>
              </w:rPr>
            </w:pPr>
            <w:r>
              <w:rPr>
                <w:sz w:val="20"/>
                <w:szCs w:val="20"/>
              </w:rPr>
              <w:t xml:space="preserve">Wie bereits festgestellt, findet die Kontrolle am 27.02.2024 statt. Laut der Zulassungsbescheinigung Teil I (Ziffer B) wurde der Pkw am heutigen Tag erstmals zugelassen. </w:t>
            </w:r>
          </w:p>
          <w:p w14:paraId="460CA9F9" w14:textId="77777777" w:rsidR="008471D2" w:rsidRDefault="008471D2" w:rsidP="00591220">
            <w:pPr>
              <w:spacing w:after="0"/>
              <w:rPr>
                <w:sz w:val="20"/>
                <w:szCs w:val="20"/>
              </w:rPr>
            </w:pPr>
          </w:p>
          <w:p w14:paraId="6EE19942" w14:textId="77777777" w:rsidR="008471D2" w:rsidRDefault="008471D2" w:rsidP="00591220">
            <w:pPr>
              <w:spacing w:after="0"/>
              <w:rPr>
                <w:sz w:val="20"/>
                <w:szCs w:val="20"/>
              </w:rPr>
            </w:pPr>
            <w:r>
              <w:rPr>
                <w:sz w:val="20"/>
                <w:szCs w:val="20"/>
              </w:rPr>
              <w:t xml:space="preserve">Die Zulassungsbehörde trägt bei einer Tageszulassung auf der Vorderseite das Datum der Erstzulassung ein. Zudem legt sie den Sicherheitscode unter der Markierung auf der Rückseite frei und trägt das Datum der Außerbetriebsetzung ein. </w:t>
            </w:r>
          </w:p>
          <w:p w14:paraId="5FC17714" w14:textId="77777777" w:rsidR="008471D2" w:rsidRDefault="008471D2" w:rsidP="00591220">
            <w:pPr>
              <w:spacing w:after="0"/>
              <w:rPr>
                <w:sz w:val="20"/>
                <w:szCs w:val="20"/>
              </w:rPr>
            </w:pPr>
            <w:r>
              <w:rPr>
                <w:sz w:val="20"/>
                <w:szCs w:val="20"/>
              </w:rPr>
              <w:t>Dies ist offensichtlich alles erfolgt, so dass das Fahrzeug am heutigen Tag zugelassen ist.</w:t>
            </w:r>
          </w:p>
          <w:p w14:paraId="1C022F15" w14:textId="3A563952" w:rsidR="00B72C66" w:rsidRDefault="008471D2" w:rsidP="00591220">
            <w:pPr>
              <w:spacing w:after="0"/>
              <w:rPr>
                <w:sz w:val="20"/>
                <w:szCs w:val="20"/>
              </w:rPr>
            </w:pPr>
            <w:r>
              <w:rPr>
                <w:sz w:val="20"/>
                <w:szCs w:val="20"/>
              </w:rPr>
              <w:br/>
              <w:t>Dies geht auch aus dem ausgehändigten vorläufigen Zulassungsnachweis hervor. Dieser wird ebenfalls von der Zulassungsstelle ausgestellt.</w:t>
            </w:r>
          </w:p>
          <w:p w14:paraId="1AD4F2ED" w14:textId="77777777" w:rsidR="008471D2" w:rsidRDefault="00B72C66" w:rsidP="00591220">
            <w:pPr>
              <w:spacing w:after="0"/>
              <w:rPr>
                <w:sz w:val="20"/>
                <w:szCs w:val="20"/>
              </w:rPr>
            </w:pPr>
            <w:r>
              <w:rPr>
                <w:sz w:val="20"/>
                <w:szCs w:val="20"/>
              </w:rPr>
              <w:t xml:space="preserve">Dieser vorläufige Zulassungsnachweis muss Angaben enthalten zur ausstellenden Zulassungsbehörde, zur Antragsnummer, zum Kennzeichen, zum Datum der Erstzulassung und zum Datum der Außerbetriebsetzung. </w:t>
            </w:r>
            <w:r w:rsidR="008471D2">
              <w:rPr>
                <w:sz w:val="20"/>
                <w:szCs w:val="20"/>
              </w:rPr>
              <w:t xml:space="preserve">  </w:t>
            </w:r>
          </w:p>
          <w:p w14:paraId="76782DB5" w14:textId="77777777" w:rsidR="00B72C66" w:rsidRDefault="00B72C66" w:rsidP="00591220">
            <w:pPr>
              <w:spacing w:after="0"/>
              <w:rPr>
                <w:sz w:val="20"/>
                <w:szCs w:val="20"/>
              </w:rPr>
            </w:pPr>
          </w:p>
          <w:p w14:paraId="7B7E811F" w14:textId="77777777" w:rsidR="00B72C66" w:rsidRDefault="00B72C66" w:rsidP="00591220">
            <w:pPr>
              <w:spacing w:after="0"/>
              <w:rPr>
                <w:sz w:val="20"/>
                <w:szCs w:val="20"/>
              </w:rPr>
            </w:pPr>
            <w:r>
              <w:rPr>
                <w:sz w:val="20"/>
                <w:szCs w:val="20"/>
              </w:rPr>
              <w:t xml:space="preserve">Der abgebildete vorläufige Zulassungsnachweis erfüllt die Kriterien und beschränkt ebenfalls die Zulassung auf den Tag der Verkehrskontrolle. </w:t>
            </w:r>
          </w:p>
          <w:p w14:paraId="3F2C7294" w14:textId="77777777" w:rsidR="00B72C66" w:rsidRDefault="00B72C66" w:rsidP="00591220">
            <w:pPr>
              <w:spacing w:after="0"/>
              <w:rPr>
                <w:sz w:val="20"/>
                <w:szCs w:val="20"/>
              </w:rPr>
            </w:pPr>
          </w:p>
          <w:p w14:paraId="27347C65" w14:textId="77777777" w:rsidR="00B72C66" w:rsidRDefault="00B72C66" w:rsidP="00591220">
            <w:pPr>
              <w:spacing w:after="0"/>
              <w:rPr>
                <w:sz w:val="20"/>
                <w:szCs w:val="20"/>
              </w:rPr>
            </w:pPr>
            <w:r>
              <w:rPr>
                <w:sz w:val="20"/>
                <w:szCs w:val="20"/>
              </w:rPr>
              <w:t>Somit ist das Fahrzeug ordnungsgemäß zugelassen, so dass kein Verstoß gegen § 3 I FZV vorliegt.</w:t>
            </w:r>
          </w:p>
          <w:p w14:paraId="2395065C" w14:textId="77777777" w:rsidR="00B72C66" w:rsidRDefault="00B72C66" w:rsidP="00591220">
            <w:pPr>
              <w:spacing w:after="0"/>
              <w:rPr>
                <w:sz w:val="20"/>
                <w:szCs w:val="20"/>
              </w:rPr>
            </w:pPr>
            <w:r>
              <w:rPr>
                <w:sz w:val="20"/>
                <w:szCs w:val="20"/>
              </w:rPr>
              <w:t xml:space="preserve">Da die ordnungsgemäß angebrachten Kennzeichenschilder ohne Stempelplaketten verwendet werden dürfen, liegt auch kein Verstoß gegen § 12 FZV vor. </w:t>
            </w:r>
          </w:p>
          <w:p w14:paraId="2721BED5" w14:textId="77777777" w:rsidR="00B72C66" w:rsidRDefault="00B72C66" w:rsidP="00591220">
            <w:pPr>
              <w:spacing w:after="0"/>
              <w:rPr>
                <w:sz w:val="20"/>
                <w:szCs w:val="20"/>
              </w:rPr>
            </w:pPr>
          </w:p>
          <w:p w14:paraId="54A2A8D3" w14:textId="77777777" w:rsidR="00B72C66" w:rsidRDefault="00B72C66" w:rsidP="00591220">
            <w:pPr>
              <w:spacing w:after="0"/>
              <w:rPr>
                <w:sz w:val="20"/>
                <w:szCs w:val="20"/>
              </w:rPr>
            </w:pPr>
            <w:r>
              <w:rPr>
                <w:sz w:val="20"/>
                <w:szCs w:val="20"/>
              </w:rPr>
              <w:t xml:space="preserve">Allerdings muss der vorläufige Zulassungsnachweis bei der Inbetriebsetzung im öffentlichen Straßenverkehr gemäß § 7 IV 2 FZV bis zum Ablauf des Tages der Erstzulassung von der, das Fahrzeug führenden Person, von außen gut lesbar im Fahrzeug ausgelegt werden.  </w:t>
            </w:r>
          </w:p>
          <w:p w14:paraId="7F33905F" w14:textId="77777777" w:rsidR="00B72C66" w:rsidRDefault="00B72C66" w:rsidP="00591220">
            <w:pPr>
              <w:spacing w:after="0"/>
              <w:rPr>
                <w:sz w:val="20"/>
                <w:szCs w:val="20"/>
              </w:rPr>
            </w:pPr>
          </w:p>
          <w:p w14:paraId="78369806" w14:textId="77777777" w:rsidR="00591220" w:rsidRDefault="00B72C66" w:rsidP="00B72C66">
            <w:pPr>
              <w:spacing w:after="0"/>
              <w:rPr>
                <w:b/>
                <w:sz w:val="20"/>
                <w:szCs w:val="20"/>
              </w:rPr>
            </w:pPr>
            <w:r>
              <w:rPr>
                <w:sz w:val="20"/>
                <w:szCs w:val="20"/>
              </w:rPr>
              <w:t xml:space="preserve">Da der Fahrer den vorläufigen Zulassungsnachweis im Handschuhfach findet, war dieser nicht von außen gut sichtbar im Fahrzeug ausgelegt, so dass der Fahrer eine min. fahrlässige </w:t>
            </w:r>
            <w:r w:rsidRPr="00B72C66">
              <w:rPr>
                <w:b/>
                <w:sz w:val="20"/>
                <w:szCs w:val="20"/>
              </w:rPr>
              <w:t>Ordnungswidrigkeit gemäß §§ 7 IV 2; 77 Nr. 8 FZV</w:t>
            </w:r>
            <w:r>
              <w:rPr>
                <w:b/>
                <w:sz w:val="20"/>
                <w:szCs w:val="20"/>
              </w:rPr>
              <w:t xml:space="preserve"> </w:t>
            </w:r>
            <w:r>
              <w:rPr>
                <w:sz w:val="20"/>
                <w:szCs w:val="20"/>
              </w:rPr>
              <w:t>begeht.</w:t>
            </w:r>
          </w:p>
        </w:tc>
        <w:tc>
          <w:tcPr>
            <w:tcW w:w="567" w:type="dxa"/>
          </w:tcPr>
          <w:p w14:paraId="617326C6" w14:textId="77777777" w:rsidR="00591220" w:rsidRDefault="00591220" w:rsidP="005228E4">
            <w:pPr>
              <w:spacing w:after="0"/>
              <w:rPr>
                <w:b/>
                <w:sz w:val="20"/>
                <w:szCs w:val="20"/>
              </w:rPr>
            </w:pPr>
          </w:p>
          <w:p w14:paraId="19A358DE" w14:textId="77777777" w:rsidR="00591220" w:rsidRDefault="00591220" w:rsidP="005228E4">
            <w:pPr>
              <w:spacing w:after="0"/>
              <w:rPr>
                <w:b/>
                <w:sz w:val="20"/>
                <w:szCs w:val="20"/>
              </w:rPr>
            </w:pPr>
          </w:p>
          <w:p w14:paraId="2A94F572" w14:textId="77777777" w:rsidR="00591220" w:rsidRDefault="00591220" w:rsidP="005228E4">
            <w:pPr>
              <w:spacing w:after="0"/>
              <w:rPr>
                <w:b/>
                <w:sz w:val="20"/>
                <w:szCs w:val="20"/>
              </w:rPr>
            </w:pPr>
          </w:p>
          <w:p w14:paraId="2F98E41E" w14:textId="77777777" w:rsidR="00591220" w:rsidRPr="00591220" w:rsidRDefault="00591220" w:rsidP="00591220">
            <w:pPr>
              <w:spacing w:after="0"/>
              <w:jc w:val="center"/>
              <w:rPr>
                <w:sz w:val="20"/>
                <w:szCs w:val="20"/>
              </w:rPr>
            </w:pPr>
          </w:p>
        </w:tc>
        <w:tc>
          <w:tcPr>
            <w:tcW w:w="675" w:type="dxa"/>
          </w:tcPr>
          <w:p w14:paraId="1774143D" w14:textId="77777777" w:rsidR="00591220" w:rsidRPr="00AF1465" w:rsidRDefault="00591220" w:rsidP="005228E4">
            <w:pPr>
              <w:spacing w:after="0"/>
              <w:rPr>
                <w:b/>
                <w:sz w:val="20"/>
                <w:szCs w:val="20"/>
              </w:rPr>
            </w:pPr>
          </w:p>
        </w:tc>
      </w:tr>
      <w:tr w:rsidR="004C44B1" w:rsidRPr="00AF1465" w14:paraId="7BB164E3" w14:textId="77777777" w:rsidTr="00AF1465">
        <w:tc>
          <w:tcPr>
            <w:tcW w:w="8046" w:type="dxa"/>
          </w:tcPr>
          <w:p w14:paraId="3B24F406" w14:textId="77777777" w:rsidR="00B628F5" w:rsidRPr="00B628F5" w:rsidRDefault="00B628F5" w:rsidP="00B628F5">
            <w:pPr>
              <w:spacing w:after="0"/>
              <w:rPr>
                <w:b/>
                <w:sz w:val="20"/>
                <w:szCs w:val="20"/>
              </w:rPr>
            </w:pPr>
            <w:r w:rsidRPr="00B628F5">
              <w:rPr>
                <w:b/>
                <w:sz w:val="20"/>
                <w:szCs w:val="20"/>
              </w:rPr>
              <w:t>Grundsätze Versicherung</w:t>
            </w:r>
          </w:p>
          <w:p w14:paraId="6D87A3C2" w14:textId="2EDD028F" w:rsidR="0037489A" w:rsidRPr="0037489A" w:rsidRDefault="0037489A" w:rsidP="0037489A">
            <w:pPr>
              <w:spacing w:after="0"/>
              <w:rPr>
                <w:sz w:val="20"/>
                <w:szCs w:val="20"/>
              </w:rPr>
            </w:pPr>
            <w:r w:rsidRPr="0037489A">
              <w:rPr>
                <w:sz w:val="20"/>
                <w:szCs w:val="20"/>
              </w:rPr>
              <w:t xml:space="preserve">Gemäß § 1 PflVG ist der Halter eines Fahrzeugs mit regelmäßigem oder gewöhnlichem Standort im Inland verpflichtet, für den Gebrauch seines Fahrzeugs eine Haftpflichtversicherung abzuschließen und aufrechtzuerhalten. </w:t>
            </w:r>
          </w:p>
          <w:p w14:paraId="01D2DE6C" w14:textId="77777777" w:rsidR="0037489A" w:rsidRDefault="0037489A" w:rsidP="0037489A">
            <w:pPr>
              <w:spacing w:after="0"/>
              <w:rPr>
                <w:sz w:val="20"/>
                <w:szCs w:val="20"/>
              </w:rPr>
            </w:pPr>
          </w:p>
          <w:p w14:paraId="4AB82959" w14:textId="77777777" w:rsidR="0037489A" w:rsidRPr="0037489A" w:rsidRDefault="0037489A" w:rsidP="0037489A">
            <w:pPr>
              <w:spacing w:after="0"/>
              <w:rPr>
                <w:sz w:val="20"/>
                <w:szCs w:val="20"/>
              </w:rPr>
            </w:pPr>
            <w:r w:rsidRPr="0037489A">
              <w:rPr>
                <w:sz w:val="20"/>
                <w:szCs w:val="20"/>
              </w:rPr>
              <w:t xml:space="preserve">Halter ist, wer ein Fahrzeug auf eigene Rechnung in Gebrauch hat und die Verfügungsgewalt besitzt, die ein solcher Gebrauch voraussetzt.  </w:t>
            </w:r>
          </w:p>
          <w:p w14:paraId="0060B219" w14:textId="77777777" w:rsidR="0037489A" w:rsidRDefault="0037489A" w:rsidP="0037489A">
            <w:pPr>
              <w:spacing w:after="0"/>
              <w:rPr>
                <w:sz w:val="20"/>
                <w:szCs w:val="20"/>
              </w:rPr>
            </w:pPr>
          </w:p>
          <w:p w14:paraId="16171540" w14:textId="37317BA1" w:rsidR="0037489A" w:rsidRPr="0037489A" w:rsidRDefault="0037489A" w:rsidP="0037489A">
            <w:pPr>
              <w:spacing w:after="0"/>
              <w:rPr>
                <w:sz w:val="20"/>
                <w:szCs w:val="20"/>
              </w:rPr>
            </w:pPr>
            <w:r w:rsidRPr="0037489A">
              <w:rPr>
                <w:sz w:val="20"/>
                <w:szCs w:val="20"/>
              </w:rPr>
              <w:t>Auf eigene Rechnung in Gebrauch heißt, dass der Halter mindestens einen Teil der Kosten trägt und den Nutzen aus dem Fahrzeugeinsatz zieht. Die Verfügungsgewalt hat, wer die Einsatzzeit, den Anlass der Fahrt und das Ziel bestimmt.</w:t>
            </w:r>
          </w:p>
          <w:p w14:paraId="5E96E909" w14:textId="77777777" w:rsidR="0037489A" w:rsidRDefault="0037489A" w:rsidP="0037489A">
            <w:pPr>
              <w:spacing w:after="0"/>
              <w:rPr>
                <w:sz w:val="20"/>
                <w:szCs w:val="20"/>
              </w:rPr>
            </w:pPr>
          </w:p>
          <w:p w14:paraId="0E96EA88" w14:textId="189D1E0F" w:rsidR="0037489A" w:rsidRPr="0037489A" w:rsidRDefault="0037489A" w:rsidP="0037489A">
            <w:pPr>
              <w:spacing w:after="0"/>
              <w:rPr>
                <w:sz w:val="20"/>
                <w:szCs w:val="20"/>
              </w:rPr>
            </w:pPr>
            <w:r w:rsidRPr="0037489A">
              <w:rPr>
                <w:sz w:val="20"/>
                <w:szCs w:val="20"/>
              </w:rPr>
              <w:t>Da der Fahrer angibt, dass Fahrzeug nur heute vom Autohaus als Ersatzfahrzeug zur Verfügung gestellt bekommen hat, ist er nicht der Fahrzeughalter.</w:t>
            </w:r>
          </w:p>
          <w:p w14:paraId="798DFC39" w14:textId="4EB01250" w:rsidR="0037489A" w:rsidRDefault="0037489A" w:rsidP="0037489A">
            <w:pPr>
              <w:spacing w:after="0"/>
              <w:rPr>
                <w:sz w:val="20"/>
                <w:szCs w:val="20"/>
              </w:rPr>
            </w:pPr>
            <w:r w:rsidRPr="0037489A">
              <w:rPr>
                <w:sz w:val="20"/>
                <w:szCs w:val="20"/>
              </w:rPr>
              <w:t>Dieser müsste im Autohaus ermittelt werden, vermutlich ist es der Inhaber, Herr Gans.</w:t>
            </w:r>
          </w:p>
          <w:p w14:paraId="7470924E" w14:textId="54D222FD" w:rsidR="0037489A" w:rsidRPr="0037489A" w:rsidRDefault="0037489A" w:rsidP="0037489A">
            <w:pPr>
              <w:spacing w:after="0"/>
              <w:rPr>
                <w:sz w:val="20"/>
                <w:szCs w:val="20"/>
              </w:rPr>
            </w:pPr>
            <w:r w:rsidRPr="0037489A">
              <w:rPr>
                <w:sz w:val="20"/>
                <w:szCs w:val="20"/>
              </w:rPr>
              <w:t xml:space="preserve"> </w:t>
            </w:r>
          </w:p>
          <w:p w14:paraId="119746C7" w14:textId="77777777" w:rsidR="0037489A" w:rsidRPr="0037489A" w:rsidRDefault="0037489A" w:rsidP="0037489A">
            <w:pPr>
              <w:spacing w:after="0"/>
              <w:rPr>
                <w:sz w:val="20"/>
                <w:szCs w:val="20"/>
              </w:rPr>
            </w:pPr>
            <w:r w:rsidRPr="0037489A">
              <w:rPr>
                <w:sz w:val="20"/>
                <w:szCs w:val="20"/>
              </w:rPr>
              <w:t xml:space="preserve">Als Fahrzeuge im Sinne des PflVG versteht man gemäß § 1a PflVG u.a. Kraftfahrzeuge mit einer bbH von mehr als 6 km/h sowie deren Anhänger. </w:t>
            </w:r>
          </w:p>
          <w:p w14:paraId="73830C91" w14:textId="1588FE2A" w:rsidR="0037489A" w:rsidRPr="0037489A" w:rsidRDefault="0037489A" w:rsidP="0037489A">
            <w:pPr>
              <w:spacing w:after="0"/>
              <w:rPr>
                <w:sz w:val="20"/>
                <w:szCs w:val="20"/>
              </w:rPr>
            </w:pPr>
            <w:r w:rsidRPr="0037489A">
              <w:rPr>
                <w:sz w:val="20"/>
                <w:szCs w:val="20"/>
              </w:rPr>
              <w:lastRenderedPageBreak/>
              <w:t>Bei dem Pkw mit einer bbH von 1</w:t>
            </w:r>
            <w:r>
              <w:rPr>
                <w:sz w:val="20"/>
                <w:szCs w:val="20"/>
              </w:rPr>
              <w:t>50</w:t>
            </w:r>
            <w:r w:rsidRPr="0037489A">
              <w:rPr>
                <w:sz w:val="20"/>
                <w:szCs w:val="20"/>
              </w:rPr>
              <w:t xml:space="preserve"> km/h handelt es sich somit um ein Fahrzeug im Sinne des PflVG. </w:t>
            </w:r>
          </w:p>
          <w:p w14:paraId="15151AE6" w14:textId="77777777" w:rsidR="0037489A" w:rsidRDefault="0037489A" w:rsidP="0037489A">
            <w:pPr>
              <w:spacing w:after="0"/>
              <w:rPr>
                <w:sz w:val="20"/>
                <w:szCs w:val="20"/>
              </w:rPr>
            </w:pPr>
          </w:p>
          <w:p w14:paraId="0586136F" w14:textId="366D2AF0" w:rsidR="0037489A" w:rsidRPr="0037489A" w:rsidRDefault="0037489A" w:rsidP="0037489A">
            <w:pPr>
              <w:spacing w:after="0"/>
              <w:rPr>
                <w:sz w:val="20"/>
                <w:szCs w:val="20"/>
              </w:rPr>
            </w:pPr>
            <w:r w:rsidRPr="0037489A">
              <w:rPr>
                <w:sz w:val="20"/>
                <w:szCs w:val="20"/>
              </w:rPr>
              <w:t xml:space="preserve">Da der Pkw mit einem deutschen Kennzeichen versehen ist, ist der gewöhnliche Standort gemäß § 1a II Nr. 1 PflVG im Inland zu verorten. </w:t>
            </w:r>
          </w:p>
          <w:p w14:paraId="1188F5AC" w14:textId="77777777" w:rsidR="0037489A" w:rsidRDefault="0037489A" w:rsidP="0037489A">
            <w:pPr>
              <w:spacing w:after="0"/>
              <w:rPr>
                <w:sz w:val="20"/>
                <w:szCs w:val="20"/>
              </w:rPr>
            </w:pPr>
          </w:p>
          <w:p w14:paraId="03A44D70" w14:textId="5E76E055" w:rsidR="0037489A" w:rsidRPr="0037489A" w:rsidRDefault="0037489A" w:rsidP="0037489A">
            <w:pPr>
              <w:spacing w:after="0"/>
              <w:rPr>
                <w:sz w:val="20"/>
                <w:szCs w:val="20"/>
              </w:rPr>
            </w:pPr>
            <w:r w:rsidRPr="0037489A">
              <w:rPr>
                <w:sz w:val="20"/>
                <w:szCs w:val="20"/>
              </w:rPr>
              <w:t xml:space="preserve">Der Gebrauch ist im § 1a III PflVG definiert. Darunter versteht man im Rahmen der Versicherungspflicht den nutzugstypischen Umgang mit dem Fahrzeug. </w:t>
            </w:r>
          </w:p>
          <w:p w14:paraId="513B796F" w14:textId="77777777" w:rsidR="0037489A" w:rsidRPr="0037489A" w:rsidRDefault="0037489A" w:rsidP="0037489A">
            <w:pPr>
              <w:spacing w:after="0"/>
              <w:rPr>
                <w:sz w:val="20"/>
                <w:szCs w:val="20"/>
              </w:rPr>
            </w:pPr>
            <w:r w:rsidRPr="0037489A">
              <w:rPr>
                <w:sz w:val="20"/>
                <w:szCs w:val="20"/>
              </w:rPr>
              <w:t xml:space="preserve">Da der Pkw bestimmungsgemäß zur Fortbewegung verwendet wurde, liegt unstreitig ein Gebrauch vor.  </w:t>
            </w:r>
          </w:p>
          <w:p w14:paraId="71AE768E" w14:textId="77777777" w:rsidR="0037489A" w:rsidRPr="0037489A" w:rsidRDefault="0037489A" w:rsidP="0037489A">
            <w:pPr>
              <w:spacing w:after="0"/>
              <w:rPr>
                <w:sz w:val="20"/>
                <w:szCs w:val="20"/>
              </w:rPr>
            </w:pPr>
            <w:r w:rsidRPr="0037489A">
              <w:rPr>
                <w:sz w:val="20"/>
                <w:szCs w:val="20"/>
              </w:rPr>
              <w:t xml:space="preserve">Somit unterliegt der Pkw der allgemeinen Versicherungspflicht. </w:t>
            </w:r>
          </w:p>
          <w:p w14:paraId="4D07209E" w14:textId="77777777" w:rsidR="0037489A" w:rsidRPr="0037489A" w:rsidRDefault="0037489A" w:rsidP="0037489A">
            <w:pPr>
              <w:spacing w:after="0"/>
              <w:rPr>
                <w:sz w:val="20"/>
                <w:szCs w:val="20"/>
              </w:rPr>
            </w:pPr>
          </w:p>
          <w:p w14:paraId="257B3121" w14:textId="77777777" w:rsidR="0037489A" w:rsidRPr="0037489A" w:rsidRDefault="0037489A" w:rsidP="0037489A">
            <w:pPr>
              <w:spacing w:after="0"/>
              <w:rPr>
                <w:sz w:val="20"/>
                <w:szCs w:val="20"/>
              </w:rPr>
            </w:pPr>
            <w:r w:rsidRPr="0037489A">
              <w:rPr>
                <w:sz w:val="20"/>
                <w:szCs w:val="20"/>
              </w:rPr>
              <w:t xml:space="preserve">§§ 2 und 2a PflVG nennen Ausnahmen von dieser Versicherungspflicht. </w:t>
            </w:r>
          </w:p>
          <w:p w14:paraId="1F2B033C" w14:textId="00645B65" w:rsidR="00591220" w:rsidRPr="00F40C65" w:rsidRDefault="0037489A" w:rsidP="0037489A">
            <w:pPr>
              <w:spacing w:after="0"/>
              <w:rPr>
                <w:b/>
                <w:sz w:val="20"/>
                <w:szCs w:val="20"/>
              </w:rPr>
            </w:pPr>
            <w:r w:rsidRPr="0037489A">
              <w:rPr>
                <w:sz w:val="20"/>
                <w:szCs w:val="20"/>
              </w:rPr>
              <w:t>Ein Verstoß gegen die Versicherungspflicht wird im § 30 PflVG sanktioniert.</w:t>
            </w:r>
            <w:r w:rsidR="00B628F5" w:rsidRPr="00B628F5">
              <w:rPr>
                <w:b/>
                <w:sz w:val="20"/>
                <w:szCs w:val="20"/>
              </w:rPr>
              <w:t xml:space="preserve"> </w:t>
            </w:r>
          </w:p>
        </w:tc>
        <w:tc>
          <w:tcPr>
            <w:tcW w:w="567" w:type="dxa"/>
          </w:tcPr>
          <w:p w14:paraId="5027E8A4" w14:textId="77777777" w:rsidR="004C44B1" w:rsidRDefault="004C44B1" w:rsidP="005228E4">
            <w:pPr>
              <w:spacing w:after="0"/>
              <w:rPr>
                <w:b/>
                <w:sz w:val="20"/>
                <w:szCs w:val="20"/>
              </w:rPr>
            </w:pPr>
          </w:p>
          <w:p w14:paraId="2614BF3C" w14:textId="77777777" w:rsidR="00E61993" w:rsidRDefault="00E61993" w:rsidP="005228E4">
            <w:pPr>
              <w:spacing w:after="0"/>
              <w:rPr>
                <w:b/>
                <w:sz w:val="20"/>
                <w:szCs w:val="20"/>
              </w:rPr>
            </w:pPr>
          </w:p>
          <w:p w14:paraId="04F92A9B" w14:textId="77777777" w:rsidR="00E61993" w:rsidRDefault="00E61993" w:rsidP="005228E4">
            <w:pPr>
              <w:spacing w:after="0"/>
              <w:rPr>
                <w:b/>
                <w:sz w:val="20"/>
                <w:szCs w:val="20"/>
              </w:rPr>
            </w:pPr>
          </w:p>
          <w:p w14:paraId="65E42C8F" w14:textId="77777777" w:rsidR="00E61993" w:rsidRDefault="00E61993" w:rsidP="005228E4">
            <w:pPr>
              <w:spacing w:after="0"/>
              <w:rPr>
                <w:b/>
                <w:sz w:val="20"/>
                <w:szCs w:val="20"/>
              </w:rPr>
            </w:pPr>
          </w:p>
          <w:p w14:paraId="7D8E6940" w14:textId="77777777" w:rsidR="00E61993" w:rsidRDefault="00E61993" w:rsidP="005228E4">
            <w:pPr>
              <w:spacing w:after="0"/>
              <w:rPr>
                <w:b/>
                <w:sz w:val="20"/>
                <w:szCs w:val="20"/>
              </w:rPr>
            </w:pPr>
          </w:p>
          <w:p w14:paraId="5B68AD64" w14:textId="77777777" w:rsidR="00E61993" w:rsidRDefault="00E61993" w:rsidP="005228E4">
            <w:pPr>
              <w:spacing w:after="0"/>
              <w:rPr>
                <w:b/>
                <w:sz w:val="20"/>
                <w:szCs w:val="20"/>
              </w:rPr>
            </w:pPr>
          </w:p>
          <w:p w14:paraId="59D0B9F5" w14:textId="77777777" w:rsidR="00E61993" w:rsidRPr="001777AB" w:rsidRDefault="00E61993" w:rsidP="00E61993">
            <w:pPr>
              <w:spacing w:after="0"/>
              <w:jc w:val="center"/>
              <w:rPr>
                <w:sz w:val="20"/>
                <w:szCs w:val="20"/>
              </w:rPr>
            </w:pPr>
          </w:p>
        </w:tc>
        <w:tc>
          <w:tcPr>
            <w:tcW w:w="675" w:type="dxa"/>
          </w:tcPr>
          <w:p w14:paraId="377AC3AC" w14:textId="77777777" w:rsidR="004C44B1" w:rsidRPr="00AF1465" w:rsidRDefault="004C44B1" w:rsidP="005228E4">
            <w:pPr>
              <w:spacing w:after="0"/>
              <w:rPr>
                <w:b/>
                <w:sz w:val="20"/>
                <w:szCs w:val="20"/>
              </w:rPr>
            </w:pPr>
          </w:p>
        </w:tc>
      </w:tr>
      <w:tr w:rsidR="00591220" w:rsidRPr="00AF1465" w14:paraId="47DC647D" w14:textId="77777777" w:rsidTr="00591220">
        <w:trPr>
          <w:trHeight w:val="920"/>
        </w:trPr>
        <w:tc>
          <w:tcPr>
            <w:tcW w:w="8046" w:type="dxa"/>
          </w:tcPr>
          <w:p w14:paraId="5F785CA3" w14:textId="77777777" w:rsidR="00591220" w:rsidRDefault="00591220" w:rsidP="00852F7A">
            <w:pPr>
              <w:spacing w:after="0"/>
              <w:rPr>
                <w:b/>
                <w:sz w:val="20"/>
                <w:szCs w:val="20"/>
              </w:rPr>
            </w:pPr>
            <w:r>
              <w:rPr>
                <w:b/>
                <w:sz w:val="20"/>
                <w:szCs w:val="20"/>
              </w:rPr>
              <w:t>Pkw</w:t>
            </w:r>
          </w:p>
          <w:p w14:paraId="2786C2F1" w14:textId="661171A8" w:rsidR="00591220" w:rsidRPr="00A61B91" w:rsidRDefault="00591220" w:rsidP="00A61B91">
            <w:pPr>
              <w:spacing w:after="0"/>
              <w:rPr>
                <w:sz w:val="20"/>
                <w:szCs w:val="20"/>
              </w:rPr>
            </w:pPr>
            <w:r w:rsidRPr="00A61B91">
              <w:rPr>
                <w:sz w:val="20"/>
                <w:szCs w:val="20"/>
              </w:rPr>
              <w:t>D</w:t>
            </w:r>
            <w:r>
              <w:rPr>
                <w:sz w:val="20"/>
                <w:szCs w:val="20"/>
              </w:rPr>
              <w:t xml:space="preserve">er Pkw </w:t>
            </w:r>
            <w:r w:rsidRPr="00A61B91">
              <w:rPr>
                <w:sz w:val="20"/>
                <w:szCs w:val="20"/>
              </w:rPr>
              <w:t>fällt nicht unter die Ausnahmen de</w:t>
            </w:r>
            <w:r w:rsidR="0037489A">
              <w:rPr>
                <w:sz w:val="20"/>
                <w:szCs w:val="20"/>
              </w:rPr>
              <w:t>r §§</w:t>
            </w:r>
            <w:r w:rsidRPr="00A61B91">
              <w:rPr>
                <w:sz w:val="20"/>
                <w:szCs w:val="20"/>
              </w:rPr>
              <w:t xml:space="preserve"> 2</w:t>
            </w:r>
            <w:r w:rsidR="0037489A">
              <w:rPr>
                <w:sz w:val="20"/>
                <w:szCs w:val="20"/>
              </w:rPr>
              <w:t>, 2a</w:t>
            </w:r>
            <w:r w:rsidRPr="00A61B91">
              <w:rPr>
                <w:sz w:val="20"/>
                <w:szCs w:val="20"/>
              </w:rPr>
              <w:t xml:space="preserve"> PflVG und unterliegt somit der </w:t>
            </w:r>
            <w:r w:rsidR="002D3BFB">
              <w:rPr>
                <w:sz w:val="20"/>
                <w:szCs w:val="20"/>
              </w:rPr>
              <w:t xml:space="preserve">allgemeinen </w:t>
            </w:r>
            <w:r w:rsidRPr="00A61B91">
              <w:rPr>
                <w:sz w:val="20"/>
                <w:szCs w:val="20"/>
              </w:rPr>
              <w:t xml:space="preserve">Versicherungspflicht. </w:t>
            </w:r>
          </w:p>
          <w:p w14:paraId="77F15656" w14:textId="77777777" w:rsidR="00B72C66" w:rsidRDefault="00591220" w:rsidP="00B72C66">
            <w:pPr>
              <w:spacing w:after="0"/>
              <w:rPr>
                <w:sz w:val="20"/>
                <w:szCs w:val="20"/>
              </w:rPr>
            </w:pPr>
            <w:r w:rsidRPr="00A61B91">
              <w:rPr>
                <w:sz w:val="20"/>
                <w:szCs w:val="20"/>
              </w:rPr>
              <w:t xml:space="preserve">Da der Nachweis einer gültigen Versicherung </w:t>
            </w:r>
            <w:r w:rsidR="002D3BFB">
              <w:rPr>
                <w:sz w:val="20"/>
                <w:szCs w:val="20"/>
              </w:rPr>
              <w:t xml:space="preserve">gemäß § </w:t>
            </w:r>
            <w:r w:rsidR="00B72C66">
              <w:rPr>
                <w:sz w:val="20"/>
                <w:szCs w:val="20"/>
              </w:rPr>
              <w:t xml:space="preserve">3 </w:t>
            </w:r>
            <w:r w:rsidR="002D3BFB">
              <w:rPr>
                <w:sz w:val="20"/>
                <w:szCs w:val="20"/>
              </w:rPr>
              <w:t xml:space="preserve">I FZV </w:t>
            </w:r>
            <w:r w:rsidRPr="00A61B91">
              <w:rPr>
                <w:sz w:val="20"/>
                <w:szCs w:val="20"/>
              </w:rPr>
              <w:t>eine Vora</w:t>
            </w:r>
            <w:r>
              <w:rPr>
                <w:sz w:val="20"/>
                <w:szCs w:val="20"/>
              </w:rPr>
              <w:t xml:space="preserve">ussetzung für </w:t>
            </w:r>
            <w:r w:rsidR="002D3BFB">
              <w:rPr>
                <w:sz w:val="20"/>
                <w:szCs w:val="20"/>
              </w:rPr>
              <w:t>eine</w:t>
            </w:r>
            <w:r>
              <w:rPr>
                <w:sz w:val="20"/>
                <w:szCs w:val="20"/>
              </w:rPr>
              <w:t xml:space="preserve"> Zulassung ist, kann bei</w:t>
            </w:r>
            <w:r w:rsidR="002D3BFB">
              <w:rPr>
                <w:sz w:val="20"/>
                <w:szCs w:val="20"/>
              </w:rPr>
              <w:t>m Vorliegen eine</w:t>
            </w:r>
            <w:r w:rsidR="00B72C66">
              <w:rPr>
                <w:sz w:val="20"/>
                <w:szCs w:val="20"/>
              </w:rPr>
              <w:t xml:space="preserve">r Tageszulassung </w:t>
            </w:r>
            <w:r>
              <w:rPr>
                <w:sz w:val="20"/>
                <w:szCs w:val="20"/>
              </w:rPr>
              <w:t>grundsätzlich auch von einem gültigen Haftpflichtversicherungsvertrag ausgegangen werden.</w:t>
            </w:r>
            <w:r w:rsidR="002D3BFB">
              <w:rPr>
                <w:sz w:val="20"/>
                <w:szCs w:val="20"/>
              </w:rPr>
              <w:t xml:space="preserve"> </w:t>
            </w:r>
          </w:p>
          <w:p w14:paraId="4F6E15EF" w14:textId="2512DE47" w:rsidR="007B4308" w:rsidRPr="00A61B91" w:rsidRDefault="00B72C66" w:rsidP="0037489A">
            <w:pPr>
              <w:spacing w:after="0"/>
              <w:rPr>
                <w:sz w:val="20"/>
                <w:szCs w:val="20"/>
              </w:rPr>
            </w:pPr>
            <w:r>
              <w:rPr>
                <w:sz w:val="20"/>
                <w:szCs w:val="20"/>
              </w:rPr>
              <w:t xml:space="preserve">Da der Sachverhalt nichts Gegenteiliges enthält sind </w:t>
            </w:r>
            <w:r w:rsidR="002D3BFB">
              <w:rPr>
                <w:sz w:val="20"/>
                <w:szCs w:val="20"/>
              </w:rPr>
              <w:t>keine Verstöße erkennbar.</w:t>
            </w:r>
          </w:p>
        </w:tc>
        <w:tc>
          <w:tcPr>
            <w:tcW w:w="567" w:type="dxa"/>
          </w:tcPr>
          <w:p w14:paraId="4D4C593A" w14:textId="77777777" w:rsidR="00591220" w:rsidRDefault="00591220" w:rsidP="00E61993">
            <w:pPr>
              <w:spacing w:after="0"/>
              <w:jc w:val="center"/>
              <w:rPr>
                <w:b/>
                <w:sz w:val="20"/>
                <w:szCs w:val="20"/>
              </w:rPr>
            </w:pPr>
          </w:p>
          <w:p w14:paraId="0507DE7D" w14:textId="77777777" w:rsidR="00591220" w:rsidRDefault="00591220" w:rsidP="00E61993">
            <w:pPr>
              <w:spacing w:after="0"/>
              <w:jc w:val="center"/>
              <w:rPr>
                <w:b/>
                <w:sz w:val="20"/>
                <w:szCs w:val="20"/>
              </w:rPr>
            </w:pPr>
          </w:p>
          <w:p w14:paraId="19EF21C7" w14:textId="77777777" w:rsidR="00591220" w:rsidRDefault="00591220" w:rsidP="00E61993">
            <w:pPr>
              <w:spacing w:after="0"/>
              <w:jc w:val="center"/>
              <w:rPr>
                <w:b/>
                <w:sz w:val="20"/>
                <w:szCs w:val="20"/>
              </w:rPr>
            </w:pPr>
          </w:p>
          <w:p w14:paraId="05EF83E6" w14:textId="77777777" w:rsidR="00591220" w:rsidRDefault="00591220" w:rsidP="00E61993">
            <w:pPr>
              <w:spacing w:after="0"/>
              <w:jc w:val="center"/>
              <w:rPr>
                <w:b/>
                <w:sz w:val="20"/>
                <w:szCs w:val="20"/>
              </w:rPr>
            </w:pPr>
          </w:p>
          <w:p w14:paraId="50A3AF4C" w14:textId="77777777" w:rsidR="00591220" w:rsidRPr="001777AB" w:rsidRDefault="00591220" w:rsidP="00E61993">
            <w:pPr>
              <w:spacing w:after="0"/>
              <w:jc w:val="center"/>
              <w:rPr>
                <w:sz w:val="20"/>
                <w:szCs w:val="20"/>
              </w:rPr>
            </w:pPr>
          </w:p>
        </w:tc>
        <w:tc>
          <w:tcPr>
            <w:tcW w:w="675" w:type="dxa"/>
          </w:tcPr>
          <w:p w14:paraId="3288DEE9" w14:textId="77777777" w:rsidR="00591220" w:rsidRPr="00AF1465" w:rsidRDefault="00591220" w:rsidP="005228E4">
            <w:pPr>
              <w:spacing w:after="0"/>
              <w:rPr>
                <w:b/>
                <w:sz w:val="20"/>
                <w:szCs w:val="20"/>
              </w:rPr>
            </w:pPr>
          </w:p>
        </w:tc>
      </w:tr>
      <w:tr w:rsidR="00B628F5" w:rsidRPr="00AF1465" w14:paraId="29D01D32" w14:textId="77777777" w:rsidTr="00AF1465">
        <w:tc>
          <w:tcPr>
            <w:tcW w:w="8046" w:type="dxa"/>
          </w:tcPr>
          <w:p w14:paraId="6D07F310" w14:textId="77777777" w:rsidR="00B628F5" w:rsidRPr="00B628F5" w:rsidRDefault="00B628F5" w:rsidP="00B628F5">
            <w:pPr>
              <w:spacing w:after="0"/>
              <w:rPr>
                <w:b/>
                <w:sz w:val="20"/>
                <w:szCs w:val="20"/>
              </w:rPr>
            </w:pPr>
            <w:r w:rsidRPr="00B628F5">
              <w:rPr>
                <w:b/>
                <w:sz w:val="20"/>
                <w:szCs w:val="20"/>
              </w:rPr>
              <w:t>Grundsätze Steuer</w:t>
            </w:r>
          </w:p>
          <w:p w14:paraId="65049CFA" w14:textId="77777777" w:rsidR="002769C1" w:rsidRDefault="00B628F5" w:rsidP="00B628F5">
            <w:pPr>
              <w:spacing w:after="0"/>
              <w:rPr>
                <w:sz w:val="20"/>
                <w:szCs w:val="20"/>
              </w:rPr>
            </w:pPr>
            <w:r w:rsidRPr="00B628F5">
              <w:rPr>
                <w:sz w:val="20"/>
                <w:szCs w:val="20"/>
              </w:rPr>
              <w:t xml:space="preserve">Gemäß § 1 I Nr. 1 KraftStG unterliegt das Halten von inländischen Fahrzeugen auf öffentlichen Straßen der Kfz-Steuer. </w:t>
            </w:r>
          </w:p>
          <w:p w14:paraId="7D071FDF" w14:textId="77777777" w:rsidR="00B628F5" w:rsidRPr="00B628F5" w:rsidRDefault="00B628F5" w:rsidP="00B628F5">
            <w:pPr>
              <w:spacing w:after="0"/>
              <w:rPr>
                <w:sz w:val="20"/>
                <w:szCs w:val="20"/>
              </w:rPr>
            </w:pPr>
            <w:r w:rsidRPr="00B628F5">
              <w:rPr>
                <w:sz w:val="20"/>
                <w:szCs w:val="20"/>
              </w:rPr>
              <w:t xml:space="preserve">Als inländische Fahrzeuge versteht man die Fahrzeuge, welche unter die maßgeblichen Vorschriften des </w:t>
            </w:r>
            <w:r w:rsidR="001A1731">
              <w:rPr>
                <w:sz w:val="20"/>
                <w:szCs w:val="20"/>
              </w:rPr>
              <w:t xml:space="preserve">deutschen </w:t>
            </w:r>
            <w:r w:rsidRPr="00B628F5">
              <w:rPr>
                <w:sz w:val="20"/>
                <w:szCs w:val="20"/>
              </w:rPr>
              <w:t xml:space="preserve">Zulassungsverfahrens, also der FZV fallen. Dies </w:t>
            </w:r>
            <w:r w:rsidR="002769C1">
              <w:rPr>
                <w:sz w:val="20"/>
                <w:szCs w:val="20"/>
              </w:rPr>
              <w:t xml:space="preserve">liegt hier bei </w:t>
            </w:r>
            <w:r w:rsidR="00EC0057">
              <w:rPr>
                <w:sz w:val="20"/>
                <w:szCs w:val="20"/>
              </w:rPr>
              <w:t>dem Pkw, w</w:t>
            </w:r>
            <w:r w:rsidR="002769C1">
              <w:rPr>
                <w:sz w:val="20"/>
                <w:szCs w:val="20"/>
              </w:rPr>
              <w:t xml:space="preserve">ie </w:t>
            </w:r>
            <w:r w:rsidRPr="00B628F5">
              <w:rPr>
                <w:sz w:val="20"/>
                <w:szCs w:val="20"/>
              </w:rPr>
              <w:t>bereits festgestellt</w:t>
            </w:r>
            <w:r w:rsidR="002769C1">
              <w:rPr>
                <w:sz w:val="20"/>
                <w:szCs w:val="20"/>
              </w:rPr>
              <w:t xml:space="preserve">, vor. </w:t>
            </w:r>
            <w:r w:rsidRPr="00B628F5">
              <w:rPr>
                <w:sz w:val="20"/>
                <w:szCs w:val="20"/>
              </w:rPr>
              <w:t xml:space="preserve"> </w:t>
            </w:r>
          </w:p>
          <w:p w14:paraId="155EB449" w14:textId="77777777" w:rsidR="00B628F5" w:rsidRPr="00B628F5" w:rsidRDefault="00B628F5" w:rsidP="00B628F5">
            <w:pPr>
              <w:spacing w:after="0"/>
              <w:rPr>
                <w:sz w:val="20"/>
                <w:szCs w:val="20"/>
              </w:rPr>
            </w:pPr>
            <w:r w:rsidRPr="00B628F5">
              <w:rPr>
                <w:sz w:val="20"/>
                <w:szCs w:val="20"/>
              </w:rPr>
              <w:t xml:space="preserve">Halten bedeutet die </w:t>
            </w:r>
            <w:r w:rsidR="001A1731">
              <w:rPr>
                <w:sz w:val="20"/>
                <w:szCs w:val="20"/>
              </w:rPr>
              <w:t xml:space="preserve">(zulässige) </w:t>
            </w:r>
            <w:r w:rsidRPr="00B628F5">
              <w:rPr>
                <w:sz w:val="20"/>
                <w:szCs w:val="20"/>
              </w:rPr>
              <w:t xml:space="preserve">Möglichkeit der Nutzung. Da </w:t>
            </w:r>
            <w:r w:rsidR="00EC0057">
              <w:rPr>
                <w:sz w:val="20"/>
                <w:szCs w:val="20"/>
              </w:rPr>
              <w:t>das</w:t>
            </w:r>
            <w:r w:rsidR="002769C1">
              <w:rPr>
                <w:sz w:val="20"/>
                <w:szCs w:val="20"/>
              </w:rPr>
              <w:t xml:space="preserve"> Fahrzeug im</w:t>
            </w:r>
            <w:r w:rsidR="00EC0057">
              <w:rPr>
                <w:sz w:val="20"/>
                <w:szCs w:val="20"/>
              </w:rPr>
              <w:t xml:space="preserve"> öffentlichen Verkehrsraum </w:t>
            </w:r>
            <w:r w:rsidRPr="00B628F5">
              <w:rPr>
                <w:sz w:val="20"/>
                <w:szCs w:val="20"/>
              </w:rPr>
              <w:t>gefahren wurde, wurde</w:t>
            </w:r>
            <w:r w:rsidR="00EC0057">
              <w:rPr>
                <w:sz w:val="20"/>
                <w:szCs w:val="20"/>
              </w:rPr>
              <w:t xml:space="preserve"> es</w:t>
            </w:r>
            <w:r w:rsidRPr="00B628F5">
              <w:rPr>
                <w:sz w:val="20"/>
                <w:szCs w:val="20"/>
              </w:rPr>
              <w:t xml:space="preserve"> auch gehalten. Demnach unterlieg</w:t>
            </w:r>
            <w:r w:rsidR="00EC0057">
              <w:rPr>
                <w:sz w:val="20"/>
                <w:szCs w:val="20"/>
              </w:rPr>
              <w:t>t der Pkw</w:t>
            </w:r>
            <w:r w:rsidR="002769C1">
              <w:rPr>
                <w:sz w:val="20"/>
                <w:szCs w:val="20"/>
              </w:rPr>
              <w:t xml:space="preserve"> der</w:t>
            </w:r>
            <w:r w:rsidRPr="00B628F5">
              <w:rPr>
                <w:sz w:val="20"/>
                <w:szCs w:val="20"/>
              </w:rPr>
              <w:t xml:space="preserve"> allgemeinen Steuerpflicht. </w:t>
            </w:r>
          </w:p>
          <w:p w14:paraId="6D371B2D" w14:textId="77777777" w:rsidR="001A1731" w:rsidRDefault="001A1731" w:rsidP="00B628F5">
            <w:pPr>
              <w:spacing w:after="0"/>
              <w:rPr>
                <w:sz w:val="20"/>
                <w:szCs w:val="20"/>
              </w:rPr>
            </w:pPr>
          </w:p>
          <w:p w14:paraId="761A7233" w14:textId="77777777" w:rsidR="00B72C66" w:rsidRDefault="00B628F5" w:rsidP="00B628F5">
            <w:pPr>
              <w:spacing w:after="0"/>
              <w:rPr>
                <w:sz w:val="20"/>
                <w:szCs w:val="20"/>
              </w:rPr>
            </w:pPr>
            <w:r w:rsidRPr="00B628F5">
              <w:rPr>
                <w:sz w:val="20"/>
                <w:szCs w:val="20"/>
              </w:rPr>
              <w:t>Steuerschuldner ist gemäß § 7 Nr. 1 KraftStG die Person, auf welche das Fahrzeug zum Verkehr zugelassen ist</w:t>
            </w:r>
            <w:r w:rsidR="002D3BFB">
              <w:rPr>
                <w:sz w:val="20"/>
                <w:szCs w:val="20"/>
              </w:rPr>
              <w:t xml:space="preserve">, hier grundsätzlich </w:t>
            </w:r>
            <w:r w:rsidR="00B72C66">
              <w:rPr>
                <w:sz w:val="20"/>
                <w:szCs w:val="20"/>
              </w:rPr>
              <w:t xml:space="preserve">das Autohaus Gans als juristische Person. </w:t>
            </w:r>
          </w:p>
          <w:p w14:paraId="6F9BFB3F" w14:textId="77777777" w:rsidR="00B72C66" w:rsidRDefault="00B72C66" w:rsidP="00B628F5">
            <w:pPr>
              <w:spacing w:after="0"/>
              <w:rPr>
                <w:sz w:val="20"/>
                <w:szCs w:val="20"/>
              </w:rPr>
            </w:pPr>
          </w:p>
          <w:p w14:paraId="4E028F4E" w14:textId="77777777" w:rsidR="00B628F5" w:rsidRPr="00B628F5" w:rsidRDefault="00B628F5" w:rsidP="00B628F5">
            <w:pPr>
              <w:spacing w:after="0"/>
              <w:rPr>
                <w:sz w:val="20"/>
                <w:szCs w:val="20"/>
              </w:rPr>
            </w:pPr>
            <w:r w:rsidRPr="00B628F5">
              <w:rPr>
                <w:sz w:val="20"/>
                <w:szCs w:val="20"/>
              </w:rPr>
              <w:t xml:space="preserve">Von den Vorschriften über die Steuerpflicht gibt es gemäß § 3 </w:t>
            </w:r>
            <w:r w:rsidR="002D3BFB">
              <w:rPr>
                <w:sz w:val="20"/>
                <w:szCs w:val="20"/>
              </w:rPr>
              <w:t xml:space="preserve">ff </w:t>
            </w:r>
            <w:r w:rsidRPr="00B628F5">
              <w:rPr>
                <w:sz w:val="20"/>
                <w:szCs w:val="20"/>
              </w:rPr>
              <w:t>KraftStG jedoch auch Ausnahmen. So sind z.B. zulassungsfreie Fahrzeuge von der Steuerpflicht befreit.</w:t>
            </w:r>
          </w:p>
          <w:p w14:paraId="6CA4724B" w14:textId="46421C7D" w:rsidR="00591220" w:rsidRPr="00F40C65" w:rsidRDefault="00B628F5" w:rsidP="0037489A">
            <w:pPr>
              <w:spacing w:after="0"/>
              <w:rPr>
                <w:b/>
                <w:sz w:val="20"/>
                <w:szCs w:val="20"/>
              </w:rPr>
            </w:pPr>
            <w:r w:rsidRPr="00B628F5">
              <w:rPr>
                <w:sz w:val="20"/>
                <w:szCs w:val="20"/>
              </w:rPr>
              <w:t xml:space="preserve">Verstöße </w:t>
            </w:r>
            <w:r w:rsidR="00EC0057">
              <w:rPr>
                <w:sz w:val="20"/>
                <w:szCs w:val="20"/>
              </w:rPr>
              <w:t xml:space="preserve">werden </w:t>
            </w:r>
            <w:r w:rsidR="002D3BFB">
              <w:rPr>
                <w:sz w:val="20"/>
                <w:szCs w:val="20"/>
              </w:rPr>
              <w:t xml:space="preserve">grds. </w:t>
            </w:r>
            <w:r w:rsidR="00EC0057">
              <w:rPr>
                <w:sz w:val="20"/>
                <w:szCs w:val="20"/>
              </w:rPr>
              <w:t>durch die</w:t>
            </w:r>
            <w:r w:rsidRPr="00B628F5">
              <w:rPr>
                <w:sz w:val="20"/>
                <w:szCs w:val="20"/>
              </w:rPr>
              <w:t xml:space="preserve"> §§ 370/378 AO </w:t>
            </w:r>
            <w:r w:rsidR="00EC0057">
              <w:rPr>
                <w:sz w:val="20"/>
                <w:szCs w:val="20"/>
              </w:rPr>
              <w:t>sanktioniert.</w:t>
            </w:r>
            <w:r w:rsidRPr="00B628F5">
              <w:rPr>
                <w:sz w:val="20"/>
                <w:szCs w:val="20"/>
              </w:rPr>
              <w:t xml:space="preserve"> </w:t>
            </w:r>
          </w:p>
        </w:tc>
        <w:tc>
          <w:tcPr>
            <w:tcW w:w="567" w:type="dxa"/>
          </w:tcPr>
          <w:p w14:paraId="7BC19084" w14:textId="77777777" w:rsidR="00B628F5" w:rsidRDefault="00B628F5" w:rsidP="005228E4">
            <w:pPr>
              <w:spacing w:after="0"/>
              <w:rPr>
                <w:b/>
                <w:sz w:val="20"/>
                <w:szCs w:val="20"/>
              </w:rPr>
            </w:pPr>
          </w:p>
          <w:p w14:paraId="4BD22019" w14:textId="77777777" w:rsidR="00E61993" w:rsidRDefault="00E61993" w:rsidP="005228E4">
            <w:pPr>
              <w:spacing w:after="0"/>
              <w:rPr>
                <w:b/>
                <w:sz w:val="20"/>
                <w:szCs w:val="20"/>
              </w:rPr>
            </w:pPr>
          </w:p>
          <w:p w14:paraId="57263A92" w14:textId="77777777" w:rsidR="00E61993" w:rsidRDefault="00E61993" w:rsidP="005228E4">
            <w:pPr>
              <w:spacing w:after="0"/>
              <w:rPr>
                <w:b/>
                <w:sz w:val="20"/>
                <w:szCs w:val="20"/>
              </w:rPr>
            </w:pPr>
          </w:p>
          <w:p w14:paraId="70A1C48F" w14:textId="77777777" w:rsidR="00E61993" w:rsidRDefault="00E61993" w:rsidP="005228E4">
            <w:pPr>
              <w:spacing w:after="0"/>
              <w:rPr>
                <w:b/>
                <w:sz w:val="20"/>
                <w:szCs w:val="20"/>
              </w:rPr>
            </w:pPr>
          </w:p>
          <w:p w14:paraId="08FE93C5" w14:textId="77777777" w:rsidR="00E61993" w:rsidRDefault="00E61993" w:rsidP="005228E4">
            <w:pPr>
              <w:spacing w:after="0"/>
              <w:rPr>
                <w:b/>
                <w:sz w:val="20"/>
                <w:szCs w:val="20"/>
              </w:rPr>
            </w:pPr>
          </w:p>
          <w:p w14:paraId="29779CBF" w14:textId="77777777" w:rsidR="00E61993" w:rsidRDefault="00E61993" w:rsidP="005228E4">
            <w:pPr>
              <w:spacing w:after="0"/>
              <w:rPr>
                <w:b/>
                <w:sz w:val="20"/>
                <w:szCs w:val="20"/>
              </w:rPr>
            </w:pPr>
          </w:p>
          <w:p w14:paraId="6CC51D5B" w14:textId="77777777" w:rsidR="00E61993" w:rsidRDefault="00E61993" w:rsidP="005228E4">
            <w:pPr>
              <w:spacing w:after="0"/>
              <w:rPr>
                <w:b/>
                <w:sz w:val="20"/>
                <w:szCs w:val="20"/>
              </w:rPr>
            </w:pPr>
          </w:p>
          <w:p w14:paraId="61042152" w14:textId="77777777" w:rsidR="00E61993" w:rsidRPr="001777AB" w:rsidRDefault="00E61993" w:rsidP="00E61993">
            <w:pPr>
              <w:spacing w:after="0"/>
              <w:jc w:val="center"/>
              <w:rPr>
                <w:sz w:val="20"/>
                <w:szCs w:val="20"/>
              </w:rPr>
            </w:pPr>
          </w:p>
          <w:p w14:paraId="767F2AF7" w14:textId="77777777" w:rsidR="00E61993" w:rsidRPr="00AF1465" w:rsidRDefault="00E61993" w:rsidP="005228E4">
            <w:pPr>
              <w:spacing w:after="0"/>
              <w:rPr>
                <w:b/>
                <w:sz w:val="20"/>
                <w:szCs w:val="20"/>
              </w:rPr>
            </w:pPr>
          </w:p>
        </w:tc>
        <w:tc>
          <w:tcPr>
            <w:tcW w:w="675" w:type="dxa"/>
          </w:tcPr>
          <w:p w14:paraId="07A04051" w14:textId="77777777" w:rsidR="00B628F5" w:rsidRPr="00AF1465" w:rsidRDefault="00B628F5" w:rsidP="005228E4">
            <w:pPr>
              <w:spacing w:after="0"/>
              <w:rPr>
                <w:b/>
                <w:sz w:val="20"/>
                <w:szCs w:val="20"/>
              </w:rPr>
            </w:pPr>
          </w:p>
        </w:tc>
      </w:tr>
      <w:tr w:rsidR="0004437D" w:rsidRPr="00AF1465" w14:paraId="070B4951" w14:textId="77777777" w:rsidTr="00AF1465">
        <w:tc>
          <w:tcPr>
            <w:tcW w:w="8046" w:type="dxa"/>
          </w:tcPr>
          <w:p w14:paraId="2FFCE2BA" w14:textId="77777777" w:rsidR="0004437D" w:rsidRDefault="0004437D" w:rsidP="0004437D">
            <w:pPr>
              <w:spacing w:after="0"/>
              <w:rPr>
                <w:b/>
                <w:sz w:val="20"/>
                <w:szCs w:val="20"/>
              </w:rPr>
            </w:pPr>
            <w:r>
              <w:rPr>
                <w:b/>
                <w:sz w:val="20"/>
                <w:szCs w:val="20"/>
              </w:rPr>
              <w:t>Pkw</w:t>
            </w:r>
          </w:p>
          <w:p w14:paraId="1392D210" w14:textId="77777777" w:rsidR="002D3BFB" w:rsidRDefault="002D3BFB" w:rsidP="0004437D">
            <w:pPr>
              <w:spacing w:after="0"/>
              <w:rPr>
                <w:sz w:val="20"/>
                <w:szCs w:val="20"/>
              </w:rPr>
            </w:pPr>
            <w:r>
              <w:rPr>
                <w:sz w:val="20"/>
                <w:szCs w:val="20"/>
              </w:rPr>
              <w:t xml:space="preserve">Bei einer Zulassung </w:t>
            </w:r>
            <w:r w:rsidR="00B72C66">
              <w:rPr>
                <w:sz w:val="20"/>
                <w:szCs w:val="20"/>
              </w:rPr>
              <w:t>ist</w:t>
            </w:r>
            <w:r>
              <w:rPr>
                <w:sz w:val="20"/>
                <w:szCs w:val="20"/>
              </w:rPr>
              <w:t xml:space="preserve"> gemäß § </w:t>
            </w:r>
            <w:r w:rsidR="00B72C66">
              <w:rPr>
                <w:sz w:val="20"/>
                <w:szCs w:val="20"/>
              </w:rPr>
              <w:t>3 Kraft</w:t>
            </w:r>
            <w:r w:rsidR="00D335BE">
              <w:rPr>
                <w:sz w:val="20"/>
                <w:szCs w:val="20"/>
              </w:rPr>
              <w:t>S</w:t>
            </w:r>
            <w:r w:rsidR="00B72C66">
              <w:rPr>
                <w:sz w:val="20"/>
                <w:szCs w:val="20"/>
              </w:rPr>
              <w:t xml:space="preserve">tDV eine Steuererklärung abzugeben, so dass auch bei einer vorhandenen Tageszulassung </w:t>
            </w:r>
            <w:r>
              <w:rPr>
                <w:sz w:val="20"/>
                <w:szCs w:val="20"/>
              </w:rPr>
              <w:t>grds. von einer ordnungsgemäßen Besteuerung ausgegangen werden</w:t>
            </w:r>
            <w:r w:rsidR="00B72C66">
              <w:rPr>
                <w:sz w:val="20"/>
                <w:szCs w:val="20"/>
              </w:rPr>
              <w:t xml:space="preserve"> kann</w:t>
            </w:r>
            <w:r>
              <w:rPr>
                <w:sz w:val="20"/>
                <w:szCs w:val="20"/>
              </w:rPr>
              <w:t>.</w:t>
            </w:r>
          </w:p>
          <w:p w14:paraId="02917726" w14:textId="77777777" w:rsidR="002D3BFB" w:rsidRDefault="002D3BFB" w:rsidP="0004437D">
            <w:pPr>
              <w:spacing w:after="0"/>
              <w:rPr>
                <w:sz w:val="20"/>
                <w:szCs w:val="20"/>
              </w:rPr>
            </w:pPr>
          </w:p>
          <w:p w14:paraId="21949D49" w14:textId="77777777" w:rsidR="00974EF6" w:rsidRDefault="0004437D" w:rsidP="0004437D">
            <w:pPr>
              <w:spacing w:after="0"/>
              <w:rPr>
                <w:sz w:val="20"/>
                <w:szCs w:val="20"/>
              </w:rPr>
            </w:pPr>
            <w:r w:rsidRPr="002769C1">
              <w:rPr>
                <w:sz w:val="20"/>
                <w:szCs w:val="20"/>
              </w:rPr>
              <w:t>D</w:t>
            </w:r>
            <w:r w:rsidR="002D3BFB">
              <w:rPr>
                <w:sz w:val="20"/>
                <w:szCs w:val="20"/>
              </w:rPr>
              <w:t>a der Pkw</w:t>
            </w:r>
            <w:r w:rsidR="00974EF6">
              <w:rPr>
                <w:sz w:val="20"/>
                <w:szCs w:val="20"/>
              </w:rPr>
              <w:t xml:space="preserve">, wie bereits festgestellt, </w:t>
            </w:r>
            <w:r w:rsidR="002D3BFB">
              <w:rPr>
                <w:sz w:val="20"/>
                <w:szCs w:val="20"/>
              </w:rPr>
              <w:t>ein E-Kennzeichen gemäß § 11 FZV zuge</w:t>
            </w:r>
            <w:r w:rsidR="00974EF6">
              <w:rPr>
                <w:sz w:val="20"/>
                <w:szCs w:val="20"/>
              </w:rPr>
              <w:t xml:space="preserve">teilt bekommen hat, erfüllt er offensichtlich </w:t>
            </w:r>
            <w:r w:rsidR="002D3BFB">
              <w:rPr>
                <w:sz w:val="20"/>
                <w:szCs w:val="20"/>
              </w:rPr>
              <w:t xml:space="preserve">die Bestimmungen des EmoG.  </w:t>
            </w:r>
            <w:r w:rsidR="00974EF6">
              <w:rPr>
                <w:sz w:val="20"/>
                <w:szCs w:val="20"/>
              </w:rPr>
              <w:t>Das E-Kennzeichen wird nur auf Antrag erteilt und die Voraussetzungen dafür von der Zulassungsstelle geprüft.</w:t>
            </w:r>
          </w:p>
          <w:p w14:paraId="5D62C101" w14:textId="77777777" w:rsidR="00974EF6" w:rsidRDefault="00974EF6" w:rsidP="0004437D">
            <w:pPr>
              <w:spacing w:after="0"/>
              <w:rPr>
                <w:sz w:val="20"/>
                <w:szCs w:val="20"/>
              </w:rPr>
            </w:pPr>
          </w:p>
          <w:p w14:paraId="309318C8" w14:textId="77777777" w:rsidR="002D3BFB" w:rsidRDefault="00974EF6" w:rsidP="0004437D">
            <w:pPr>
              <w:spacing w:after="0"/>
              <w:rPr>
                <w:sz w:val="20"/>
                <w:szCs w:val="20"/>
              </w:rPr>
            </w:pPr>
            <w:r>
              <w:rPr>
                <w:sz w:val="20"/>
                <w:szCs w:val="20"/>
              </w:rPr>
              <w:t xml:space="preserve">Da </w:t>
            </w:r>
            <w:r w:rsidR="002D3BFB">
              <w:rPr>
                <w:sz w:val="20"/>
                <w:szCs w:val="20"/>
              </w:rPr>
              <w:t>d</w:t>
            </w:r>
            <w:r w:rsidR="0004437D">
              <w:rPr>
                <w:sz w:val="20"/>
                <w:szCs w:val="20"/>
              </w:rPr>
              <w:t xml:space="preserve">er Pkw </w:t>
            </w:r>
            <w:r>
              <w:rPr>
                <w:sz w:val="20"/>
                <w:szCs w:val="20"/>
              </w:rPr>
              <w:t xml:space="preserve">laut Zulassungsbescheinigung Teil I </w:t>
            </w:r>
            <w:r w:rsidR="002D3BFB">
              <w:rPr>
                <w:sz w:val="20"/>
                <w:szCs w:val="20"/>
              </w:rPr>
              <w:t xml:space="preserve">elektrisch angetrieben </w:t>
            </w:r>
            <w:r>
              <w:rPr>
                <w:sz w:val="20"/>
                <w:szCs w:val="20"/>
              </w:rPr>
              <w:t xml:space="preserve">ist, </w:t>
            </w:r>
            <w:r w:rsidR="0004437D">
              <w:rPr>
                <w:sz w:val="20"/>
                <w:szCs w:val="20"/>
              </w:rPr>
              <w:t>fällt</w:t>
            </w:r>
            <w:r w:rsidR="002D3BFB">
              <w:rPr>
                <w:sz w:val="20"/>
                <w:szCs w:val="20"/>
              </w:rPr>
              <w:t xml:space="preserve"> </w:t>
            </w:r>
            <w:r>
              <w:rPr>
                <w:sz w:val="20"/>
                <w:szCs w:val="20"/>
              </w:rPr>
              <w:t xml:space="preserve">er </w:t>
            </w:r>
            <w:r w:rsidR="002D3BFB">
              <w:rPr>
                <w:sz w:val="20"/>
                <w:szCs w:val="20"/>
              </w:rPr>
              <w:t xml:space="preserve">unter die </w:t>
            </w:r>
            <w:r w:rsidR="0004437D" w:rsidRPr="002769C1">
              <w:rPr>
                <w:sz w:val="20"/>
                <w:szCs w:val="20"/>
              </w:rPr>
              <w:t>Ausnahmen des § 3</w:t>
            </w:r>
            <w:r w:rsidR="002D3BFB">
              <w:rPr>
                <w:sz w:val="20"/>
                <w:szCs w:val="20"/>
              </w:rPr>
              <w:t>d</w:t>
            </w:r>
            <w:r w:rsidR="0004437D" w:rsidRPr="002769C1">
              <w:rPr>
                <w:sz w:val="20"/>
                <w:szCs w:val="20"/>
              </w:rPr>
              <w:t xml:space="preserve"> KraftStG</w:t>
            </w:r>
            <w:r w:rsidR="002D3BFB">
              <w:rPr>
                <w:sz w:val="20"/>
                <w:szCs w:val="20"/>
              </w:rPr>
              <w:t xml:space="preserve">. </w:t>
            </w:r>
          </w:p>
          <w:p w14:paraId="162A8D32" w14:textId="77777777" w:rsidR="002D3BFB" w:rsidRDefault="002D3BFB" w:rsidP="0004437D">
            <w:pPr>
              <w:spacing w:after="0"/>
              <w:rPr>
                <w:sz w:val="20"/>
                <w:szCs w:val="20"/>
              </w:rPr>
            </w:pPr>
            <w:r>
              <w:rPr>
                <w:sz w:val="20"/>
                <w:szCs w:val="20"/>
              </w:rPr>
              <w:t xml:space="preserve">Danach sind Elektrofahrzeuge, welche in der Zeit vom 18.05.2011 bis zum 31.12.2025 zugelassen werden für zehn Jahre ab dem Tag der Zulassung, längstens bis zum 31.12.2030 von der Steuer befreit. </w:t>
            </w:r>
          </w:p>
          <w:p w14:paraId="79777726" w14:textId="77777777" w:rsidR="002D3BFB" w:rsidRDefault="002D3BFB" w:rsidP="0004437D">
            <w:pPr>
              <w:spacing w:after="0"/>
              <w:rPr>
                <w:sz w:val="20"/>
                <w:szCs w:val="20"/>
              </w:rPr>
            </w:pPr>
          </w:p>
          <w:p w14:paraId="7722F1A6" w14:textId="77777777" w:rsidR="0004437D" w:rsidRDefault="002D3BFB" w:rsidP="00591220">
            <w:pPr>
              <w:spacing w:after="0"/>
              <w:rPr>
                <w:sz w:val="20"/>
                <w:szCs w:val="20"/>
              </w:rPr>
            </w:pPr>
            <w:r>
              <w:rPr>
                <w:sz w:val="20"/>
                <w:szCs w:val="20"/>
              </w:rPr>
              <w:t>Somit ist der Pkw steuerfrei, so dass keine Verstöße erkennbar sind.</w:t>
            </w:r>
          </w:p>
          <w:p w14:paraId="3CC9A29D" w14:textId="714BB4CF" w:rsidR="00591220" w:rsidRPr="00B628F5" w:rsidRDefault="006E6CC1" w:rsidP="0037489A">
            <w:pPr>
              <w:spacing w:after="0"/>
              <w:rPr>
                <w:b/>
                <w:sz w:val="20"/>
                <w:szCs w:val="20"/>
              </w:rPr>
            </w:pPr>
            <w:r>
              <w:rPr>
                <w:sz w:val="20"/>
                <w:szCs w:val="20"/>
              </w:rPr>
              <w:t>Abweichend von § 10 II FZV erhält der Pkw jedoch kein grünes Kennzeichen.</w:t>
            </w:r>
          </w:p>
        </w:tc>
        <w:tc>
          <w:tcPr>
            <w:tcW w:w="567" w:type="dxa"/>
          </w:tcPr>
          <w:p w14:paraId="1E7022F9" w14:textId="77777777" w:rsidR="0004437D" w:rsidRDefault="0004437D" w:rsidP="005228E4">
            <w:pPr>
              <w:spacing w:after="0"/>
              <w:rPr>
                <w:b/>
                <w:sz w:val="20"/>
                <w:szCs w:val="20"/>
              </w:rPr>
            </w:pPr>
          </w:p>
          <w:p w14:paraId="4EFA7E4D" w14:textId="77777777" w:rsidR="0004437D" w:rsidRDefault="0004437D" w:rsidP="005228E4">
            <w:pPr>
              <w:spacing w:after="0"/>
              <w:rPr>
                <w:b/>
                <w:sz w:val="20"/>
                <w:szCs w:val="20"/>
              </w:rPr>
            </w:pPr>
          </w:p>
          <w:p w14:paraId="7ACC33A0" w14:textId="77777777" w:rsidR="0004437D" w:rsidRDefault="0004437D" w:rsidP="005228E4">
            <w:pPr>
              <w:spacing w:after="0"/>
              <w:rPr>
                <w:b/>
                <w:sz w:val="20"/>
                <w:szCs w:val="20"/>
              </w:rPr>
            </w:pPr>
          </w:p>
          <w:p w14:paraId="06E5714C" w14:textId="77777777" w:rsidR="0004437D" w:rsidRDefault="0004437D" w:rsidP="005228E4">
            <w:pPr>
              <w:spacing w:after="0"/>
              <w:rPr>
                <w:b/>
                <w:sz w:val="20"/>
                <w:szCs w:val="20"/>
              </w:rPr>
            </w:pPr>
          </w:p>
          <w:p w14:paraId="2B3820F1" w14:textId="77777777" w:rsidR="0004437D" w:rsidRDefault="0004437D" w:rsidP="005228E4">
            <w:pPr>
              <w:spacing w:after="0"/>
              <w:rPr>
                <w:b/>
                <w:sz w:val="20"/>
                <w:szCs w:val="20"/>
              </w:rPr>
            </w:pPr>
          </w:p>
          <w:p w14:paraId="23547719" w14:textId="77777777" w:rsidR="0004437D" w:rsidRDefault="0004437D" w:rsidP="005228E4">
            <w:pPr>
              <w:spacing w:after="0"/>
              <w:rPr>
                <w:b/>
                <w:sz w:val="20"/>
                <w:szCs w:val="20"/>
              </w:rPr>
            </w:pPr>
          </w:p>
          <w:p w14:paraId="7A69C0BC" w14:textId="77777777" w:rsidR="0004437D" w:rsidRPr="0004437D" w:rsidRDefault="0004437D" w:rsidP="0004437D">
            <w:pPr>
              <w:spacing w:after="0"/>
              <w:jc w:val="center"/>
              <w:rPr>
                <w:sz w:val="20"/>
                <w:szCs w:val="20"/>
              </w:rPr>
            </w:pPr>
          </w:p>
        </w:tc>
        <w:tc>
          <w:tcPr>
            <w:tcW w:w="675" w:type="dxa"/>
          </w:tcPr>
          <w:p w14:paraId="4613F783" w14:textId="77777777" w:rsidR="0004437D" w:rsidRPr="00AF1465" w:rsidRDefault="0004437D" w:rsidP="005228E4">
            <w:pPr>
              <w:spacing w:after="0"/>
              <w:rPr>
                <w:b/>
                <w:sz w:val="20"/>
                <w:szCs w:val="20"/>
              </w:rPr>
            </w:pPr>
          </w:p>
        </w:tc>
      </w:tr>
      <w:tr w:rsidR="00AF1465" w:rsidRPr="00AF1465" w14:paraId="3E76017D" w14:textId="77777777" w:rsidTr="00AF1465">
        <w:tc>
          <w:tcPr>
            <w:tcW w:w="8046" w:type="dxa"/>
          </w:tcPr>
          <w:p w14:paraId="57084B0B" w14:textId="77777777" w:rsidR="00AF1465" w:rsidRPr="00B4638D" w:rsidRDefault="00B4638D" w:rsidP="005228E4">
            <w:pPr>
              <w:spacing w:after="0"/>
              <w:rPr>
                <w:b/>
                <w:sz w:val="20"/>
                <w:szCs w:val="20"/>
              </w:rPr>
            </w:pPr>
            <w:r w:rsidRPr="00B4638D">
              <w:rPr>
                <w:b/>
                <w:sz w:val="20"/>
                <w:szCs w:val="20"/>
              </w:rPr>
              <w:t>Klausurtechnik</w:t>
            </w:r>
          </w:p>
        </w:tc>
        <w:tc>
          <w:tcPr>
            <w:tcW w:w="567" w:type="dxa"/>
          </w:tcPr>
          <w:p w14:paraId="7433BBAF" w14:textId="77777777" w:rsidR="00AF1465" w:rsidRPr="00AF1465" w:rsidRDefault="00AF1465" w:rsidP="005228E4">
            <w:pPr>
              <w:spacing w:after="0"/>
              <w:rPr>
                <w:sz w:val="20"/>
                <w:szCs w:val="20"/>
              </w:rPr>
            </w:pPr>
          </w:p>
        </w:tc>
        <w:tc>
          <w:tcPr>
            <w:tcW w:w="675" w:type="dxa"/>
          </w:tcPr>
          <w:p w14:paraId="7FB42ED8" w14:textId="77777777" w:rsidR="00AF1465" w:rsidRPr="00AF1465" w:rsidRDefault="00AF1465" w:rsidP="005228E4">
            <w:pPr>
              <w:spacing w:after="0"/>
              <w:rPr>
                <w:sz w:val="20"/>
                <w:szCs w:val="20"/>
              </w:rPr>
            </w:pPr>
          </w:p>
        </w:tc>
      </w:tr>
      <w:tr w:rsidR="00B4638D" w:rsidRPr="00AF1465" w14:paraId="0F0154DD" w14:textId="77777777" w:rsidTr="00AF1465">
        <w:tc>
          <w:tcPr>
            <w:tcW w:w="8046" w:type="dxa"/>
          </w:tcPr>
          <w:p w14:paraId="5023FD57" w14:textId="77777777" w:rsidR="00B4638D" w:rsidRPr="00B4638D" w:rsidRDefault="00B4638D" w:rsidP="005228E4">
            <w:pPr>
              <w:spacing w:after="0"/>
              <w:rPr>
                <w:b/>
                <w:sz w:val="20"/>
                <w:szCs w:val="20"/>
              </w:rPr>
            </w:pPr>
            <w:r w:rsidRPr="00B4638D">
              <w:rPr>
                <w:b/>
                <w:sz w:val="20"/>
                <w:szCs w:val="20"/>
              </w:rPr>
              <w:t>gesamt</w:t>
            </w:r>
          </w:p>
        </w:tc>
        <w:tc>
          <w:tcPr>
            <w:tcW w:w="567" w:type="dxa"/>
          </w:tcPr>
          <w:p w14:paraId="0FBABFC9" w14:textId="77777777" w:rsidR="00B4638D" w:rsidRPr="002D1D36" w:rsidRDefault="00B4638D" w:rsidP="005228E4">
            <w:pPr>
              <w:spacing w:after="0"/>
              <w:rPr>
                <w:b/>
                <w:sz w:val="20"/>
                <w:szCs w:val="20"/>
              </w:rPr>
            </w:pPr>
          </w:p>
        </w:tc>
        <w:tc>
          <w:tcPr>
            <w:tcW w:w="675" w:type="dxa"/>
          </w:tcPr>
          <w:p w14:paraId="0A5C38F2" w14:textId="77777777" w:rsidR="00B4638D" w:rsidRPr="00AF1465" w:rsidRDefault="00B4638D" w:rsidP="005228E4">
            <w:pPr>
              <w:spacing w:after="0"/>
              <w:rPr>
                <w:sz w:val="20"/>
                <w:szCs w:val="20"/>
              </w:rPr>
            </w:pPr>
          </w:p>
        </w:tc>
      </w:tr>
    </w:tbl>
    <w:p w14:paraId="4121578F" w14:textId="77777777" w:rsidR="00687092" w:rsidRDefault="00687092"/>
    <w:sectPr w:rsidR="00687092" w:rsidSect="006436E0">
      <w:pgSz w:w="11906" w:h="1683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3AD0"/>
    <w:multiLevelType w:val="hybridMultilevel"/>
    <w:tmpl w:val="693C8D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755509"/>
    <w:multiLevelType w:val="hybridMultilevel"/>
    <w:tmpl w:val="047EB50E"/>
    <w:lvl w:ilvl="0" w:tplc="42A4FA2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1B"/>
    <w:rsid w:val="000017E0"/>
    <w:rsid w:val="0004437D"/>
    <w:rsid w:val="00050F4A"/>
    <w:rsid w:val="00052BBF"/>
    <w:rsid w:val="00071F54"/>
    <w:rsid w:val="000830ED"/>
    <w:rsid w:val="000A69DD"/>
    <w:rsid w:val="000B2B7E"/>
    <w:rsid w:val="000B66E1"/>
    <w:rsid w:val="000C571B"/>
    <w:rsid w:val="00107710"/>
    <w:rsid w:val="0014076E"/>
    <w:rsid w:val="0014149E"/>
    <w:rsid w:val="00147701"/>
    <w:rsid w:val="0015561C"/>
    <w:rsid w:val="0017182A"/>
    <w:rsid w:val="001777AB"/>
    <w:rsid w:val="00190597"/>
    <w:rsid w:val="001A1731"/>
    <w:rsid w:val="001A2174"/>
    <w:rsid w:val="001B3A7C"/>
    <w:rsid w:val="001F7711"/>
    <w:rsid w:val="00202180"/>
    <w:rsid w:val="00220072"/>
    <w:rsid w:val="00233875"/>
    <w:rsid w:val="00242801"/>
    <w:rsid w:val="002521C3"/>
    <w:rsid w:val="002769C1"/>
    <w:rsid w:val="0028324A"/>
    <w:rsid w:val="002D1D36"/>
    <w:rsid w:val="002D3BFB"/>
    <w:rsid w:val="002F6DCE"/>
    <w:rsid w:val="00316A7F"/>
    <w:rsid w:val="00324F2B"/>
    <w:rsid w:val="00326281"/>
    <w:rsid w:val="0035779E"/>
    <w:rsid w:val="0037489A"/>
    <w:rsid w:val="003B308B"/>
    <w:rsid w:val="003C008A"/>
    <w:rsid w:val="003E3C79"/>
    <w:rsid w:val="004127B6"/>
    <w:rsid w:val="00431BD1"/>
    <w:rsid w:val="00435A65"/>
    <w:rsid w:val="004421B7"/>
    <w:rsid w:val="004506C4"/>
    <w:rsid w:val="004925AC"/>
    <w:rsid w:val="004A6A50"/>
    <w:rsid w:val="004B21BF"/>
    <w:rsid w:val="004C0D18"/>
    <w:rsid w:val="004C44B1"/>
    <w:rsid w:val="004C700B"/>
    <w:rsid w:val="004D5ED1"/>
    <w:rsid w:val="004E1CF1"/>
    <w:rsid w:val="004E271B"/>
    <w:rsid w:val="004F1023"/>
    <w:rsid w:val="004F17E0"/>
    <w:rsid w:val="00505DCC"/>
    <w:rsid w:val="005228E4"/>
    <w:rsid w:val="0054564F"/>
    <w:rsid w:val="0056765C"/>
    <w:rsid w:val="0057162C"/>
    <w:rsid w:val="00591220"/>
    <w:rsid w:val="0060317C"/>
    <w:rsid w:val="00606286"/>
    <w:rsid w:val="0061178A"/>
    <w:rsid w:val="00631EFC"/>
    <w:rsid w:val="00637476"/>
    <w:rsid w:val="006436E0"/>
    <w:rsid w:val="00646E77"/>
    <w:rsid w:val="006774C6"/>
    <w:rsid w:val="00687092"/>
    <w:rsid w:val="00692569"/>
    <w:rsid w:val="006A343E"/>
    <w:rsid w:val="006D4F45"/>
    <w:rsid w:val="006E6CC1"/>
    <w:rsid w:val="007407B6"/>
    <w:rsid w:val="00792249"/>
    <w:rsid w:val="007A7AB4"/>
    <w:rsid w:val="007B4308"/>
    <w:rsid w:val="007C13D8"/>
    <w:rsid w:val="007D5859"/>
    <w:rsid w:val="00804368"/>
    <w:rsid w:val="0081076A"/>
    <w:rsid w:val="00816035"/>
    <w:rsid w:val="008471D2"/>
    <w:rsid w:val="00852F7A"/>
    <w:rsid w:val="00872229"/>
    <w:rsid w:val="008B3A95"/>
    <w:rsid w:val="008B4C05"/>
    <w:rsid w:val="008C3FF3"/>
    <w:rsid w:val="008E0E55"/>
    <w:rsid w:val="0094266B"/>
    <w:rsid w:val="00974EF6"/>
    <w:rsid w:val="00984C97"/>
    <w:rsid w:val="009A5080"/>
    <w:rsid w:val="009C6847"/>
    <w:rsid w:val="009D434F"/>
    <w:rsid w:val="009F4FCF"/>
    <w:rsid w:val="00A00C1B"/>
    <w:rsid w:val="00A17EBB"/>
    <w:rsid w:val="00A24073"/>
    <w:rsid w:val="00A52D8E"/>
    <w:rsid w:val="00A61336"/>
    <w:rsid w:val="00A61B91"/>
    <w:rsid w:val="00A61CE3"/>
    <w:rsid w:val="00A6383E"/>
    <w:rsid w:val="00A70D12"/>
    <w:rsid w:val="00A7729E"/>
    <w:rsid w:val="00A8087C"/>
    <w:rsid w:val="00A9664E"/>
    <w:rsid w:val="00AB1B96"/>
    <w:rsid w:val="00AB2CAC"/>
    <w:rsid w:val="00AB3453"/>
    <w:rsid w:val="00AD1C37"/>
    <w:rsid w:val="00AE0315"/>
    <w:rsid w:val="00AE1008"/>
    <w:rsid w:val="00AF1465"/>
    <w:rsid w:val="00B108D5"/>
    <w:rsid w:val="00B4638D"/>
    <w:rsid w:val="00B540AF"/>
    <w:rsid w:val="00B628F5"/>
    <w:rsid w:val="00B65417"/>
    <w:rsid w:val="00B72C66"/>
    <w:rsid w:val="00BC019B"/>
    <w:rsid w:val="00BD6024"/>
    <w:rsid w:val="00BE66F7"/>
    <w:rsid w:val="00BF3C61"/>
    <w:rsid w:val="00C12EB9"/>
    <w:rsid w:val="00C23C12"/>
    <w:rsid w:val="00C433CE"/>
    <w:rsid w:val="00C55F3C"/>
    <w:rsid w:val="00C72484"/>
    <w:rsid w:val="00C850E6"/>
    <w:rsid w:val="00C93002"/>
    <w:rsid w:val="00C97186"/>
    <w:rsid w:val="00CA3254"/>
    <w:rsid w:val="00CC4737"/>
    <w:rsid w:val="00CC798A"/>
    <w:rsid w:val="00CD282C"/>
    <w:rsid w:val="00D119D1"/>
    <w:rsid w:val="00D17DB1"/>
    <w:rsid w:val="00D335BE"/>
    <w:rsid w:val="00D33F37"/>
    <w:rsid w:val="00D434D5"/>
    <w:rsid w:val="00D82AD4"/>
    <w:rsid w:val="00D958AF"/>
    <w:rsid w:val="00DC7286"/>
    <w:rsid w:val="00E03988"/>
    <w:rsid w:val="00E11E9F"/>
    <w:rsid w:val="00E41410"/>
    <w:rsid w:val="00E61993"/>
    <w:rsid w:val="00E664AE"/>
    <w:rsid w:val="00E66A65"/>
    <w:rsid w:val="00E67A82"/>
    <w:rsid w:val="00E914FA"/>
    <w:rsid w:val="00EB5E24"/>
    <w:rsid w:val="00EC0057"/>
    <w:rsid w:val="00ED504B"/>
    <w:rsid w:val="00EE5D1F"/>
    <w:rsid w:val="00F02D1F"/>
    <w:rsid w:val="00F1479D"/>
    <w:rsid w:val="00F17788"/>
    <w:rsid w:val="00F31FF7"/>
    <w:rsid w:val="00F37CD5"/>
    <w:rsid w:val="00F405C6"/>
    <w:rsid w:val="00F40C65"/>
    <w:rsid w:val="00F638A8"/>
    <w:rsid w:val="00F77AF6"/>
    <w:rsid w:val="00F83784"/>
    <w:rsid w:val="00FE2A9A"/>
    <w:rsid w:val="00FE4F22"/>
    <w:rsid w:val="00FF6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C75B"/>
  <w15:docId w15:val="{FAE9AC72-5DC8-460F-9079-7693D61E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1465"/>
    <w:pPr>
      <w:spacing w:line="240" w:lineRule="auto"/>
    </w:pPr>
    <w:rPr>
      <w:rFonts w:ascii="Arial" w:eastAsia="Calibri"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0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1350</Words>
  <Characters>8510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Geilhorn, Bernd (HöMS)</cp:lastModifiedBy>
  <cp:revision>4</cp:revision>
  <dcterms:created xsi:type="dcterms:W3CDTF">2024-11-19T12:37:00Z</dcterms:created>
  <dcterms:modified xsi:type="dcterms:W3CDTF">2024-11-19T13:06:00Z</dcterms:modified>
</cp:coreProperties>
</file>