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737A" w14:textId="15E9350B" w:rsidR="002E19DA" w:rsidRPr="002E19DA" w:rsidRDefault="00BE351A" w:rsidP="00BF2743">
      <w:pPr>
        <w:spacing w:after="240"/>
      </w:pPr>
      <w:r>
        <w:t>March 30, 2025</w:t>
      </w:r>
    </w:p>
    <w:p w14:paraId="2B0DC96F" w14:textId="7EC3F9C3" w:rsidR="00BF2743" w:rsidRDefault="002E19DA" w:rsidP="00BF2743">
      <w:pPr>
        <w:spacing w:after="0"/>
      </w:pPr>
      <w:r w:rsidRPr="002E19DA">
        <w:rPr>
          <w:b/>
          <w:bCs/>
        </w:rPr>
        <w:t>To:</w:t>
      </w:r>
      <w:r w:rsidR="00BF2743">
        <w:rPr>
          <w:b/>
          <w:bCs/>
        </w:rPr>
        <w:t xml:space="preserve"> </w:t>
      </w:r>
      <w:r w:rsidR="000F7B8B">
        <w:rPr>
          <w:b/>
          <w:bCs/>
        </w:rPr>
        <w:t xml:space="preserve"> </w:t>
      </w:r>
      <w:r w:rsidR="00BF2743" w:rsidRPr="002E19DA">
        <w:t xml:space="preserve">General Services Administration </w:t>
      </w:r>
    </w:p>
    <w:p w14:paraId="2A82C5BD" w14:textId="2EA49A66" w:rsidR="00BF2743" w:rsidRDefault="00BE351A" w:rsidP="00BF2743">
      <w:r>
        <w:t>Federal Risk and Authorization Management Program (FedRAMP)</w:t>
      </w:r>
      <w:r w:rsidRPr="002E19DA">
        <w:t xml:space="preserve"> </w:t>
      </w:r>
      <w:r w:rsidR="002E19DA" w:rsidRPr="002E19DA">
        <w:t>Program Management Office</w:t>
      </w:r>
      <w:r>
        <w:t xml:space="preserve"> (PMO)</w:t>
      </w:r>
    </w:p>
    <w:p w14:paraId="1D6E391D" w14:textId="4BDC431D" w:rsidR="002E19DA" w:rsidRDefault="002E19DA" w:rsidP="00BF2743">
      <w:pPr>
        <w:pBdr>
          <w:bottom w:val="single" w:sz="6" w:space="1" w:color="auto"/>
        </w:pBdr>
        <w:spacing w:before="200"/>
      </w:pPr>
      <w:r w:rsidRPr="002E19DA">
        <w:rPr>
          <w:b/>
          <w:bCs/>
        </w:rPr>
        <w:t>Subject:</w:t>
      </w:r>
      <w:r w:rsidRPr="002E19DA">
        <w:t xml:space="preserve"> Commitment to Serve as </w:t>
      </w:r>
      <w:r w:rsidR="00696960">
        <w:t xml:space="preserve">Mark43’s </w:t>
      </w:r>
      <w:r w:rsidRPr="002E19DA">
        <w:t xml:space="preserve">Third Party Assessment Organization in Support </w:t>
      </w:r>
      <w:r w:rsidR="00696960">
        <w:t xml:space="preserve">the </w:t>
      </w:r>
      <w:r w:rsidRPr="002E19DA">
        <w:t>FedRAMP 20x Pilot Program</w:t>
      </w:r>
    </w:p>
    <w:p w14:paraId="3A94242F" w14:textId="5C07901E" w:rsidR="002E19DA" w:rsidRPr="002E19DA" w:rsidRDefault="002E19DA" w:rsidP="000F7B8B">
      <w:pPr>
        <w:spacing w:before="120" w:after="120"/>
      </w:pPr>
      <w:r w:rsidRPr="002E19DA">
        <w:t xml:space="preserve">On behalf of </w:t>
      </w:r>
      <w:r>
        <w:t>Kratos</w:t>
      </w:r>
      <w:r w:rsidRPr="002E19DA">
        <w:t xml:space="preserve">, </w:t>
      </w:r>
      <w:r>
        <w:t xml:space="preserve">this </w:t>
      </w:r>
      <w:r w:rsidRPr="00BF2743">
        <w:t xml:space="preserve">letter serves to </w:t>
      </w:r>
      <w:r w:rsidRPr="002E19DA">
        <w:t>confirm our commitment as the independent Third</w:t>
      </w:r>
      <w:r w:rsidR="007B4B59">
        <w:t>-</w:t>
      </w:r>
      <w:r w:rsidRPr="002E19DA">
        <w:t>Party Assessment Organization (3PAO) supporting</w:t>
      </w:r>
      <w:r w:rsidRPr="00BF2743">
        <w:t xml:space="preserve"> Mark43</w:t>
      </w:r>
      <w:r w:rsidRPr="002E19DA">
        <w:t xml:space="preserve"> in their participation in the FedRAMP 20x Pilot Program.</w:t>
      </w:r>
      <w:r w:rsidR="00BE351A">
        <w:t xml:space="preserve"> </w:t>
      </w:r>
      <w:r w:rsidR="00BE351A" w:rsidRPr="004E18E0">
        <w:t>Mark43 has indicated intent to pursue a FedRAMP authorization for its Cloud Service Offering (CSO), under the 20</w:t>
      </w:r>
      <w:r w:rsidR="00696960">
        <w:t>x</w:t>
      </w:r>
      <w:r w:rsidR="00BE351A" w:rsidRPr="004E18E0">
        <w:t xml:space="preserve"> Pilot framework. This pilot is designed to enable a more efficient, scalable, and automated approach to achieving FedRAMP Low authorization while maintaining rigorous security and compliance standards.</w:t>
      </w:r>
    </w:p>
    <w:p w14:paraId="603CE355" w14:textId="4B8C8368" w:rsidR="002E19DA" w:rsidRDefault="002E19DA" w:rsidP="000F7B8B">
      <w:pPr>
        <w:spacing w:before="120" w:after="120"/>
      </w:pPr>
      <w:r w:rsidRPr="002E19DA">
        <w:t>As a FedRAMP-accredited 3PAO,</w:t>
      </w:r>
      <w:r w:rsidRPr="00BF2743">
        <w:t xml:space="preserve"> Kratos</w:t>
      </w:r>
      <w:r w:rsidRPr="002E19DA">
        <w:t xml:space="preserve"> will conduct an objective assessment of the adequacy and sufficiency of</w:t>
      </w:r>
      <w:r w:rsidR="00BE351A">
        <w:t xml:space="preserve"> </w:t>
      </w:r>
      <w:r w:rsidRPr="00BF2743">
        <w:t>Mark43</w:t>
      </w:r>
      <w:r w:rsidRPr="002E19DA">
        <w:t xml:space="preserve">’s submission against the FedRAMP 20x Key Security Indicators (KSI) as defined by the PMO. </w:t>
      </w:r>
      <w:r w:rsidR="00BE351A">
        <w:t>Kratos is familiar with the FedRAMP 20</w:t>
      </w:r>
      <w:r w:rsidR="00696960">
        <w:t>x</w:t>
      </w:r>
      <w:r w:rsidR="00BE351A">
        <w:t xml:space="preserve"> KSI objectives, including expectations for automation, security control evidence reusability, and integration of continuous monitoring practices. </w:t>
      </w:r>
      <w:r w:rsidRPr="002E19DA">
        <w:t>Our engagement will ensure the evidence submitted by</w:t>
      </w:r>
      <w:r w:rsidR="00BE351A">
        <w:t xml:space="preserve"> </w:t>
      </w:r>
      <w:r w:rsidRPr="00BF2743">
        <w:t>Mark43</w:t>
      </w:r>
      <w:r w:rsidRPr="002E19DA">
        <w:t xml:space="preserve"> is appropriately mapped to the KSIs and is capable of supporting a "True" determination for each applicable item.</w:t>
      </w:r>
    </w:p>
    <w:p w14:paraId="78FD4423" w14:textId="689A1CB9" w:rsidR="002E19DA" w:rsidRPr="002E19DA" w:rsidRDefault="002E19DA" w:rsidP="000F7B8B">
      <w:pPr>
        <w:spacing w:before="120" w:after="120"/>
      </w:pPr>
      <w:r w:rsidRPr="00BF2743">
        <w:t xml:space="preserve">Kratos’ </w:t>
      </w:r>
      <w:r w:rsidRPr="002E19DA">
        <w:t>Adequacy</w:t>
      </w:r>
      <w:r w:rsidR="00BE351A" w:rsidRPr="002E19DA">
        <w:t xml:space="preserve"> </w:t>
      </w:r>
      <w:r w:rsidR="00BF2743" w:rsidRPr="00BF2743">
        <w:t>d</w:t>
      </w:r>
      <w:r w:rsidRPr="002E19DA">
        <w:t>etermination will assess the clarity, relevance, and applicability of the evidence presented, including:</w:t>
      </w:r>
    </w:p>
    <w:p w14:paraId="272BE13C" w14:textId="77777777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Control mappings to the KSI validation requirements</w:t>
      </w:r>
    </w:p>
    <w:p w14:paraId="596C91A3" w14:textId="77777777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Use of reciprocal evidence (e.g., SOC 2 Type II reports)</w:t>
      </w:r>
    </w:p>
    <w:p w14:paraId="16DDE0B1" w14:textId="77777777" w:rsidR="002E19DA" w:rsidRPr="00BF2743" w:rsidRDefault="002E19DA" w:rsidP="000F7B8B">
      <w:pPr>
        <w:numPr>
          <w:ilvl w:val="0"/>
          <w:numId w:val="2"/>
        </w:numPr>
        <w:spacing w:before="120" w:after="120"/>
      </w:pPr>
      <w:r w:rsidRPr="002E19DA">
        <w:t>Automated or code-driven configuration and control management artifacts</w:t>
      </w:r>
    </w:p>
    <w:p w14:paraId="0F6E0C3B" w14:textId="51FED71C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System telemetry and control plane outputs</w:t>
      </w:r>
      <w:r w:rsidR="000F7B8B">
        <w:t>.</w:t>
      </w:r>
    </w:p>
    <w:p w14:paraId="7DD8CFA5" w14:textId="1EF76C09" w:rsidR="002E19DA" w:rsidRPr="002E19DA" w:rsidRDefault="002E19DA" w:rsidP="000F7B8B">
      <w:pPr>
        <w:spacing w:before="120" w:after="120"/>
      </w:pPr>
      <w:r w:rsidRPr="00BF2743">
        <w:t xml:space="preserve">Kratos </w:t>
      </w:r>
      <w:r w:rsidRPr="002E19DA">
        <w:t xml:space="preserve">Sufficiency </w:t>
      </w:r>
      <w:r w:rsidR="00BF2743" w:rsidRPr="00BF2743">
        <w:t>d</w:t>
      </w:r>
      <w:r w:rsidRPr="002E19DA">
        <w:t>etermination</w:t>
      </w:r>
      <w:r w:rsidR="00BF2743" w:rsidRPr="00BF2743">
        <w:t xml:space="preserve"> will validate that</w:t>
      </w:r>
      <w:r w:rsidRPr="002E19DA">
        <w:t xml:space="preserve"> the amount, coverage, and consistency of the evidence demonstrates that each KSI is:</w:t>
      </w:r>
    </w:p>
    <w:p w14:paraId="01A2F624" w14:textId="77777777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Fully and consistently implemented within the in-scope boundary</w:t>
      </w:r>
    </w:p>
    <w:p w14:paraId="63C966AB" w14:textId="77777777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Operationally effective and reportable</w:t>
      </w:r>
    </w:p>
    <w:p w14:paraId="407492AD" w14:textId="03172F8F" w:rsidR="002E19DA" w:rsidRPr="002E19DA" w:rsidRDefault="002E19DA" w:rsidP="000F7B8B">
      <w:pPr>
        <w:numPr>
          <w:ilvl w:val="0"/>
          <w:numId w:val="2"/>
        </w:numPr>
        <w:spacing w:before="120" w:after="120"/>
      </w:pPr>
      <w:r w:rsidRPr="002E19DA">
        <w:t>Suitable for ongoing monitoring and assurance</w:t>
      </w:r>
      <w:r w:rsidR="00BE351A">
        <w:t>.</w:t>
      </w:r>
    </w:p>
    <w:p w14:paraId="7A2429AB" w14:textId="3E8856E0" w:rsidR="002E19DA" w:rsidRPr="002E19DA" w:rsidRDefault="002E19DA" w:rsidP="000F7B8B">
      <w:pPr>
        <w:spacing w:before="120" w:after="120"/>
      </w:pPr>
      <w:r w:rsidRPr="002E19DA">
        <w:t>Our approach will align with the PMO’s goals for the pilot</w:t>
      </w:r>
      <w:r w:rsidR="00A658C6">
        <w:t xml:space="preserve"> by</w:t>
      </w:r>
      <w:r w:rsidRPr="002E19DA">
        <w:t xml:space="preserve"> </w:t>
      </w:r>
      <w:r w:rsidR="000F7B8B">
        <w:t xml:space="preserve">validating Mark43’s </w:t>
      </w:r>
      <w:r w:rsidRPr="002E19DA">
        <w:t xml:space="preserve">automated, transparent, and modern security assurance model. </w:t>
      </w:r>
      <w:r w:rsidR="000F7B8B">
        <w:t xml:space="preserve">Kratos </w:t>
      </w:r>
      <w:r w:rsidRPr="002E19DA">
        <w:t xml:space="preserve">will provide written findings and </w:t>
      </w:r>
      <w:r w:rsidR="000F7B8B">
        <w:t>validation of</w:t>
      </w:r>
      <w:r w:rsidRPr="002E19DA">
        <w:t xml:space="preserve"> each KSI, along with a final summary assessment report. Our team is committed to upholding the standards of independence,</w:t>
      </w:r>
      <w:r w:rsidR="00BE351A">
        <w:t xml:space="preserve"> objectivity,</w:t>
      </w:r>
      <w:r w:rsidRPr="002E19DA">
        <w:t xml:space="preserve"> technical rigor, and </w:t>
      </w:r>
      <w:r w:rsidR="00BE351A">
        <w:t xml:space="preserve">adherence to </w:t>
      </w:r>
      <w:r w:rsidRPr="002E19DA">
        <w:t>quality</w:t>
      </w:r>
      <w:r w:rsidR="00BE351A">
        <w:t xml:space="preserve"> standards as</w:t>
      </w:r>
      <w:r w:rsidRPr="002E19DA">
        <w:t xml:space="preserve"> required by FedRAMP.</w:t>
      </w:r>
    </w:p>
    <w:p w14:paraId="585F8552" w14:textId="384D71B3" w:rsidR="002E19DA" w:rsidRPr="002E19DA" w:rsidRDefault="002E19DA" w:rsidP="000F7B8B">
      <w:pPr>
        <w:spacing w:before="120" w:after="120"/>
      </w:pPr>
      <w:r w:rsidRPr="002E19DA">
        <w:t xml:space="preserve">We appreciate the opportunity to support this important initiative and look forward to collaborating with the </w:t>
      </w:r>
      <w:r w:rsidR="00696960">
        <w:t xml:space="preserve">FedRAMP </w:t>
      </w:r>
      <w:r w:rsidRPr="002E19DA">
        <w:t>PMO and</w:t>
      </w:r>
      <w:r w:rsidR="00BE351A">
        <w:t xml:space="preserve"> </w:t>
      </w:r>
      <w:r w:rsidR="00601976">
        <w:t>Mark43</w:t>
      </w:r>
      <w:r w:rsidRPr="002E19DA">
        <w:t xml:space="preserve"> throughout the process.</w:t>
      </w:r>
    </w:p>
    <w:p w14:paraId="1B761137" w14:textId="6B69F220" w:rsidR="008A1EDE" w:rsidRDefault="002E19DA">
      <w:r w:rsidRPr="002E19DA">
        <w:t>Sincerely,</w:t>
      </w:r>
    </w:p>
    <w:p w14:paraId="744E18F5" w14:textId="3BD332F8" w:rsidR="001958A2" w:rsidRDefault="001958A2">
      <w:r>
        <w:rPr>
          <w:noProof/>
        </w:rPr>
        <w:drawing>
          <wp:inline distT="0" distB="0" distL="0" distR="0" wp14:anchorId="305736ED" wp14:editId="2B91F120">
            <wp:extent cx="1043426" cy="285728"/>
            <wp:effectExtent l="0" t="0" r="0" b="0"/>
            <wp:docPr id="643524069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4069" name="Picture 1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38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8CA" w14:textId="6361B3A4" w:rsidR="001958A2" w:rsidRDefault="001958A2">
      <w:r>
        <w:t>Andrea Livero-Scott, Director | Cybersecurity</w:t>
      </w:r>
      <w:r w:rsidR="001B3245">
        <w:t xml:space="preserve">  </w:t>
      </w:r>
      <w:hyperlink r:id="rId8" w:history="1">
        <w:r w:rsidR="001B3245" w:rsidRPr="00336861">
          <w:rPr>
            <w:rStyle w:val="Hyperlink"/>
          </w:rPr>
          <w:t>andrea.livero-scott@kratosdefense.com</w:t>
        </w:r>
      </w:hyperlink>
    </w:p>
    <w:sectPr w:rsidR="001958A2" w:rsidSect="008A1EDE">
      <w:headerReference w:type="default" r:id="rId9"/>
      <w:footerReference w:type="default" r:id="rId10"/>
      <w:pgSz w:w="12240" w:h="15840"/>
      <w:pgMar w:top="720" w:right="720" w:bottom="720" w:left="720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0CBA" w14:textId="77777777" w:rsidR="00E907D9" w:rsidRDefault="00E907D9" w:rsidP="008A1EDE">
      <w:pPr>
        <w:spacing w:after="0" w:line="240" w:lineRule="auto"/>
      </w:pPr>
      <w:r>
        <w:separator/>
      </w:r>
    </w:p>
  </w:endnote>
  <w:endnote w:type="continuationSeparator" w:id="0">
    <w:p w14:paraId="23CFAA38" w14:textId="77777777" w:rsidR="00E907D9" w:rsidRDefault="00E907D9" w:rsidP="008A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1146" w14:textId="28234064" w:rsidR="008A1EDE" w:rsidRPr="007B4B59" w:rsidRDefault="007B4B59" w:rsidP="007B4B59">
    <w:pPr>
      <w:pStyle w:val="Footer"/>
      <w:jc w:val="center"/>
      <w:rPr>
        <w:rFonts w:cs="Arial"/>
        <w:color w:val="7D7B7C"/>
        <w:sz w:val="14"/>
        <w:szCs w:val="14"/>
      </w:rPr>
    </w:pPr>
    <w:r w:rsidRPr="002575A3">
      <w:rPr>
        <w:rFonts w:cs="Arial"/>
        <w:color w:val="7D7B7C"/>
        <w:sz w:val="14"/>
        <w:szCs w:val="14"/>
      </w:rPr>
      <w:t xml:space="preserve">Kratos Technology &amp; Training Solutions, Inc. </w:t>
    </w:r>
    <w:r w:rsidRPr="00A40448">
      <w:rPr>
        <w:rFonts w:eastAsia="MS Mincho" w:cs="Arial"/>
        <w:color w:val="773141"/>
        <w:position w:val="-4"/>
        <w:sz w:val="26"/>
        <w:szCs w:val="26"/>
        <w:lang w:eastAsia="ja-JP"/>
      </w:rPr>
      <w:t>▪</w:t>
    </w:r>
    <w:r w:rsidRPr="002A1900">
      <w:rPr>
        <w:rFonts w:cs="Arial"/>
        <w:color w:val="7D7B7C"/>
        <w:sz w:val="14"/>
        <w:szCs w:val="14"/>
      </w:rPr>
      <w:t xml:space="preserve"> </w:t>
    </w:r>
    <w:r w:rsidRPr="002575A3">
      <w:rPr>
        <w:rFonts w:cs="Arial"/>
        <w:color w:val="7F7F7F" w:themeColor="text1" w:themeTint="80"/>
        <w:sz w:val="14"/>
        <w:szCs w:val="14"/>
        <w:shd w:val="clear" w:color="auto" w:fill="FFFFFF"/>
      </w:rPr>
      <w:t>13530 Dulles Tech Drive, Ste 600</w:t>
    </w:r>
    <w:r>
      <w:rPr>
        <w:rFonts w:cs="Arial"/>
        <w:color w:val="7F7F7F" w:themeColor="text1" w:themeTint="80"/>
        <w:sz w:val="14"/>
        <w:szCs w:val="14"/>
        <w:shd w:val="clear" w:color="auto" w:fill="FFFFFF"/>
      </w:rPr>
      <w:t xml:space="preserve">, Herndon, VA 20171 </w:t>
    </w:r>
    <w:r w:rsidRPr="00A40448">
      <w:rPr>
        <w:rFonts w:eastAsia="MS Mincho" w:cs="Arial"/>
        <w:color w:val="773141"/>
        <w:position w:val="-4"/>
        <w:sz w:val="26"/>
        <w:szCs w:val="26"/>
        <w:lang w:eastAsia="ja-JP"/>
      </w:rPr>
      <w:t>▪</w:t>
    </w:r>
    <w:r w:rsidRPr="002A1900">
      <w:rPr>
        <w:rFonts w:cs="Arial"/>
        <w:color w:val="7D7B7C"/>
        <w:sz w:val="14"/>
        <w:szCs w:val="14"/>
      </w:rPr>
      <w:t xml:space="preserve"> </w:t>
    </w:r>
    <w:r w:rsidRPr="008B4E1C">
      <w:rPr>
        <w:rFonts w:cs="Arial"/>
        <w:color w:val="7F7F7F" w:themeColor="text1" w:themeTint="80"/>
        <w:sz w:val="14"/>
        <w:szCs w:val="14"/>
        <w:shd w:val="clear" w:color="auto" w:fill="FFFFFF"/>
      </w:rPr>
      <w:t>www.</w:t>
    </w:r>
    <w:r>
      <w:rPr>
        <w:rFonts w:cs="Arial"/>
        <w:color w:val="7F7F7F" w:themeColor="text1" w:themeTint="80"/>
        <w:sz w:val="14"/>
        <w:szCs w:val="14"/>
        <w:shd w:val="clear" w:color="auto" w:fill="FFFFFF"/>
      </w:rPr>
      <w:t>KratosCyber.com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5CC9" w14:textId="77777777" w:rsidR="00E907D9" w:rsidRDefault="00E907D9" w:rsidP="008A1EDE">
      <w:pPr>
        <w:spacing w:after="0" w:line="240" w:lineRule="auto"/>
      </w:pPr>
      <w:r>
        <w:separator/>
      </w:r>
    </w:p>
  </w:footnote>
  <w:footnote w:type="continuationSeparator" w:id="0">
    <w:p w14:paraId="7EBF8C76" w14:textId="77777777" w:rsidR="00E907D9" w:rsidRDefault="00E907D9" w:rsidP="008A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5742"/>
    </w:tblGrid>
    <w:tr w:rsidR="007B4B59" w:rsidRPr="008A1EDE" w14:paraId="4EBCABF5" w14:textId="77777777" w:rsidTr="001958A2">
      <w:tc>
        <w:tcPr>
          <w:tcW w:w="4788" w:type="dxa"/>
          <w:vAlign w:val="center"/>
        </w:tcPr>
        <w:p w14:paraId="31E5003D" w14:textId="77777777" w:rsidR="007B4B59" w:rsidRDefault="007B4B59" w:rsidP="007B4B59">
          <w:pPr>
            <w:pStyle w:val="Head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371DB5B0" wp14:editId="0A9258F1">
                <wp:extent cx="1861457" cy="548640"/>
                <wp:effectExtent l="0" t="0" r="5715" b="3810"/>
                <wp:docPr id="2076079626" name="Picture 2076079626" descr="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079626" name="Picture 2076079626" descr="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457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2" w:type="dxa"/>
        </w:tcPr>
        <w:p w14:paraId="3946EFD7" w14:textId="77777777" w:rsidR="007B4B59" w:rsidRDefault="007B4B59" w:rsidP="007B4B59">
          <w:pPr>
            <w:pStyle w:val="Header"/>
            <w:jc w:val="right"/>
            <w:rPr>
              <w:rFonts w:cs="Arial"/>
              <w:bCs/>
              <w:color w:val="7F7F7F" w:themeColor="text1" w:themeTint="80"/>
              <w:sz w:val="16"/>
              <w:szCs w:val="16"/>
              <w:shd w:val="clear" w:color="auto" w:fill="FFFFFF"/>
            </w:rPr>
          </w:pPr>
          <w:r w:rsidRPr="002575A3">
            <w:rPr>
              <w:rFonts w:cs="Arial"/>
              <w:bCs/>
              <w:color w:val="7F7F7F" w:themeColor="text1" w:themeTint="80"/>
              <w:sz w:val="16"/>
              <w:szCs w:val="16"/>
              <w:shd w:val="clear" w:color="auto" w:fill="FFFFFF"/>
            </w:rPr>
            <w:t xml:space="preserve">Kratos Technology &amp; Training Solutions, Inc. </w:t>
          </w:r>
        </w:p>
        <w:p w14:paraId="716BD01D" w14:textId="77777777" w:rsidR="007B4B59" w:rsidRPr="002575A3" w:rsidRDefault="007B4B59" w:rsidP="007B4B59">
          <w:pPr>
            <w:pStyle w:val="Header"/>
            <w:jc w:val="right"/>
            <w:rPr>
              <w:rFonts w:cs="Arial"/>
              <w:color w:val="7F7F7F" w:themeColor="text1" w:themeTint="80"/>
              <w:sz w:val="16"/>
              <w:szCs w:val="16"/>
              <w:shd w:val="clear" w:color="auto" w:fill="FFFFFF"/>
            </w:rPr>
          </w:pPr>
          <w:r w:rsidRPr="002575A3">
            <w:rPr>
              <w:rFonts w:cs="Arial"/>
              <w:color w:val="7F7F7F" w:themeColor="text1" w:themeTint="80"/>
              <w:sz w:val="16"/>
              <w:szCs w:val="16"/>
              <w:shd w:val="clear" w:color="auto" w:fill="FFFFFF"/>
            </w:rPr>
            <w:t>13530 Dulles Tech Drive, Ste 600</w:t>
          </w:r>
        </w:p>
        <w:p w14:paraId="501BCD8A" w14:textId="77777777" w:rsidR="007B4B59" w:rsidRDefault="007B4B59" w:rsidP="007B4B59">
          <w:pPr>
            <w:pStyle w:val="Header"/>
            <w:jc w:val="right"/>
            <w:rPr>
              <w:rFonts w:cs="Arial"/>
              <w:color w:val="7F7F7F" w:themeColor="text1" w:themeTint="80"/>
              <w:sz w:val="16"/>
              <w:szCs w:val="16"/>
              <w:shd w:val="clear" w:color="auto" w:fill="FFFFFF"/>
            </w:rPr>
          </w:pPr>
          <w:r w:rsidRPr="002575A3">
            <w:rPr>
              <w:rFonts w:cs="Arial"/>
              <w:color w:val="7F7F7F" w:themeColor="text1" w:themeTint="80"/>
              <w:sz w:val="16"/>
              <w:szCs w:val="16"/>
              <w:shd w:val="clear" w:color="auto" w:fill="FFFFFF"/>
            </w:rPr>
            <w:t xml:space="preserve">Herndon, VA  20171 </w:t>
          </w:r>
        </w:p>
        <w:p w14:paraId="55A8FB47" w14:textId="77777777" w:rsidR="007B4B59" w:rsidRPr="008A1EDE" w:rsidRDefault="007B4B59" w:rsidP="007B4B59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cs="Arial"/>
              <w:color w:val="7F7F7F" w:themeColor="text1" w:themeTint="80"/>
              <w:sz w:val="16"/>
              <w:szCs w:val="16"/>
              <w:shd w:val="clear" w:color="auto" w:fill="FFFFFF"/>
            </w:rPr>
            <w:t>www.KratosCyber.com</w:t>
          </w:r>
        </w:p>
      </w:tc>
    </w:tr>
  </w:tbl>
  <w:p w14:paraId="1B761145" w14:textId="77777777" w:rsidR="008A1EDE" w:rsidRPr="008A1EDE" w:rsidRDefault="008A1EDE" w:rsidP="008A1EDE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7448F"/>
    <w:multiLevelType w:val="multilevel"/>
    <w:tmpl w:val="D70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04CB4"/>
    <w:multiLevelType w:val="multilevel"/>
    <w:tmpl w:val="C72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0306"/>
    <w:multiLevelType w:val="hybridMultilevel"/>
    <w:tmpl w:val="788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A6E31"/>
    <w:multiLevelType w:val="multilevel"/>
    <w:tmpl w:val="23C6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05639">
    <w:abstractNumId w:val="3"/>
  </w:num>
  <w:num w:numId="2" w16cid:durableId="393965462">
    <w:abstractNumId w:val="1"/>
  </w:num>
  <w:num w:numId="3" w16cid:durableId="712577595">
    <w:abstractNumId w:val="0"/>
  </w:num>
  <w:num w:numId="4" w16cid:durableId="49141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EDE"/>
    <w:rsid w:val="000B6616"/>
    <w:rsid w:val="000F7B8B"/>
    <w:rsid w:val="00106DD3"/>
    <w:rsid w:val="001557A5"/>
    <w:rsid w:val="001958A2"/>
    <w:rsid w:val="00196CB8"/>
    <w:rsid w:val="001B3245"/>
    <w:rsid w:val="00230F23"/>
    <w:rsid w:val="002575A3"/>
    <w:rsid w:val="00266AE9"/>
    <w:rsid w:val="002E19DA"/>
    <w:rsid w:val="003319CE"/>
    <w:rsid w:val="004F6509"/>
    <w:rsid w:val="00601976"/>
    <w:rsid w:val="00690877"/>
    <w:rsid w:val="00696960"/>
    <w:rsid w:val="006C3601"/>
    <w:rsid w:val="007B4B59"/>
    <w:rsid w:val="008A1EDE"/>
    <w:rsid w:val="008B4E1C"/>
    <w:rsid w:val="0099678F"/>
    <w:rsid w:val="00A658C6"/>
    <w:rsid w:val="00B209DD"/>
    <w:rsid w:val="00B50587"/>
    <w:rsid w:val="00BD5EFD"/>
    <w:rsid w:val="00BE351A"/>
    <w:rsid w:val="00BF2743"/>
    <w:rsid w:val="00CB421F"/>
    <w:rsid w:val="00CD1190"/>
    <w:rsid w:val="00DC7F05"/>
    <w:rsid w:val="00E907D9"/>
    <w:rsid w:val="00F4337A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61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DE"/>
  </w:style>
  <w:style w:type="paragraph" w:styleId="Footer">
    <w:name w:val="footer"/>
    <w:basedOn w:val="Normal"/>
    <w:link w:val="FooterChar"/>
    <w:unhideWhenUsed/>
    <w:rsid w:val="008A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1EDE"/>
  </w:style>
  <w:style w:type="paragraph" w:styleId="BalloonText">
    <w:name w:val="Balloon Text"/>
    <w:basedOn w:val="Normal"/>
    <w:link w:val="BalloonTextChar"/>
    <w:uiPriority w:val="99"/>
    <w:semiHidden/>
    <w:unhideWhenUsed/>
    <w:rsid w:val="008A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1EDE"/>
  </w:style>
  <w:style w:type="character" w:styleId="Hyperlink">
    <w:name w:val="Hyperlink"/>
    <w:basedOn w:val="DefaultParagraphFont"/>
    <w:uiPriority w:val="99"/>
    <w:semiHidden/>
    <w:unhideWhenUsed/>
    <w:rsid w:val="008A1EDE"/>
    <w:rPr>
      <w:color w:val="0000FF"/>
      <w:u w:val="single"/>
    </w:rPr>
  </w:style>
  <w:style w:type="table" w:styleId="TableGrid">
    <w:name w:val="Table Grid"/>
    <w:basedOn w:val="TableNormal"/>
    <w:uiPriority w:val="59"/>
    <w:rsid w:val="008A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.livero-scott@kratosdefen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2025-05-30T19:09:00Z</dcterms:created>
  <dcterms:modified xsi:type="dcterms:W3CDTF">2025-05-30T19:09:00Z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d32ece-d115-4b92-ac18-f48c5535bb57_Enabled">
    <vt:lpwstr>true</vt:lpwstr>
  </property>
  <property fmtid="{D5CDD505-2E9C-101B-9397-08002B2CF9AE}" pid="3" name="MSIP_Label_67d32ece-d115-4b92-ac18-f48c5535bb57_SetDate">
    <vt:lpwstr>2025-05-30T15:09:45Z</vt:lpwstr>
  </property>
  <property fmtid="{D5CDD505-2E9C-101B-9397-08002B2CF9AE}" pid="4" name="MSIP_Label_67d32ece-d115-4b92-ac18-f48c5535bb57_Method">
    <vt:lpwstr>Standard</vt:lpwstr>
  </property>
  <property fmtid="{D5CDD505-2E9C-101B-9397-08002B2CF9AE}" pid="5" name="MSIP_Label_67d32ece-d115-4b92-ac18-f48c5535bb57_Name">
    <vt:lpwstr>Public</vt:lpwstr>
  </property>
  <property fmtid="{D5CDD505-2E9C-101B-9397-08002B2CF9AE}" pid="6" name="MSIP_Label_67d32ece-d115-4b92-ac18-f48c5535bb57_SiteId">
    <vt:lpwstr>7932d891-b9cc-431d-be14-d43339fa1133</vt:lpwstr>
  </property>
  <property fmtid="{D5CDD505-2E9C-101B-9397-08002B2CF9AE}" pid="7" name="MSIP_Label_67d32ece-d115-4b92-ac18-f48c5535bb57_ActionId">
    <vt:lpwstr>e094e5aa-d4ad-42e5-8fa9-6c57ff305518</vt:lpwstr>
  </property>
  <property fmtid="{D5CDD505-2E9C-101B-9397-08002B2CF9AE}" pid="8" name="MSIP_Label_67d32ece-d115-4b92-ac18-f48c5535bb57_ContentBits">
    <vt:lpwstr>0</vt:lpwstr>
  </property>
  <property fmtid="{D5CDD505-2E9C-101B-9397-08002B2CF9AE}" pid="9" name="MSIP_Label_67d32ece-d115-4b92-ac18-f48c5535bb57_Tag">
    <vt:lpwstr>10, 3, 0, 1</vt:lpwstr>
  </property>
</Properties>
</file>